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6CA0" w:rsidRDefault="00775D9B">
      <w:pPr>
        <w:pStyle w:val="Titolo1"/>
        <w:jc w:val="center"/>
      </w:pPr>
      <w:r>
        <w:t>Database Completo React19 - 3,753 Pubblicazioni Scientifiche</w:t>
      </w:r>
    </w:p>
    <w:p w:rsidR="00836CA0" w:rsidRPr="00775D9B" w:rsidRDefault="00775D9B">
      <w:pPr>
        <w:jc w:val="center"/>
        <w:rPr>
          <w:lang w:val="it-IT"/>
        </w:rPr>
      </w:pPr>
      <w:r w:rsidRPr="00775D9B">
        <w:rPr>
          <w:b/>
          <w:lang w:val="it-IT"/>
        </w:rPr>
        <w:t>Articoli Scientifici Peer-Reviewed su Eventi Avversi Post-Vaccinazione COVID-19</w:t>
      </w:r>
      <w:r w:rsidRPr="00775D9B">
        <w:rPr>
          <w:b/>
          <w:lang w:val="it-IT"/>
        </w:rPr>
        <w:br/>
      </w:r>
      <w:r w:rsidRPr="00775D9B">
        <w:rPr>
          <w:i/>
          <w:lang w:val="it-IT"/>
        </w:rPr>
        <w:t>Totale: 3753 articoli con titoli tradotti in italiano</w:t>
      </w:r>
    </w:p>
    <w:p w:rsidR="00836CA0" w:rsidRPr="00775D9B" w:rsidRDefault="00775D9B">
      <w:pPr>
        <w:pStyle w:val="Titolo2"/>
        <w:rPr>
          <w:lang w:val="it-IT"/>
        </w:rPr>
      </w:pPr>
      <w:r w:rsidRPr="00775D9B">
        <w:rPr>
          <w:lang w:val="it-IT"/>
        </w:rPr>
        <w:t>Introduzione</w:t>
      </w:r>
    </w:p>
    <w:p w:rsidR="00836CA0" w:rsidRPr="00775D9B" w:rsidRDefault="00775D9B">
      <w:pPr>
        <w:rPr>
          <w:lang w:val="it-IT"/>
        </w:rPr>
      </w:pPr>
      <w:r w:rsidRPr="00775D9B">
        <w:rPr>
          <w:lang w:val="it-IT"/>
        </w:rPr>
        <w:t>Questo documento contiene l'estrazione completa di tutti gli articoli scientifici pubblicati nel database di React19.org/science. Ogni articolo è rappresentato da un link ipertestuale cliccabile con il titolo tradotto in italiano che porta direttamente alla pubblicazione scientifica su PubMed o NCBI PMC.</w:t>
      </w:r>
    </w:p>
    <w:p w:rsidR="00836CA0" w:rsidRDefault="00775D9B">
      <w:pPr>
        <w:pStyle w:val="Titolo3"/>
      </w:pPr>
      <w:r>
        <w:t>Come utilizzare questo documento:</w:t>
      </w:r>
    </w:p>
    <w:p w:rsidR="00836CA0" w:rsidRPr="00775D9B" w:rsidRDefault="00775D9B">
      <w:pPr>
        <w:pStyle w:val="Puntoelenco"/>
        <w:rPr>
          <w:lang w:val="it-IT"/>
        </w:rPr>
      </w:pPr>
      <w:r w:rsidRPr="00775D9B">
        <w:rPr>
          <w:lang w:val="it-IT"/>
        </w:rPr>
        <w:t>Fare clic sul titolo di qualsiasi articolo per aprire la pagina PubMed/NCBI nel browser</w:t>
      </w:r>
    </w:p>
    <w:p w:rsidR="00836CA0" w:rsidRPr="00775D9B" w:rsidRDefault="00775D9B">
      <w:pPr>
        <w:pStyle w:val="Puntoelenco"/>
        <w:rPr>
          <w:lang w:val="it-IT"/>
        </w:rPr>
      </w:pPr>
      <w:r w:rsidRPr="00775D9B">
        <w:rPr>
          <w:lang w:val="it-IT"/>
        </w:rPr>
        <w:t>I titoli sono tradotti dall'inglese all'italiano mantenendo la terminologia medica scientifica</w:t>
      </w:r>
    </w:p>
    <w:p w:rsidR="00836CA0" w:rsidRPr="00775D9B" w:rsidRDefault="00775D9B">
      <w:pPr>
        <w:pStyle w:val="Puntoelenco"/>
        <w:rPr>
          <w:lang w:val="it-IT"/>
        </w:rPr>
      </w:pPr>
      <w:r w:rsidRPr="00775D9B">
        <w:rPr>
          <w:lang w:val="it-IT"/>
        </w:rPr>
        <w:t>Gli articoli sono numerati progressivamente da 1 a 3753</w:t>
      </w:r>
    </w:p>
    <w:p w:rsidR="00836CA0" w:rsidRPr="00775D9B" w:rsidRDefault="00775D9B">
      <w:pPr>
        <w:pStyle w:val="Puntoelenco"/>
        <w:rPr>
          <w:lang w:val="it-IT"/>
        </w:rPr>
      </w:pPr>
      <w:r w:rsidRPr="00775D9B">
        <w:rPr>
          <w:lang w:val="it-IT"/>
        </w:rPr>
        <w:t>Ogni link è verificato e punta direttamente alla fonte originale</w:t>
      </w:r>
    </w:p>
    <w:p w:rsidR="00836CA0" w:rsidRPr="00775D9B" w:rsidRDefault="00775D9B">
      <w:pPr>
        <w:pStyle w:val="Titolo2"/>
        <w:rPr>
          <w:lang w:val="it-IT"/>
        </w:rPr>
      </w:pPr>
      <w:r w:rsidRPr="00775D9B">
        <w:rPr>
          <w:lang w:val="it-IT"/>
        </w:rPr>
        <w:t>Articoli Scientifici Peer-Reviewed</w:t>
      </w:r>
    </w:p>
    <w:p w:rsidR="00836CA0" w:rsidRPr="00775D9B" w:rsidRDefault="00775D9B">
      <w:pPr>
        <w:rPr>
          <w:lang w:val="it-IT"/>
        </w:rPr>
      </w:pPr>
      <w:r w:rsidRPr="00775D9B">
        <w:rPr>
          <w:lang w:val="it-IT"/>
        </w:rPr>
        <w:t>Di seguito l'elenco completo di tutti i 3753 articoli. Ogni titolo è cliccabile e porta direttamente alla pubblicazione scientifica.</w:t>
      </w:r>
    </w:p>
    <w:p w:rsidR="00836CA0" w:rsidRPr="00775D9B" w:rsidRDefault="00836CA0">
      <w:pPr>
        <w:rPr>
          <w:lang w:val="it-IT"/>
        </w:rPr>
      </w:pPr>
    </w:p>
    <w:p w:rsidR="00836CA0" w:rsidRPr="00775D9B" w:rsidRDefault="00775D9B">
      <w:pPr>
        <w:rPr>
          <w:lang w:val="it-IT"/>
        </w:rPr>
      </w:pPr>
      <w:r w:rsidRPr="00775D9B">
        <w:rPr>
          <w:lang w:val="it-IT"/>
        </w:rPr>
        <w:t xml:space="preserve">1. </w:t>
      </w:r>
      <w:hyperlink r:id="rId8">
        <w:r w:rsidRPr="00775D9B">
          <w:rPr>
            <w:color w:val="0000FF"/>
            <w:u w:val="single"/>
            <w:lang w:val="it-IT"/>
          </w:rPr>
          <w:t xml:space="preserve">Neuro retinopatia maculare acuta sequenziale bilaterale in una donna indiana asiatica con tratto </w:t>
        </w:r>
        <w:r>
          <w:rPr>
            <w:color w:val="0000FF"/>
            <w:u w:val="single"/>
          </w:rPr>
          <w:t>β</w:t>
        </w:r>
        <w:r w:rsidRPr="00775D9B">
          <w:rPr>
            <w:color w:val="0000FF"/>
            <w:u w:val="single"/>
            <w:lang w:val="it-IT"/>
          </w:rPr>
          <w:t xml:space="preserve"> talassemico a seguito di vaccinazione COVID-19 (malattia da virus Corona) e probabile infezione recente da COVID - Studio di imaging multimodale.</w:t>
        </w:r>
      </w:hyperlink>
    </w:p>
    <w:p w:rsidR="00836CA0" w:rsidRPr="00775D9B" w:rsidRDefault="00775D9B">
      <w:pPr>
        <w:rPr>
          <w:lang w:val="it-IT"/>
        </w:rPr>
      </w:pPr>
      <w:r w:rsidRPr="00775D9B">
        <w:rPr>
          <w:lang w:val="it-IT"/>
        </w:rPr>
        <w:t xml:space="preserve">2. </w:t>
      </w:r>
      <w:hyperlink r:id="rId9">
        <w:r w:rsidRPr="00775D9B">
          <w:rPr>
            <w:color w:val="0000FF"/>
            <w:u w:val="single"/>
            <w:lang w:val="it-IT"/>
          </w:rPr>
          <w:t>Braccio COVID" rilevato mediante neurografia RM</w:t>
        </w:r>
      </w:hyperlink>
    </w:p>
    <w:p w:rsidR="00836CA0" w:rsidRPr="00775D9B" w:rsidRDefault="00775D9B">
      <w:pPr>
        <w:rPr>
          <w:lang w:val="it-IT"/>
        </w:rPr>
      </w:pPr>
      <w:r w:rsidRPr="00775D9B">
        <w:rPr>
          <w:lang w:val="it-IT"/>
        </w:rPr>
        <w:t xml:space="preserve">3. </w:t>
      </w:r>
      <w:hyperlink r:id="rId10">
        <w:r w:rsidRPr="00775D9B">
          <w:rPr>
            <w:color w:val="0000FF"/>
            <w:u w:val="single"/>
            <w:lang w:val="it-IT"/>
          </w:rPr>
          <w:t>Braccio Covid": Effetto collaterale anomalo dopo il vaccino Moderna COVID-19</w:t>
        </w:r>
      </w:hyperlink>
    </w:p>
    <w:p w:rsidR="00836CA0" w:rsidRPr="00775D9B" w:rsidRDefault="00775D9B">
      <w:pPr>
        <w:rPr>
          <w:lang w:val="it-IT"/>
        </w:rPr>
      </w:pPr>
      <w:r w:rsidRPr="00775D9B">
        <w:rPr>
          <w:lang w:val="it-IT"/>
        </w:rPr>
        <w:t xml:space="preserve">4. </w:t>
      </w:r>
      <w:hyperlink r:id="rId11">
        <w:r w:rsidRPr="00775D9B">
          <w:rPr>
            <w:color w:val="0000FF"/>
            <w:u w:val="single"/>
            <w:lang w:val="it-IT"/>
          </w:rPr>
          <w:t>Braccio COVID: reazioni molto ritardate nel sito di iniezione di grandi dimensioni ai vaccini mRNA COVID-19</w:t>
        </w:r>
      </w:hyperlink>
    </w:p>
    <w:p w:rsidR="00836CA0" w:rsidRPr="00775D9B" w:rsidRDefault="00775D9B">
      <w:pPr>
        <w:rPr>
          <w:lang w:val="it-IT"/>
        </w:rPr>
      </w:pPr>
      <w:r w:rsidRPr="00775D9B">
        <w:rPr>
          <w:lang w:val="it-IT"/>
        </w:rPr>
        <w:t xml:space="preserve">5. </w:t>
      </w:r>
      <w:hyperlink r:id="rId12">
        <w:r w:rsidRPr="00775D9B">
          <w:rPr>
            <w:color w:val="0000FF"/>
            <w:u w:val="single"/>
            <w:lang w:val="it-IT"/>
          </w:rPr>
          <w:t>Dita dei piedi COVID" dopo i vaccini mRNA contro il COVID-19</w:t>
        </w:r>
      </w:hyperlink>
    </w:p>
    <w:p w:rsidR="00836CA0" w:rsidRPr="00775D9B" w:rsidRDefault="00775D9B">
      <w:pPr>
        <w:rPr>
          <w:lang w:val="it-IT"/>
        </w:rPr>
      </w:pPr>
      <w:r w:rsidRPr="00775D9B">
        <w:rPr>
          <w:lang w:val="it-IT"/>
        </w:rPr>
        <w:t xml:space="preserve">6. </w:t>
      </w:r>
      <w:hyperlink r:id="rId13">
        <w:r w:rsidRPr="00775D9B">
          <w:rPr>
            <w:color w:val="0000FF"/>
            <w:u w:val="single"/>
            <w:lang w:val="it-IT"/>
          </w:rPr>
          <w:t>Reazione infiammatoria ritardata correlata alle proteine ​​​​del picco del virus COVID-19/SARS-CoV-2 ai filler dermici con acido ialuronico: un enigma clinico impegnativo nella diagnosi e nel trattamento"</w:t>
        </w:r>
      </w:hyperlink>
    </w:p>
    <w:p w:rsidR="00836CA0" w:rsidRPr="00775D9B" w:rsidRDefault="00775D9B">
      <w:pPr>
        <w:rPr>
          <w:lang w:val="it-IT"/>
        </w:rPr>
      </w:pPr>
      <w:r w:rsidRPr="00775D9B">
        <w:rPr>
          <w:lang w:val="it-IT"/>
        </w:rPr>
        <w:t xml:space="preserve">7. </w:t>
      </w:r>
      <w:hyperlink r:id="rId14">
        <w:r w:rsidRPr="00775D9B">
          <w:rPr>
            <w:color w:val="0000FF"/>
            <w:u w:val="single"/>
            <w:lang w:val="it-IT"/>
          </w:rPr>
          <w:t>Cheratite marginale a seguito della vaccinazione anti-COVID 19"</w:t>
        </w:r>
      </w:hyperlink>
    </w:p>
    <w:p w:rsidR="00836CA0" w:rsidRPr="00775D9B" w:rsidRDefault="00775D9B">
      <w:pPr>
        <w:rPr>
          <w:lang w:val="it-IT"/>
        </w:rPr>
      </w:pPr>
      <w:r w:rsidRPr="00775D9B">
        <w:rPr>
          <w:lang w:val="it-IT"/>
        </w:rPr>
        <w:t xml:space="preserve">8. </w:t>
      </w:r>
      <w:hyperlink r:id="rId15">
        <w:r w:rsidRPr="00775D9B">
          <w:rPr>
            <w:color w:val="0000FF"/>
            <w:u w:val="single"/>
            <w:lang w:val="it-IT"/>
          </w:rPr>
          <w:t>Lesione citotossica reversibile del corpo calloso in seguito alla somministrazione del vaccino mRNA SARS-CoV-2: un risultato di cui essere a conoscenza"</w:t>
        </w:r>
      </w:hyperlink>
    </w:p>
    <w:p w:rsidR="00836CA0" w:rsidRPr="00775D9B" w:rsidRDefault="00775D9B">
      <w:pPr>
        <w:rPr>
          <w:lang w:val="it-IT"/>
        </w:rPr>
      </w:pPr>
      <w:r w:rsidRPr="00775D9B">
        <w:rPr>
          <w:lang w:val="it-IT"/>
        </w:rPr>
        <w:lastRenderedPageBreak/>
        <w:t xml:space="preserve">9. </w:t>
      </w:r>
      <w:r w:rsidRPr="00775D9B">
        <w:rPr>
          <w:color w:val="0000FF"/>
          <w:u w:val="single"/>
          <w:lang w:val="it-IT"/>
        </w:rPr>
        <w:t>Rifiuto "cocente" dell'allotrapianto cheratolimbale</w:t>
      </w:r>
    </w:p>
    <w:p w:rsidR="00836CA0" w:rsidRPr="00775D9B" w:rsidRDefault="00775D9B">
      <w:pPr>
        <w:rPr>
          <w:lang w:val="it-IT"/>
        </w:rPr>
      </w:pPr>
      <w:r w:rsidRPr="00775D9B">
        <w:rPr>
          <w:lang w:val="it-IT"/>
        </w:rPr>
        <w:t xml:space="preserve">10. </w:t>
      </w:r>
      <w:hyperlink r:id="rId16">
        <w:r w:rsidRPr="00775D9B">
          <w:rPr>
            <w:color w:val="0000FF"/>
            <w:u w:val="single"/>
            <w:lang w:val="it-IT"/>
          </w:rPr>
          <w:t>Emorragia vitreale e priapismo di lunga durata dopo il vaccino a base di m-RNA per il COVID-19: un caso clinico"</w:t>
        </w:r>
      </w:hyperlink>
    </w:p>
    <w:p w:rsidR="00836CA0" w:rsidRPr="00775D9B" w:rsidRDefault="00775D9B">
      <w:pPr>
        <w:rPr>
          <w:lang w:val="it-IT"/>
        </w:rPr>
      </w:pPr>
      <w:r w:rsidRPr="00775D9B">
        <w:rPr>
          <w:lang w:val="it-IT"/>
        </w:rPr>
        <w:t xml:space="preserve">11. </w:t>
      </w:r>
      <w:hyperlink r:id="rId17">
        <w:r w:rsidRPr="00775D9B">
          <w:rPr>
            <w:color w:val="0000FF"/>
            <w:u w:val="single"/>
            <w:lang w:val="it-IT"/>
          </w:rPr>
          <w:t>(AutoI) Una riacutizzazione della malattia di Still in seguito alla vaccinazione contro il COVID-19 in un paziente di 34 anni</w:t>
        </w:r>
      </w:hyperlink>
    </w:p>
    <w:p w:rsidR="00836CA0" w:rsidRPr="00775D9B" w:rsidRDefault="00775D9B">
      <w:pPr>
        <w:rPr>
          <w:lang w:val="it-IT"/>
        </w:rPr>
      </w:pPr>
      <w:r w:rsidRPr="00775D9B">
        <w:rPr>
          <w:lang w:val="it-IT"/>
        </w:rPr>
        <w:t xml:space="preserve">12. </w:t>
      </w:r>
      <w:hyperlink r:id="rId18">
        <w:r w:rsidRPr="00775D9B">
          <w:rPr>
            <w:color w:val="0000FF"/>
            <w:u w:val="single"/>
            <w:lang w:val="it-IT"/>
          </w:rPr>
          <w:t>(Ulce genitali femminili) Ulcere aftose vulvari post-vaccinazione COVID-19: una serie di casi impopolari</w:t>
        </w:r>
      </w:hyperlink>
    </w:p>
    <w:p w:rsidR="00836CA0" w:rsidRPr="00775D9B" w:rsidRDefault="00775D9B">
      <w:pPr>
        <w:rPr>
          <w:lang w:val="it-IT"/>
        </w:rPr>
      </w:pPr>
      <w:r w:rsidRPr="00775D9B">
        <w:rPr>
          <w:lang w:val="it-IT"/>
        </w:rPr>
        <w:t xml:space="preserve">13. </w:t>
      </w:r>
      <w:hyperlink r:id="rId19">
        <w:r w:rsidRPr="00775D9B">
          <w:rPr>
            <w:color w:val="0000FF"/>
            <w:u w:val="single"/>
            <w:lang w:val="it-IT"/>
          </w:rPr>
          <w:t>10 casi di trombocitopenia immunitaria (ITP): recidiva rispetto a de novo dopo la vaccinazione COVID-19</w:t>
        </w:r>
      </w:hyperlink>
    </w:p>
    <w:p w:rsidR="00836CA0" w:rsidRPr="00775D9B" w:rsidRDefault="00775D9B">
      <w:pPr>
        <w:rPr>
          <w:lang w:val="it-IT"/>
        </w:rPr>
      </w:pPr>
      <w:r w:rsidRPr="00775D9B">
        <w:rPr>
          <w:lang w:val="it-IT"/>
        </w:rPr>
        <w:t xml:space="preserve">14. </w:t>
      </w:r>
      <w:hyperlink r:id="rId20">
        <w:r w:rsidRPr="00775D9B">
          <w:rPr>
            <w:color w:val="0000FF"/>
            <w:u w:val="single"/>
            <w:lang w:val="it-IT"/>
          </w:rPr>
          <w:t>10 casi di riattivazione del virus Herpes Zoster dopo la vaccinazione contro il COVID-19: esiste qualche associazione?</w:t>
        </w:r>
      </w:hyperlink>
    </w:p>
    <w:p w:rsidR="00836CA0" w:rsidRPr="00775D9B" w:rsidRDefault="00775D9B">
      <w:pPr>
        <w:rPr>
          <w:lang w:val="it-IT"/>
        </w:rPr>
      </w:pPr>
      <w:r w:rsidRPr="00775D9B">
        <w:rPr>
          <w:lang w:val="it-IT"/>
        </w:rPr>
        <w:t xml:space="preserve">15. </w:t>
      </w:r>
      <w:hyperlink r:id="rId21">
        <w:r w:rsidRPr="00775D9B">
          <w:rPr>
            <w:color w:val="0000FF"/>
            <w:u w:val="single"/>
            <w:lang w:val="it-IT"/>
          </w:rPr>
          <w:t>11 casi di tiroidite subacuta associata al vaccino SARS-CoV-2</w:t>
        </w:r>
      </w:hyperlink>
    </w:p>
    <w:p w:rsidR="00836CA0" w:rsidRPr="00775D9B" w:rsidRDefault="00775D9B">
      <w:pPr>
        <w:rPr>
          <w:lang w:val="it-IT"/>
        </w:rPr>
      </w:pPr>
      <w:r w:rsidRPr="00775D9B">
        <w:rPr>
          <w:lang w:val="it-IT"/>
        </w:rPr>
        <w:t xml:space="preserve">16. </w:t>
      </w:r>
      <w:hyperlink r:id="rId22">
        <w:r w:rsidRPr="00775D9B">
          <w:rPr>
            <w:color w:val="0000FF"/>
            <w:u w:val="single"/>
            <w:lang w:val="it-IT"/>
          </w:rPr>
          <w:t>11 pazienti con reazione cutanea ritardata dopo il vaccino mRNA-1273 contro SARS-CoV-2: una reazione clinica rara</w:t>
        </w:r>
      </w:hyperlink>
    </w:p>
    <w:p w:rsidR="00836CA0" w:rsidRPr="00775D9B" w:rsidRDefault="00775D9B">
      <w:pPr>
        <w:rPr>
          <w:lang w:val="it-IT"/>
        </w:rPr>
      </w:pPr>
      <w:r w:rsidRPr="00775D9B">
        <w:rPr>
          <w:lang w:val="it-IT"/>
        </w:rPr>
        <w:t xml:space="preserve">17. </w:t>
      </w:r>
      <w:hyperlink r:id="rId23">
        <w:r w:rsidRPr="00775D9B">
          <w:rPr>
            <w:color w:val="0000FF"/>
            <w:u w:val="single"/>
            <w:lang w:val="it-IT"/>
          </w:rPr>
          <w:t>Assorbimento di 111In-Pentetreotide dovuto alla vaccinazione contro il COVID-19</w:t>
        </w:r>
      </w:hyperlink>
    </w:p>
    <w:p w:rsidR="00836CA0" w:rsidRPr="00775D9B" w:rsidRDefault="00775D9B">
      <w:pPr>
        <w:rPr>
          <w:lang w:val="it-IT"/>
        </w:rPr>
      </w:pPr>
      <w:r w:rsidRPr="00775D9B">
        <w:rPr>
          <w:lang w:val="it-IT"/>
        </w:rPr>
        <w:t xml:space="preserve">18. </w:t>
      </w:r>
      <w:hyperlink r:id="rId24">
        <w:r w:rsidRPr="00775D9B">
          <w:rPr>
            <w:color w:val="0000FF"/>
            <w:u w:val="single"/>
            <w:lang w:val="it-IT"/>
          </w:rPr>
          <w:t>12 casi di poliradicoloneuropatia ad esordio acuto da GBS dopo il vaccino SARS-CoV2 nelle Midlands occidentali e settentrionali, Regno Unito</w:t>
        </w:r>
      </w:hyperlink>
    </w:p>
    <w:p w:rsidR="00836CA0" w:rsidRPr="00775D9B" w:rsidRDefault="00775D9B">
      <w:pPr>
        <w:rPr>
          <w:lang w:val="it-IT"/>
        </w:rPr>
      </w:pPr>
      <w:r w:rsidRPr="00775D9B">
        <w:rPr>
          <w:lang w:val="it-IT"/>
        </w:rPr>
        <w:t xml:space="preserve">19. </w:t>
      </w:r>
      <w:hyperlink r:id="rId25">
        <w:r w:rsidRPr="00775D9B">
          <w:rPr>
            <w:color w:val="0000FF"/>
            <w:u w:val="single"/>
            <w:lang w:val="it-IT"/>
          </w:rPr>
          <w:t>Cellulite eosinofila di 12 anni in risposta alla vaccinazione BNT162b2 COVID-19</w:t>
        </w:r>
      </w:hyperlink>
    </w:p>
    <w:p w:rsidR="00836CA0" w:rsidRPr="00775D9B" w:rsidRDefault="00775D9B">
      <w:pPr>
        <w:rPr>
          <w:lang w:val="it-IT"/>
        </w:rPr>
      </w:pPr>
      <w:r w:rsidRPr="00775D9B">
        <w:rPr>
          <w:lang w:val="it-IT"/>
        </w:rPr>
        <w:t xml:space="preserve">20. </w:t>
      </w:r>
      <w:hyperlink r:id="rId26">
        <w:r w:rsidRPr="00775D9B">
          <w:rPr>
            <w:color w:val="0000FF"/>
            <w:u w:val="single"/>
            <w:lang w:val="it-IT"/>
          </w:rPr>
          <w:t>Il 12% dei pazienti con ITP cronica presenta una riacutizzazione della ITP entro 2-5 giorni dalla vaccinazione</w:t>
        </w:r>
      </w:hyperlink>
    </w:p>
    <w:p w:rsidR="00836CA0" w:rsidRPr="00775D9B" w:rsidRDefault="00775D9B">
      <w:pPr>
        <w:rPr>
          <w:lang w:val="it-IT"/>
        </w:rPr>
      </w:pPr>
      <w:r w:rsidRPr="00775D9B">
        <w:rPr>
          <w:lang w:val="it-IT"/>
        </w:rPr>
        <w:t xml:space="preserve">21. </w:t>
      </w:r>
      <w:hyperlink r:id="rId27">
        <w:r w:rsidRPr="00775D9B">
          <w:rPr>
            <w:color w:val="0000FF"/>
            <w:u w:val="single"/>
            <w:lang w:val="it-IT"/>
          </w:rPr>
          <w:t>12 anni: un caso di sindrome infiammatoria multisistemica in un maschio di 12 anni dopo il vaccino mRNA per il COVID-19</w:t>
        </w:r>
      </w:hyperlink>
    </w:p>
    <w:p w:rsidR="00836CA0" w:rsidRPr="00775D9B" w:rsidRDefault="00775D9B">
      <w:pPr>
        <w:rPr>
          <w:lang w:val="it-IT"/>
        </w:rPr>
      </w:pPr>
      <w:r w:rsidRPr="00775D9B">
        <w:rPr>
          <w:lang w:val="it-IT"/>
        </w:rPr>
        <w:t xml:space="preserve">22. </w:t>
      </w:r>
      <w:hyperlink r:id="rId28">
        <w:r w:rsidRPr="00775D9B">
          <w:rPr>
            <w:color w:val="0000FF"/>
            <w:u w:val="single"/>
            <w:lang w:val="it-IT"/>
          </w:rPr>
          <w:t>Sindrome simil-infiammatoria multisistemica di 12 anni in un bambino dopo la vaccinazione contro l'mRNA di COVID-19</w:t>
        </w:r>
      </w:hyperlink>
    </w:p>
    <w:p w:rsidR="00836CA0" w:rsidRPr="00775D9B" w:rsidRDefault="00775D9B">
      <w:pPr>
        <w:rPr>
          <w:lang w:val="it-IT"/>
        </w:rPr>
      </w:pPr>
      <w:r w:rsidRPr="00775D9B">
        <w:rPr>
          <w:lang w:val="it-IT"/>
        </w:rPr>
        <w:t xml:space="preserve">23. </w:t>
      </w:r>
      <w:hyperlink r:id="rId29">
        <w:r w:rsidRPr="00775D9B">
          <w:rPr>
            <w:color w:val="0000FF"/>
            <w:u w:val="single"/>
            <w:lang w:val="it-IT"/>
          </w:rPr>
          <w:t>13 casi hanno ritardato le reazioni locali dopo il vaccino mRNA</w:t>
        </w:r>
      </w:hyperlink>
    </w:p>
    <w:p w:rsidR="00836CA0" w:rsidRPr="00775D9B" w:rsidRDefault="00775D9B">
      <w:pPr>
        <w:rPr>
          <w:lang w:val="it-IT"/>
        </w:rPr>
      </w:pPr>
      <w:r w:rsidRPr="00775D9B">
        <w:rPr>
          <w:lang w:val="it-IT"/>
        </w:rPr>
        <w:t xml:space="preserve">24. </w:t>
      </w:r>
      <w:hyperlink r:id="rId30">
        <w:r w:rsidRPr="00775D9B">
          <w:rPr>
            <w:color w:val="0000FF"/>
            <w:u w:val="single"/>
            <w:lang w:val="it-IT"/>
          </w:rPr>
          <w:t>13 casi di linfoadenopatia cervicale a seguito del vaccino contro il coronavirus 2019: caratteristiche cliniche e implicazioni per i servizi per i tumori della testa e del collo</w:t>
        </w:r>
      </w:hyperlink>
    </w:p>
    <w:p w:rsidR="00836CA0" w:rsidRPr="00775D9B" w:rsidRDefault="00775D9B">
      <w:pPr>
        <w:rPr>
          <w:lang w:val="it-IT"/>
        </w:rPr>
      </w:pPr>
      <w:r w:rsidRPr="00775D9B">
        <w:rPr>
          <w:lang w:val="it-IT"/>
        </w:rPr>
        <w:t xml:space="preserve">25. </w:t>
      </w:r>
      <w:hyperlink r:id="rId31">
        <w:r w:rsidRPr="00775D9B">
          <w:rPr>
            <w:color w:val="0000FF"/>
            <w:u w:val="single"/>
            <w:lang w:val="it-IT"/>
          </w:rPr>
          <w:t>Miocardite di 13 anni in seguito alla seconda dose di vaccinazione anti-COVID-19 in un adolescente giapponese</w:t>
        </w:r>
      </w:hyperlink>
    </w:p>
    <w:p w:rsidR="00836CA0" w:rsidRPr="00775D9B" w:rsidRDefault="00775D9B">
      <w:pPr>
        <w:rPr>
          <w:lang w:val="it-IT"/>
        </w:rPr>
      </w:pPr>
      <w:r w:rsidRPr="00775D9B">
        <w:rPr>
          <w:lang w:val="it-IT"/>
        </w:rPr>
        <w:t xml:space="preserve">26. </w:t>
      </w:r>
      <w:hyperlink r:id="rId32">
        <w:r w:rsidRPr="00775D9B">
          <w:rPr>
            <w:color w:val="0000FF"/>
            <w:u w:val="single"/>
            <w:lang w:val="it-IT"/>
          </w:rPr>
          <w:t>Fratelli di 15 e 18 anni casi di ematuria macroscopica e nefropatia IgA di nuova diagnosi in seguito alla vaccinazione SARS-CoV-2</w:t>
        </w:r>
      </w:hyperlink>
    </w:p>
    <w:p w:rsidR="00836CA0" w:rsidRPr="00775D9B" w:rsidRDefault="00775D9B">
      <w:pPr>
        <w:rPr>
          <w:lang w:val="it-IT"/>
        </w:rPr>
      </w:pPr>
      <w:r w:rsidRPr="00775D9B">
        <w:rPr>
          <w:lang w:val="it-IT"/>
        </w:rPr>
        <w:lastRenderedPageBreak/>
        <w:t xml:space="preserve">27. </w:t>
      </w:r>
      <w:hyperlink r:id="rId33">
        <w:r w:rsidRPr="00775D9B">
          <w:rPr>
            <w:color w:val="0000FF"/>
            <w:u w:val="single"/>
            <w:lang w:val="it-IT"/>
          </w:rPr>
          <w:t>Miocardite di 15 anni a seguito della vaccinazione COVID-19</w:t>
        </w:r>
      </w:hyperlink>
    </w:p>
    <w:p w:rsidR="00836CA0" w:rsidRPr="00775D9B" w:rsidRDefault="00775D9B">
      <w:pPr>
        <w:rPr>
          <w:lang w:val="it-IT"/>
        </w:rPr>
      </w:pPr>
      <w:r w:rsidRPr="00775D9B">
        <w:rPr>
          <w:lang w:val="it-IT"/>
        </w:rPr>
        <w:t xml:space="preserve">28. </w:t>
      </w:r>
      <w:hyperlink r:id="rId34">
        <w:r w:rsidRPr="00775D9B">
          <w:rPr>
            <w:color w:val="0000FF"/>
            <w:u w:val="single"/>
            <w:lang w:val="it-IT"/>
          </w:rPr>
          <w:t>Sindrome infiammatoria multisistemica 15YoF e 17YoF nei bambini dopo la vaccinazione SARS-CoV-2</w:t>
        </w:r>
      </w:hyperlink>
    </w:p>
    <w:p w:rsidR="00836CA0" w:rsidRPr="00775D9B" w:rsidRDefault="00775D9B">
      <w:pPr>
        <w:rPr>
          <w:lang w:val="it-IT"/>
        </w:rPr>
      </w:pPr>
      <w:r w:rsidRPr="00775D9B">
        <w:rPr>
          <w:lang w:val="it-IT"/>
        </w:rPr>
        <w:t xml:space="preserve">29. </w:t>
      </w:r>
      <w:hyperlink r:id="rId35">
        <w:r w:rsidRPr="00775D9B">
          <w:rPr>
            <w:color w:val="0000FF"/>
            <w:u w:val="single"/>
            <w:lang w:val="it-IT"/>
          </w:rPr>
          <w:t>163 casi di linfoadenopatia indotta da vaccinazione COVID-19 in una clinica specializzata per l’imaging del seno in Israele:</w:t>
        </w:r>
      </w:hyperlink>
    </w:p>
    <w:p w:rsidR="00836CA0" w:rsidRPr="00775D9B" w:rsidRDefault="00775D9B">
      <w:pPr>
        <w:rPr>
          <w:lang w:val="it-IT"/>
        </w:rPr>
      </w:pPr>
      <w:r w:rsidRPr="00775D9B">
        <w:rPr>
          <w:lang w:val="it-IT"/>
        </w:rPr>
        <w:t xml:space="preserve">30. </w:t>
      </w:r>
      <w:hyperlink r:id="rId36">
        <w:r w:rsidRPr="00775D9B">
          <w:rPr>
            <w:color w:val="0000FF"/>
            <w:u w:val="single"/>
            <w:lang w:val="it-IT"/>
          </w:rPr>
          <w:t>Sindrome multiinfiammatoria di 16 anni in un maschio di 16 anni dopo la prima dose di vaccinazione m-RNA contro il COVID-19</w:t>
        </w:r>
      </w:hyperlink>
    </w:p>
    <w:p w:rsidR="00836CA0" w:rsidRPr="00775D9B" w:rsidRDefault="00775D9B">
      <w:pPr>
        <w:rPr>
          <w:lang w:val="it-IT"/>
        </w:rPr>
      </w:pPr>
      <w:r w:rsidRPr="00775D9B">
        <w:rPr>
          <w:lang w:val="it-IT"/>
        </w:rPr>
        <w:t xml:space="preserve">31. </w:t>
      </w:r>
      <w:hyperlink r:id="rId37">
        <w:r w:rsidRPr="00775D9B">
          <w:rPr>
            <w:color w:val="0000FF"/>
            <w:u w:val="single"/>
            <w:lang w:val="it-IT"/>
          </w:rPr>
          <w:t>17 anni Nefropatia IgA di nuova diagnosi con ematuria macroscopica in seguito alla vaccinazione COVID-19</w:t>
        </w:r>
      </w:hyperlink>
    </w:p>
    <w:p w:rsidR="00836CA0" w:rsidRPr="00775D9B" w:rsidRDefault="00775D9B">
      <w:pPr>
        <w:rPr>
          <w:lang w:val="it-IT"/>
        </w:rPr>
      </w:pPr>
      <w:r w:rsidRPr="00775D9B">
        <w:rPr>
          <w:lang w:val="it-IT"/>
        </w:rPr>
        <w:t xml:space="preserve">32. </w:t>
      </w:r>
      <w:hyperlink r:id="rId38">
        <w:r w:rsidRPr="00775D9B">
          <w:rPr>
            <w:color w:val="0000FF"/>
            <w:u w:val="single"/>
            <w:lang w:val="it-IT"/>
          </w:rPr>
          <w:t>18 casi di ipoacusia neurosensoriale idiopatica, acufeni e/o vertigini seguiti a Moderna/Pfizer:</w:t>
        </w:r>
      </w:hyperlink>
    </w:p>
    <w:p w:rsidR="00836CA0" w:rsidRPr="00775D9B" w:rsidRDefault="00775D9B">
      <w:pPr>
        <w:rPr>
          <w:lang w:val="it-IT"/>
        </w:rPr>
      </w:pPr>
      <w:r w:rsidRPr="00775D9B">
        <w:rPr>
          <w:lang w:val="it-IT"/>
        </w:rPr>
        <w:t xml:space="preserve">33. </w:t>
      </w:r>
      <w:hyperlink r:id="rId39">
        <w:r w:rsidRPr="00775D9B">
          <w:rPr>
            <w:color w:val="0000FF"/>
            <w:u w:val="single"/>
            <w:lang w:val="it-IT"/>
          </w:rPr>
          <w:t>18 linfonodi ascellari F-FDG-avidi dopo la vaccinazione COVID-19</w:t>
        </w:r>
      </w:hyperlink>
    </w:p>
    <w:p w:rsidR="00836CA0" w:rsidRPr="00775D9B" w:rsidRDefault="00775D9B">
      <w:pPr>
        <w:rPr>
          <w:lang w:val="it-IT"/>
        </w:rPr>
      </w:pPr>
      <w:r w:rsidRPr="00775D9B">
        <w:rPr>
          <w:lang w:val="it-IT"/>
        </w:rPr>
        <w:t xml:space="preserve">34. </w:t>
      </w:r>
      <w:hyperlink r:id="rId40">
        <w:r w:rsidRPr="00775D9B">
          <w:rPr>
            <w:color w:val="0000FF"/>
            <w:u w:val="single"/>
            <w:lang w:val="it-IT"/>
          </w:rPr>
          <w:t>18 linfonodi ascellari F-fluciclovina-avid dopo la vaccinazione COVID-19 su PET/CT per sospetta recidiva di cancro alla prostata</w:t>
        </w:r>
      </w:hyperlink>
    </w:p>
    <w:p w:rsidR="00836CA0" w:rsidRPr="00775D9B" w:rsidRDefault="00775D9B">
      <w:pPr>
        <w:rPr>
          <w:lang w:val="it-IT"/>
        </w:rPr>
      </w:pPr>
      <w:r w:rsidRPr="00775D9B">
        <w:rPr>
          <w:lang w:val="it-IT"/>
        </w:rPr>
        <w:t xml:space="preserve">35. </w:t>
      </w:r>
      <w:hyperlink r:id="rId41">
        <w:r w:rsidRPr="00775D9B">
          <w:rPr>
            <w:color w:val="0000FF"/>
            <w:u w:val="single"/>
            <w:lang w:val="it-IT"/>
          </w:rPr>
          <w:t>18 Risultati PET/CT con F-fluorodeossiglucosio in una sindrome da risposta infiammatoria sistemica dopo vaccino COVID-19</w:t>
        </w:r>
      </w:hyperlink>
    </w:p>
    <w:p w:rsidR="00836CA0" w:rsidRPr="00775D9B" w:rsidRDefault="00775D9B">
      <w:pPr>
        <w:rPr>
          <w:lang w:val="it-IT"/>
        </w:rPr>
      </w:pPr>
      <w:r w:rsidRPr="00775D9B">
        <w:rPr>
          <w:lang w:val="it-IT"/>
        </w:rPr>
        <w:t xml:space="preserve">36. </w:t>
      </w:r>
      <w:hyperlink r:id="rId42">
        <w:r w:rsidRPr="00775D9B">
          <w:rPr>
            <w:color w:val="0000FF"/>
            <w:u w:val="single"/>
            <w:lang w:val="it-IT"/>
          </w:rPr>
          <w:t>Linfonodi 18F-FDG-avidi dopo la vaccinazione COVID-19 su 18F-FDG PET/CT</w:t>
        </w:r>
      </w:hyperlink>
    </w:p>
    <w:p w:rsidR="00836CA0" w:rsidRPr="00775D9B" w:rsidRDefault="00775D9B">
      <w:pPr>
        <w:rPr>
          <w:lang w:val="it-IT"/>
        </w:rPr>
      </w:pPr>
      <w:r w:rsidRPr="00775D9B">
        <w:rPr>
          <w:lang w:val="it-IT"/>
        </w:rPr>
        <w:t xml:space="preserve">37. </w:t>
      </w:r>
      <w:hyperlink r:id="rId43">
        <w:r w:rsidRPr="00775D9B">
          <w:rPr>
            <w:color w:val="0000FF"/>
            <w:u w:val="single"/>
            <w:lang w:val="it-IT"/>
          </w:rPr>
          <w:t>Linfonodi ascellari reattivi 18F-Fluciclovina-Avid dopo la vaccinazione COVID-19</w:t>
        </w:r>
      </w:hyperlink>
    </w:p>
    <w:p w:rsidR="00836CA0" w:rsidRPr="00775D9B" w:rsidRDefault="00775D9B">
      <w:pPr>
        <w:rPr>
          <w:lang w:val="it-IT"/>
        </w:rPr>
      </w:pPr>
      <w:r w:rsidRPr="00775D9B">
        <w:rPr>
          <w:lang w:val="it-IT"/>
        </w:rPr>
        <w:t xml:space="preserve">38. </w:t>
      </w:r>
      <w:hyperlink r:id="rId44">
        <w:r w:rsidRPr="00775D9B">
          <w:rPr>
            <w:color w:val="0000FF"/>
            <w:u w:val="single"/>
            <w:lang w:val="it-IT"/>
          </w:rPr>
          <w:t>Miocardite acuta di 18 anni in seguito alla somministrazione della seconda dose di vaccino BNT162b2 COVID-19</w:t>
        </w:r>
      </w:hyperlink>
    </w:p>
    <w:p w:rsidR="00836CA0" w:rsidRPr="00775D9B" w:rsidRDefault="00775D9B">
      <w:pPr>
        <w:rPr>
          <w:lang w:val="it-IT"/>
        </w:rPr>
      </w:pPr>
      <w:r w:rsidRPr="00775D9B">
        <w:rPr>
          <w:lang w:val="it-IT"/>
        </w:rPr>
        <w:t xml:space="preserve">39. </w:t>
      </w:r>
      <w:hyperlink r:id="rId45">
        <w:r w:rsidRPr="00775D9B">
          <w:rPr>
            <w:color w:val="0000FF"/>
            <w:u w:val="single"/>
            <w:lang w:val="it-IT"/>
          </w:rPr>
          <w:t>19 casi clinici: sindrome di Guillain-Barré post vaccinazione SARS-CoV-2 in 19 pazienti - PubMed</w:t>
        </w:r>
      </w:hyperlink>
    </w:p>
    <w:p w:rsidR="00836CA0" w:rsidRPr="00775D9B" w:rsidRDefault="00775D9B">
      <w:pPr>
        <w:rPr>
          <w:lang w:val="it-IT"/>
        </w:rPr>
      </w:pPr>
      <w:r w:rsidRPr="00775D9B">
        <w:rPr>
          <w:lang w:val="it-IT"/>
        </w:rPr>
        <w:t xml:space="preserve">40. </w:t>
      </w:r>
      <w:hyperlink r:id="rId46">
        <w:r w:rsidRPr="00775D9B">
          <w:rPr>
            <w:color w:val="0000FF"/>
            <w:u w:val="single"/>
            <w:lang w:val="it-IT"/>
          </w:rPr>
          <w:t>19anni Pityriasis Rosea come possibile complicanza della vaccinazione contro il COVID-19</w:t>
        </w:r>
      </w:hyperlink>
    </w:p>
    <w:p w:rsidR="00836CA0" w:rsidRPr="00775D9B" w:rsidRDefault="00775D9B">
      <w:pPr>
        <w:rPr>
          <w:lang w:val="it-IT"/>
        </w:rPr>
      </w:pPr>
      <w:r w:rsidRPr="00775D9B">
        <w:rPr>
          <w:lang w:val="it-IT"/>
        </w:rPr>
        <w:t xml:space="preserve">41. </w:t>
      </w:r>
      <w:hyperlink r:id="rId47">
        <w:r w:rsidRPr="00775D9B">
          <w:rPr>
            <w:color w:val="0000FF"/>
            <w:u w:val="single"/>
            <w:lang w:val="it-IT"/>
          </w:rPr>
          <w:t>2 casi 19 anni 50 anni Correlati istologici di ematuria macroscopica in seguito al vaccino Moderna COVID-19 in pazienti con nefropatia da IgA</w:t>
        </w:r>
      </w:hyperlink>
    </w:p>
    <w:p w:rsidR="00836CA0" w:rsidRPr="00775D9B" w:rsidRDefault="00775D9B">
      <w:pPr>
        <w:rPr>
          <w:lang w:val="it-IT"/>
        </w:rPr>
      </w:pPr>
      <w:r w:rsidRPr="00775D9B">
        <w:rPr>
          <w:lang w:val="it-IT"/>
        </w:rPr>
        <w:t xml:space="preserve">42. </w:t>
      </w:r>
      <w:hyperlink r:id="rId48">
        <w:r w:rsidRPr="00775D9B">
          <w:rPr>
            <w:color w:val="0000FF"/>
            <w:u w:val="single"/>
            <w:lang w:val="it-IT"/>
          </w:rPr>
          <w:t>2 casi di eruzione cutanea ritardata dopo aver ricevuto il vaccino SARS-CoV-2 mRNA Moderna</w:t>
        </w:r>
      </w:hyperlink>
    </w:p>
    <w:p w:rsidR="00836CA0" w:rsidRPr="00775D9B" w:rsidRDefault="00775D9B">
      <w:pPr>
        <w:rPr>
          <w:lang w:val="it-IT"/>
        </w:rPr>
      </w:pPr>
      <w:r w:rsidRPr="00775D9B">
        <w:rPr>
          <w:lang w:val="it-IT"/>
        </w:rPr>
        <w:t xml:space="preserve">43. </w:t>
      </w:r>
      <w:hyperlink r:id="rId49">
        <w:r w:rsidRPr="00775D9B">
          <w:rPr>
            <w:color w:val="0000FF"/>
            <w:u w:val="single"/>
            <w:lang w:val="it-IT"/>
          </w:rPr>
          <w:t>2 casi di rigetto di innesto corneale dopo il vaccino a RNA messaggero BNT162b2</w:t>
        </w:r>
      </w:hyperlink>
    </w:p>
    <w:p w:rsidR="00836CA0" w:rsidRPr="00775D9B" w:rsidRDefault="00775D9B">
      <w:pPr>
        <w:rPr>
          <w:lang w:val="it-IT"/>
        </w:rPr>
      </w:pPr>
      <w:r w:rsidRPr="00775D9B">
        <w:rPr>
          <w:lang w:val="it-IT"/>
        </w:rPr>
        <w:t xml:space="preserve">44. </w:t>
      </w:r>
      <w:hyperlink r:id="rId50">
        <w:r w:rsidRPr="00775D9B">
          <w:rPr>
            <w:color w:val="0000FF"/>
            <w:u w:val="single"/>
            <w:lang w:val="it-IT"/>
          </w:rPr>
          <w:t>2 casi di pazienti con nefropatia da IgA che hanno sviluppato riacutizzazioni in seguito alla moderna:</w:t>
        </w:r>
      </w:hyperlink>
    </w:p>
    <w:p w:rsidR="00836CA0" w:rsidRPr="00775D9B" w:rsidRDefault="00775D9B">
      <w:pPr>
        <w:rPr>
          <w:lang w:val="it-IT"/>
        </w:rPr>
      </w:pPr>
      <w:r w:rsidRPr="00775D9B">
        <w:rPr>
          <w:lang w:val="it-IT"/>
        </w:rPr>
        <w:lastRenderedPageBreak/>
        <w:t xml:space="preserve">45. </w:t>
      </w:r>
      <w:hyperlink r:id="rId51">
        <w:r w:rsidRPr="00775D9B">
          <w:rPr>
            <w:color w:val="0000FF"/>
            <w:u w:val="single"/>
            <w:lang w:val="it-IT"/>
          </w:rPr>
          <w:t>2 casi di polimialgia reumatica e arterite a cellule giganti: il vaccino anti-COVID-19 come fattore scatenante? Commento su: "La SARS-CoV-2 può innescare una recidiva di polimialgia reumatica?" di Manzo et al. Colonna vertebrale ossea articolare 2021;88:105150</w:t>
        </w:r>
      </w:hyperlink>
    </w:p>
    <w:p w:rsidR="00836CA0" w:rsidRPr="00775D9B" w:rsidRDefault="00775D9B">
      <w:pPr>
        <w:rPr>
          <w:lang w:val="it-IT"/>
        </w:rPr>
      </w:pPr>
      <w:r w:rsidRPr="00775D9B">
        <w:rPr>
          <w:lang w:val="it-IT"/>
        </w:rPr>
        <w:t xml:space="preserve">46. </w:t>
      </w:r>
      <w:hyperlink r:id="rId52">
        <w:r w:rsidRPr="00775D9B">
          <w:rPr>
            <w:color w:val="0000FF"/>
            <w:u w:val="single"/>
            <w:lang w:val="it-IT"/>
          </w:rPr>
          <w:t>20 casi di herpes zoster post-COVID-19 correlati al vaccino osservati presso la clinica dermatologica di Las Vegas e inviati a noi tramite i social media</w:t>
        </w:r>
      </w:hyperlink>
    </w:p>
    <w:p w:rsidR="00836CA0" w:rsidRPr="00775D9B" w:rsidRDefault="00775D9B">
      <w:pPr>
        <w:rPr>
          <w:lang w:val="it-IT"/>
        </w:rPr>
      </w:pPr>
      <w:r w:rsidRPr="00775D9B">
        <w:rPr>
          <w:lang w:val="it-IT"/>
        </w:rPr>
        <w:t xml:space="preserve">47. </w:t>
      </w:r>
      <w:hyperlink r:id="rId53">
        <w:r w:rsidRPr="00775D9B">
          <w:rPr>
            <w:color w:val="0000FF"/>
            <w:u w:val="single"/>
            <w:lang w:val="it-IT"/>
          </w:rPr>
          <w:t>Trombocitopenia immunitaria da 20 anni associata al vaccino anti-COVID-19 mRNA BNT162b2 di Pfizer-BioNTech</w:t>
        </w:r>
      </w:hyperlink>
    </w:p>
    <w:p w:rsidR="00836CA0" w:rsidRPr="00775D9B" w:rsidRDefault="00775D9B">
      <w:pPr>
        <w:rPr>
          <w:lang w:val="it-IT"/>
        </w:rPr>
      </w:pPr>
      <w:r w:rsidRPr="00775D9B">
        <w:rPr>
          <w:lang w:val="it-IT"/>
        </w:rPr>
        <w:t xml:space="preserve">48. </w:t>
      </w:r>
      <w:hyperlink r:id="rId54">
        <w:r w:rsidRPr="00775D9B">
          <w:rPr>
            <w:color w:val="0000FF"/>
            <w:u w:val="single"/>
            <w:lang w:val="it-IT"/>
          </w:rPr>
          <w:t>21 Casi Trombocitopenia immune dopo immunizzazione con vaccino Vaxzevria ChadOx1-S (AstraZeneca), Victoria, Australia</w:t>
        </w:r>
      </w:hyperlink>
    </w:p>
    <w:p w:rsidR="00836CA0" w:rsidRPr="00775D9B" w:rsidRDefault="00775D9B">
      <w:pPr>
        <w:rPr>
          <w:lang w:val="it-IT"/>
        </w:rPr>
      </w:pPr>
      <w:r w:rsidRPr="00775D9B">
        <w:rPr>
          <w:lang w:val="it-IT"/>
        </w:rPr>
        <w:t xml:space="preserve">49. </w:t>
      </w:r>
      <w:hyperlink r:id="rId55">
        <w:r w:rsidRPr="00775D9B">
          <w:rPr>
            <w:color w:val="0000FF"/>
            <w:u w:val="single"/>
            <w:lang w:val="it-IT"/>
          </w:rPr>
          <w:t>Sindrome di Guillain-Barré di 21 anni associata alla vaccinazione COVID BNT162b2: un primo caso segnalato dalla Corea del Sud</w:t>
        </w:r>
      </w:hyperlink>
    </w:p>
    <w:p w:rsidR="00836CA0" w:rsidRPr="00775D9B" w:rsidRDefault="00775D9B">
      <w:pPr>
        <w:rPr>
          <w:lang w:val="it-IT"/>
        </w:rPr>
      </w:pPr>
      <w:r w:rsidRPr="00775D9B">
        <w:rPr>
          <w:lang w:val="it-IT"/>
        </w:rPr>
        <w:t xml:space="preserve">50. </w:t>
      </w:r>
      <w:hyperlink r:id="rId56">
        <w:r w:rsidRPr="00775D9B">
          <w:rPr>
            <w:color w:val="0000FF"/>
            <w:u w:val="single"/>
            <w:lang w:val="it-IT"/>
          </w:rPr>
          <w:t>Vasculite IgA di 22 anni a seguito della vaccinazione COVID-19</w:t>
        </w:r>
      </w:hyperlink>
    </w:p>
    <w:p w:rsidR="00836CA0" w:rsidRPr="00775D9B" w:rsidRDefault="00775D9B">
      <w:pPr>
        <w:rPr>
          <w:lang w:val="it-IT"/>
        </w:rPr>
      </w:pPr>
      <w:r w:rsidRPr="00775D9B">
        <w:rPr>
          <w:lang w:val="it-IT"/>
        </w:rPr>
        <w:t xml:space="preserve">51. </w:t>
      </w:r>
      <w:hyperlink r:id="rId57">
        <w:r w:rsidRPr="00775D9B">
          <w:rPr>
            <w:color w:val="0000FF"/>
            <w:u w:val="single"/>
            <w:lang w:val="it-IT"/>
          </w:rPr>
          <w:t>Perimiocardite di 22 anni dopo la prima dose del vaccino mRNA-1273 SARS-CoV-2 (Moderna) in un giovane maschio sano: un caso clinico</w:t>
        </w:r>
      </w:hyperlink>
    </w:p>
    <w:p w:rsidR="00836CA0" w:rsidRPr="00775D9B" w:rsidRDefault="00775D9B">
      <w:pPr>
        <w:rPr>
          <w:lang w:val="it-IT"/>
        </w:rPr>
      </w:pPr>
      <w:r w:rsidRPr="00775D9B">
        <w:rPr>
          <w:lang w:val="it-IT"/>
        </w:rPr>
        <w:t xml:space="preserve">52. </w:t>
      </w:r>
      <w:hyperlink r:id="rId58">
        <w:r w:rsidRPr="00775D9B">
          <w:rPr>
            <w:color w:val="0000FF"/>
            <w:u w:val="single"/>
            <w:lang w:val="it-IT"/>
          </w:rPr>
          <w:t>Rapporto su un caso di sindrome di Guillain-Barré di 23 anni dopo il vaccino mRNA COVID BNT162b2]</w:t>
        </w:r>
      </w:hyperlink>
    </w:p>
    <w:p w:rsidR="00836CA0" w:rsidRPr="00775D9B" w:rsidRDefault="00775D9B">
      <w:pPr>
        <w:rPr>
          <w:lang w:val="it-IT"/>
        </w:rPr>
      </w:pPr>
      <w:r w:rsidRPr="00775D9B">
        <w:rPr>
          <w:lang w:val="it-IT"/>
        </w:rPr>
        <w:t xml:space="preserve">53. </w:t>
      </w:r>
      <w:hyperlink r:id="rId59">
        <w:r w:rsidRPr="00775D9B">
          <w:rPr>
            <w:color w:val="0000FF"/>
            <w:u w:val="single"/>
            <w:lang w:val="it-IT"/>
          </w:rPr>
          <w:t>Eruzione cutanea simile a pitiriasi rosea di 23 anni dopo la vaccinazione con RNA messaggero COVID-19: un caso clinico e una revisione della letteratura</w:t>
        </w:r>
      </w:hyperlink>
    </w:p>
    <w:p w:rsidR="00836CA0" w:rsidRPr="00775D9B" w:rsidRDefault="00775D9B">
      <w:pPr>
        <w:rPr>
          <w:lang w:val="it-IT"/>
        </w:rPr>
      </w:pPr>
      <w:r w:rsidRPr="00775D9B">
        <w:rPr>
          <w:lang w:val="it-IT"/>
        </w:rPr>
        <w:t xml:space="preserve">54. </w:t>
      </w:r>
      <w:hyperlink r:id="rId60">
        <w:r w:rsidRPr="00775D9B">
          <w:rPr>
            <w:color w:val="0000FF"/>
            <w:u w:val="single"/>
            <w:lang w:val="it-IT"/>
          </w:rPr>
          <w:t>24 casi Linfoadenopatia dopo il vaccino anti-COVID-19: riscontro ecografico multiparametrico</w:t>
        </w:r>
      </w:hyperlink>
    </w:p>
    <w:p w:rsidR="00836CA0" w:rsidRPr="00775D9B" w:rsidRDefault="00775D9B">
      <w:pPr>
        <w:rPr>
          <w:lang w:val="it-IT"/>
        </w:rPr>
      </w:pPr>
      <w:r w:rsidRPr="00775D9B">
        <w:rPr>
          <w:lang w:val="it-IT"/>
        </w:rPr>
        <w:t xml:space="preserve">55. </w:t>
      </w:r>
      <w:hyperlink r:id="rId61">
        <w:r w:rsidRPr="00775D9B">
          <w:rPr>
            <w:color w:val="0000FF"/>
            <w:u w:val="single"/>
            <w:lang w:val="it-IT"/>
          </w:rPr>
          <w:t>Sindrome di Miller Fisher di 24 anni dopo il vaccino Pfizer COVID-19</w:t>
        </w:r>
      </w:hyperlink>
    </w:p>
    <w:p w:rsidR="00836CA0" w:rsidRPr="00775D9B" w:rsidRDefault="00775D9B">
      <w:pPr>
        <w:rPr>
          <w:lang w:val="it-IT"/>
        </w:rPr>
      </w:pPr>
      <w:r w:rsidRPr="00775D9B">
        <w:rPr>
          <w:lang w:val="it-IT"/>
        </w:rPr>
        <w:t xml:space="preserve">56. </w:t>
      </w:r>
      <w:hyperlink r:id="rId62">
        <w:r w:rsidRPr="00775D9B">
          <w:rPr>
            <w:color w:val="0000FF"/>
            <w:u w:val="single"/>
            <w:lang w:val="it-IT"/>
          </w:rPr>
          <w:t>24 anni di porpora trombocitopenica immune grave dopo il vaccino SARS-CoV-2</w:t>
        </w:r>
      </w:hyperlink>
    </w:p>
    <w:p w:rsidR="00836CA0" w:rsidRPr="00775D9B" w:rsidRDefault="00775D9B">
      <w:pPr>
        <w:rPr>
          <w:lang w:val="it-IT"/>
        </w:rPr>
      </w:pPr>
      <w:r w:rsidRPr="00775D9B">
        <w:rPr>
          <w:lang w:val="it-IT"/>
        </w:rPr>
        <w:t xml:space="preserve">57. </w:t>
      </w:r>
      <w:hyperlink r:id="rId63">
        <w:r w:rsidRPr="00775D9B">
          <w:rPr>
            <w:color w:val="0000FF"/>
            <w:u w:val="single"/>
            <w:lang w:val="it-IT"/>
          </w:rPr>
          <w:t>Miocardite acuta di 24 anni dopo la vaccinazione SARS-CoV-2 in un uomo di 24 anni</w:t>
        </w:r>
      </w:hyperlink>
    </w:p>
    <w:p w:rsidR="00836CA0" w:rsidRPr="00775D9B" w:rsidRDefault="00775D9B">
      <w:pPr>
        <w:rPr>
          <w:lang w:val="it-IT"/>
        </w:rPr>
      </w:pPr>
      <w:r w:rsidRPr="00775D9B">
        <w:rPr>
          <w:lang w:val="it-IT"/>
        </w:rPr>
        <w:t xml:space="preserve">58. </w:t>
      </w:r>
      <w:hyperlink r:id="rId64">
        <w:r w:rsidRPr="00775D9B">
          <w:rPr>
            <w:color w:val="0000FF"/>
            <w:u w:val="single"/>
            <w:lang w:val="it-IT"/>
          </w:rPr>
          <w:t>Vaccino mRNA 24YoM COVID-19 e miocardite</w:t>
        </w:r>
      </w:hyperlink>
    </w:p>
    <w:p w:rsidR="00836CA0" w:rsidRPr="00775D9B" w:rsidRDefault="00775D9B">
      <w:pPr>
        <w:rPr>
          <w:lang w:val="it-IT"/>
        </w:rPr>
      </w:pPr>
      <w:r w:rsidRPr="00775D9B">
        <w:rPr>
          <w:lang w:val="it-IT"/>
        </w:rPr>
        <w:t xml:space="preserve">59. </w:t>
      </w:r>
      <w:hyperlink r:id="rId65">
        <w:r w:rsidRPr="00775D9B">
          <w:rPr>
            <w:color w:val="0000FF"/>
            <w:u w:val="single"/>
            <w:lang w:val="it-IT"/>
          </w:rPr>
          <w:t>25 anni Prima diagnosi di porpora trombotica trombocitopenica dopo il vaccino SARS-CoV-2 - case report</w:t>
        </w:r>
      </w:hyperlink>
    </w:p>
    <w:p w:rsidR="00836CA0" w:rsidRPr="00775D9B" w:rsidRDefault="00775D9B">
      <w:pPr>
        <w:rPr>
          <w:lang w:val="it-IT"/>
        </w:rPr>
      </w:pPr>
      <w:r w:rsidRPr="00775D9B">
        <w:rPr>
          <w:lang w:val="it-IT"/>
        </w:rPr>
        <w:t xml:space="preserve">60. </w:t>
      </w:r>
      <w:hyperlink r:id="rId66">
        <w:r w:rsidRPr="00775D9B">
          <w:rPr>
            <w:color w:val="0000FF"/>
            <w:u w:val="single"/>
            <w:lang w:val="it-IT"/>
          </w:rPr>
          <w:t>26 anni di ITP Porpora trombocitopenica immune e danno epatico acuto dopo il vaccino COVID-19 | Rapporti sui casi del BMJ</w:t>
        </w:r>
      </w:hyperlink>
    </w:p>
    <w:p w:rsidR="00836CA0" w:rsidRPr="00775D9B" w:rsidRDefault="00775D9B">
      <w:pPr>
        <w:rPr>
          <w:lang w:val="it-IT"/>
        </w:rPr>
      </w:pPr>
      <w:r w:rsidRPr="00775D9B">
        <w:rPr>
          <w:lang w:val="it-IT"/>
        </w:rPr>
        <w:t xml:space="preserve">61. </w:t>
      </w:r>
      <w:hyperlink r:id="rId67">
        <w:r w:rsidRPr="00775D9B">
          <w:rPr>
            <w:color w:val="0000FF"/>
            <w:u w:val="single"/>
            <w:lang w:val="it-IT"/>
          </w:rPr>
          <w:t>Lupus eritematoso sistemico di nuova insorgenza a 27 anni dopo la vaccinazione con mRNA SARS-CoV-2</w:t>
        </w:r>
      </w:hyperlink>
    </w:p>
    <w:p w:rsidR="00836CA0" w:rsidRPr="00775D9B" w:rsidRDefault="00775D9B">
      <w:pPr>
        <w:rPr>
          <w:lang w:val="it-IT"/>
        </w:rPr>
      </w:pPr>
      <w:r w:rsidRPr="00775D9B">
        <w:rPr>
          <w:lang w:val="it-IT"/>
        </w:rPr>
        <w:t xml:space="preserve">62. </w:t>
      </w:r>
      <w:hyperlink r:id="rId68">
        <w:r w:rsidRPr="00775D9B">
          <w:rPr>
            <w:color w:val="0000FF"/>
            <w:u w:val="single"/>
            <w:lang w:val="it-IT"/>
          </w:rPr>
          <w:t>Nefropatia da IgA 28YoF con ematuria macroscopica a seguito della vaccinazione contro l'mRNA del COVID-19</w:t>
        </w:r>
      </w:hyperlink>
    </w:p>
    <w:p w:rsidR="00836CA0" w:rsidRPr="00775D9B" w:rsidRDefault="00775D9B">
      <w:pPr>
        <w:rPr>
          <w:lang w:val="it-IT"/>
        </w:rPr>
      </w:pPr>
      <w:r w:rsidRPr="00775D9B">
        <w:rPr>
          <w:lang w:val="it-IT"/>
        </w:rPr>
        <w:lastRenderedPageBreak/>
        <w:t xml:space="preserve">63. </w:t>
      </w:r>
      <w:hyperlink r:id="rId69">
        <w:r w:rsidRPr="00775D9B">
          <w:rPr>
            <w:color w:val="0000FF"/>
            <w:u w:val="single"/>
            <w:lang w:val="it-IT"/>
          </w:rPr>
          <w:t>28yoF Effetti collaterali renali dei vaccini COVID-19 in pazienti con nefropatia da immunoglobulina A</w:t>
        </w:r>
      </w:hyperlink>
    </w:p>
    <w:p w:rsidR="00836CA0" w:rsidRPr="00775D9B" w:rsidRDefault="00775D9B">
      <w:pPr>
        <w:rPr>
          <w:lang w:val="it-IT"/>
        </w:rPr>
      </w:pPr>
      <w:r w:rsidRPr="00775D9B">
        <w:rPr>
          <w:lang w:val="it-IT"/>
        </w:rPr>
        <w:t xml:space="preserve">64. </w:t>
      </w:r>
      <w:hyperlink r:id="rId70">
        <w:r w:rsidRPr="00775D9B">
          <w:rPr>
            <w:color w:val="0000FF"/>
            <w:u w:val="single"/>
            <w:lang w:val="it-IT"/>
          </w:rPr>
          <w:t>28 anni di recidiva di trombocitopenia immunitaria post vaccino covid-19 in un giovane paziente maschio</w:t>
        </w:r>
      </w:hyperlink>
    </w:p>
    <w:p w:rsidR="00836CA0" w:rsidRPr="00775D9B" w:rsidRDefault="00775D9B">
      <w:pPr>
        <w:rPr>
          <w:lang w:val="it-IT"/>
        </w:rPr>
      </w:pPr>
      <w:r w:rsidRPr="00775D9B">
        <w:rPr>
          <w:lang w:val="it-IT"/>
        </w:rPr>
        <w:t xml:space="preserve">65. </w:t>
      </w:r>
      <w:hyperlink r:id="rId71">
        <w:r w:rsidRPr="00775D9B">
          <w:rPr>
            <w:color w:val="0000FF"/>
            <w:u w:val="single"/>
            <w:lang w:val="it-IT"/>
          </w:rPr>
          <w:t>Ematuria di 29 anni dopo la vaccinazione COVID-19: un caso clinico</w:t>
        </w:r>
      </w:hyperlink>
    </w:p>
    <w:p w:rsidR="00836CA0" w:rsidRPr="00775D9B" w:rsidRDefault="00775D9B">
      <w:pPr>
        <w:rPr>
          <w:lang w:val="it-IT"/>
        </w:rPr>
      </w:pPr>
      <w:r w:rsidRPr="00775D9B">
        <w:rPr>
          <w:lang w:val="it-IT"/>
        </w:rPr>
        <w:t xml:space="preserve">66. </w:t>
      </w:r>
      <w:hyperlink r:id="rId72">
        <w:r w:rsidRPr="00775D9B">
          <w:rPr>
            <w:color w:val="0000FF"/>
            <w:u w:val="single"/>
            <w:lang w:val="it-IT"/>
          </w:rPr>
          <w:t>Tachicardia isolata di 29 anni che si presenta dopo la vaccinazione Pfizer-BioNTech COVID-19</w:t>
        </w:r>
      </w:hyperlink>
    </w:p>
    <w:p w:rsidR="00836CA0" w:rsidRPr="00775D9B" w:rsidRDefault="00775D9B">
      <w:pPr>
        <w:rPr>
          <w:lang w:val="it-IT"/>
        </w:rPr>
      </w:pPr>
      <w:r w:rsidRPr="00775D9B">
        <w:rPr>
          <w:lang w:val="it-IT"/>
        </w:rPr>
        <w:t xml:space="preserve">67. </w:t>
      </w:r>
      <w:hyperlink r:id="rId73">
        <w:r w:rsidRPr="00775D9B">
          <w:rPr>
            <w:color w:val="0000FF"/>
            <w:u w:val="single"/>
            <w:lang w:val="it-IT"/>
          </w:rPr>
          <w:t>29 anni, pitiriasi rosea, poco dopo la vaccinazione mRNA-1273 contro il COVID-19</w:t>
        </w:r>
      </w:hyperlink>
    </w:p>
    <w:p w:rsidR="00836CA0" w:rsidRPr="00775D9B" w:rsidRDefault="00775D9B">
      <w:pPr>
        <w:rPr>
          <w:lang w:val="it-IT"/>
        </w:rPr>
      </w:pPr>
      <w:r w:rsidRPr="00775D9B">
        <w:rPr>
          <w:lang w:val="it-IT"/>
        </w:rPr>
        <w:t xml:space="preserve">68. </w:t>
      </w:r>
      <w:hyperlink r:id="rId74">
        <w:r w:rsidRPr="00775D9B">
          <w:rPr>
            <w:color w:val="0000FF"/>
            <w:u w:val="single"/>
            <w:lang w:val="it-IT"/>
          </w:rPr>
          <w:t>3 casi di ulcerazione aftosa vulvare acuta dopo la vaccinazione COVID-19: 3 casi</w:t>
        </w:r>
      </w:hyperlink>
    </w:p>
    <w:p w:rsidR="00836CA0" w:rsidRPr="00775D9B" w:rsidRDefault="00775D9B">
      <w:pPr>
        <w:rPr>
          <w:lang w:val="it-IT"/>
        </w:rPr>
      </w:pPr>
      <w:r w:rsidRPr="00775D9B">
        <w:rPr>
          <w:lang w:val="it-IT"/>
        </w:rPr>
        <w:t xml:space="preserve">69. </w:t>
      </w:r>
      <w:hyperlink r:id="rId75">
        <w:r w:rsidRPr="00775D9B">
          <w:rPr>
            <w:color w:val="0000FF"/>
            <w:u w:val="single"/>
            <w:lang w:val="it-IT"/>
          </w:rPr>
          <w:t>3 casi di epatite autoimmune dopo la vaccinazione contro il COVID-19: necessità di uno studio epidemiologico basato sulla popolazione</w:t>
        </w:r>
      </w:hyperlink>
    </w:p>
    <w:p w:rsidR="00836CA0" w:rsidRPr="00775D9B" w:rsidRDefault="00775D9B">
      <w:pPr>
        <w:rPr>
          <w:lang w:val="it-IT"/>
        </w:rPr>
      </w:pPr>
      <w:r w:rsidRPr="00775D9B">
        <w:rPr>
          <w:lang w:val="it-IT"/>
        </w:rPr>
        <w:t xml:space="preserve">70. </w:t>
      </w:r>
      <w:hyperlink r:id="rId76">
        <w:r w:rsidRPr="00775D9B">
          <w:rPr>
            <w:color w:val="0000FF"/>
            <w:u w:val="single"/>
            <w:lang w:val="it-IT"/>
          </w:rPr>
          <w:t>3 casi Esacerbazione dell'iperglicemia in pazienti con diabete di tipo 2 dopo la vaccinazione per COVID19: segnalazione di tre casi</w:t>
        </w:r>
      </w:hyperlink>
    </w:p>
    <w:p w:rsidR="00836CA0" w:rsidRPr="00775D9B" w:rsidRDefault="00775D9B">
      <w:pPr>
        <w:rPr>
          <w:lang w:val="it-IT"/>
        </w:rPr>
      </w:pPr>
      <w:r w:rsidRPr="00775D9B">
        <w:rPr>
          <w:lang w:val="it-IT"/>
        </w:rPr>
        <w:t xml:space="preserve">71. </w:t>
      </w:r>
      <w:hyperlink r:id="rId77">
        <w:r w:rsidRPr="00775D9B">
          <w:rPr>
            <w:color w:val="0000FF"/>
            <w:u w:val="single"/>
            <w:lang w:val="it-IT"/>
          </w:rPr>
          <w:t>3 casi di porpora trombocitopenica immune a seguito della vaccinazione contro il COVID-19</w:t>
        </w:r>
      </w:hyperlink>
    </w:p>
    <w:p w:rsidR="00836CA0" w:rsidRPr="00775D9B" w:rsidRDefault="00775D9B">
      <w:pPr>
        <w:rPr>
          <w:lang w:val="it-IT"/>
        </w:rPr>
      </w:pPr>
      <w:r w:rsidRPr="00775D9B">
        <w:rPr>
          <w:lang w:val="it-IT"/>
        </w:rPr>
        <w:t xml:space="preserve">72. </w:t>
      </w:r>
      <w:hyperlink r:id="rId78">
        <w:r w:rsidRPr="00775D9B">
          <w:rPr>
            <w:color w:val="0000FF"/>
            <w:u w:val="single"/>
            <w:lang w:val="it-IT"/>
          </w:rPr>
          <w:t>3 casi di sindrome infiammatoria multisistemica dopo infezione da SARS-CoV-2 e vaccinazione COVID-19</w:t>
        </w:r>
      </w:hyperlink>
    </w:p>
    <w:p w:rsidR="00836CA0" w:rsidRPr="00775D9B" w:rsidRDefault="00775D9B">
      <w:pPr>
        <w:rPr>
          <w:lang w:val="it-IT"/>
        </w:rPr>
      </w:pPr>
      <w:r w:rsidRPr="00775D9B">
        <w:rPr>
          <w:lang w:val="it-IT"/>
        </w:rPr>
        <w:t xml:space="preserve">73. </w:t>
      </w:r>
      <w:hyperlink r:id="rId79">
        <w:r w:rsidRPr="00775D9B">
          <w:rPr>
            <w:color w:val="0000FF"/>
            <w:u w:val="single"/>
            <w:lang w:val="it-IT"/>
          </w:rPr>
          <w:t>3 casi di encefalomielite emorragica acuta dopo AstraZeneca</w:t>
        </w:r>
      </w:hyperlink>
    </w:p>
    <w:p w:rsidR="00836CA0" w:rsidRPr="00775D9B" w:rsidRDefault="00775D9B">
      <w:pPr>
        <w:rPr>
          <w:lang w:val="it-IT"/>
        </w:rPr>
      </w:pPr>
      <w:r w:rsidRPr="00775D9B">
        <w:rPr>
          <w:lang w:val="it-IT"/>
        </w:rPr>
        <w:t xml:space="preserve">74. </w:t>
      </w:r>
      <w:hyperlink r:id="rId80">
        <w:r w:rsidRPr="00775D9B">
          <w:rPr>
            <w:color w:val="0000FF"/>
            <w:u w:val="single"/>
            <w:lang w:val="it-IT"/>
          </w:rPr>
          <w:t>3 casi di adolescenti con TTP indotta da Pfizer:</w:t>
        </w:r>
      </w:hyperlink>
    </w:p>
    <w:p w:rsidR="00836CA0" w:rsidRPr="00775D9B" w:rsidRDefault="00775D9B">
      <w:pPr>
        <w:rPr>
          <w:lang w:val="it-IT"/>
        </w:rPr>
      </w:pPr>
      <w:r w:rsidRPr="00775D9B">
        <w:rPr>
          <w:lang w:val="it-IT"/>
        </w:rPr>
        <w:t xml:space="preserve">75. </w:t>
      </w:r>
      <w:hyperlink r:id="rId81">
        <w:r w:rsidRPr="00775D9B">
          <w:rPr>
            <w:color w:val="0000FF"/>
            <w:u w:val="single"/>
            <w:lang w:val="it-IT"/>
          </w:rPr>
          <w:t>3 casi di trombocitopenia immune a seguito di AstraZeneca in Thailandia</w:t>
        </w:r>
      </w:hyperlink>
    </w:p>
    <w:p w:rsidR="00836CA0" w:rsidRPr="00775D9B" w:rsidRDefault="00775D9B">
      <w:pPr>
        <w:rPr>
          <w:lang w:val="it-IT"/>
        </w:rPr>
      </w:pPr>
      <w:r w:rsidRPr="00775D9B">
        <w:rPr>
          <w:lang w:val="it-IT"/>
        </w:rPr>
        <w:t xml:space="preserve">76. </w:t>
      </w:r>
      <w:hyperlink r:id="rId82">
        <w:r w:rsidRPr="00775D9B">
          <w:rPr>
            <w:color w:val="0000FF"/>
            <w:u w:val="single"/>
            <w:lang w:val="it-IT"/>
          </w:rPr>
          <w:t>3 nuovi casi, 13 riacutizzazioni Case Report: ricadute di sclerosi multipla dopo la vaccinazione contro SARS-CoV2: una serie di casi clinici</w:t>
        </w:r>
      </w:hyperlink>
    </w:p>
    <w:p w:rsidR="00836CA0" w:rsidRPr="00775D9B" w:rsidRDefault="00775D9B">
      <w:pPr>
        <w:rPr>
          <w:lang w:val="it-IT"/>
        </w:rPr>
      </w:pPr>
      <w:r w:rsidRPr="00775D9B">
        <w:rPr>
          <w:lang w:val="it-IT"/>
        </w:rPr>
        <w:t xml:space="preserve">77. </w:t>
      </w:r>
      <w:hyperlink r:id="rId83">
        <w:r w:rsidRPr="00775D9B">
          <w:rPr>
            <w:color w:val="0000FF"/>
            <w:u w:val="single"/>
            <w:lang w:val="it-IT"/>
          </w:rPr>
          <w:t>30 anni fa Un caso di trombocitopenia immune dopo la vaccinazione contro il mRNA di BNT162b2 contro il COVID-19</w:t>
        </w:r>
      </w:hyperlink>
    </w:p>
    <w:p w:rsidR="00836CA0" w:rsidRPr="00775D9B" w:rsidRDefault="00775D9B">
      <w:pPr>
        <w:rPr>
          <w:lang w:val="it-IT"/>
        </w:rPr>
      </w:pPr>
      <w:r w:rsidRPr="00775D9B">
        <w:rPr>
          <w:lang w:val="it-IT"/>
        </w:rPr>
        <w:t xml:space="preserve">78. </w:t>
      </w:r>
      <w:hyperlink r:id="rId84">
        <w:r w:rsidRPr="00775D9B">
          <w:rPr>
            <w:color w:val="0000FF"/>
            <w:u w:val="single"/>
            <w:lang w:val="it-IT"/>
          </w:rPr>
          <w:t>30 anni Recidiva di malattia a lesioni minime in seguito al vaccino AstraZeneca COVID-19</w:t>
        </w:r>
      </w:hyperlink>
    </w:p>
    <w:p w:rsidR="00836CA0" w:rsidRPr="00775D9B" w:rsidRDefault="00775D9B">
      <w:pPr>
        <w:rPr>
          <w:lang w:val="it-IT"/>
        </w:rPr>
      </w:pPr>
      <w:r w:rsidRPr="00775D9B">
        <w:rPr>
          <w:lang w:val="it-IT"/>
        </w:rPr>
        <w:t xml:space="preserve">79. </w:t>
      </w:r>
      <w:hyperlink r:id="rId85">
        <w:r w:rsidRPr="00775D9B">
          <w:rPr>
            <w:color w:val="0000FF"/>
            <w:u w:val="single"/>
            <w:lang w:val="it-IT"/>
          </w:rPr>
          <w:t>31AnnoM Può verificarsi una nuova insorgenza di psicosi dopo la somministrazione del vaccino COVID-19 basato su mRNA? Un caso clinico</w:t>
        </w:r>
      </w:hyperlink>
    </w:p>
    <w:p w:rsidR="00836CA0" w:rsidRPr="00775D9B" w:rsidRDefault="00775D9B">
      <w:pPr>
        <w:rPr>
          <w:lang w:val="it-IT"/>
        </w:rPr>
      </w:pPr>
      <w:r w:rsidRPr="00775D9B">
        <w:rPr>
          <w:lang w:val="it-IT"/>
        </w:rPr>
        <w:t xml:space="preserve">80. </w:t>
      </w:r>
      <w:hyperlink r:id="rId86">
        <w:r w:rsidRPr="00775D9B">
          <w:rPr>
            <w:color w:val="0000FF"/>
            <w:u w:val="single"/>
            <w:lang w:val="it-IT"/>
          </w:rPr>
          <w:t>Paralisi di Bell di 32 anni secondaria al vaccino COVID-19 Pfizer: rapporto sul caso</w:t>
        </w:r>
      </w:hyperlink>
    </w:p>
    <w:p w:rsidR="00836CA0" w:rsidRPr="00775D9B" w:rsidRDefault="00775D9B">
      <w:pPr>
        <w:rPr>
          <w:lang w:val="it-IT"/>
        </w:rPr>
      </w:pPr>
      <w:r w:rsidRPr="00775D9B">
        <w:rPr>
          <w:lang w:val="it-IT"/>
        </w:rPr>
        <w:t xml:space="preserve">81. </w:t>
      </w:r>
      <w:hyperlink r:id="rId87">
        <w:r w:rsidRPr="00775D9B">
          <w:rPr>
            <w:color w:val="0000FF"/>
            <w:u w:val="single"/>
            <w:lang w:val="it-IT"/>
          </w:rPr>
          <w:t>Encefalopatia iperattiva acuta post-COVID-19 post-vaccino di 32 anni con risposta drammatica al metilprednisolone: ​​un caso clinico</w:t>
        </w:r>
      </w:hyperlink>
    </w:p>
    <w:p w:rsidR="00836CA0" w:rsidRPr="00775D9B" w:rsidRDefault="00775D9B">
      <w:pPr>
        <w:rPr>
          <w:lang w:val="it-IT"/>
        </w:rPr>
      </w:pPr>
      <w:r w:rsidRPr="00775D9B">
        <w:rPr>
          <w:lang w:val="it-IT"/>
        </w:rPr>
        <w:lastRenderedPageBreak/>
        <w:t xml:space="preserve">82. </w:t>
      </w:r>
      <w:hyperlink r:id="rId88">
        <w:r w:rsidRPr="00775D9B">
          <w:rPr>
            <w:color w:val="0000FF"/>
            <w:u w:val="single"/>
            <w:lang w:val="it-IT"/>
          </w:rPr>
          <w:t>Meningite asettica di 34 anni dopo la vaccinazione Pfizer/BioNTech contro SARS-CoV-2</w:t>
        </w:r>
      </w:hyperlink>
    </w:p>
    <w:p w:rsidR="00836CA0" w:rsidRPr="00775D9B" w:rsidRDefault="00775D9B">
      <w:pPr>
        <w:rPr>
          <w:lang w:val="it-IT"/>
        </w:rPr>
      </w:pPr>
      <w:r w:rsidRPr="00775D9B">
        <w:rPr>
          <w:lang w:val="it-IT"/>
        </w:rPr>
        <w:t xml:space="preserve">83. </w:t>
      </w:r>
      <w:hyperlink r:id="rId89">
        <w:r w:rsidRPr="00775D9B">
          <w:rPr>
            <w:color w:val="0000FF"/>
            <w:u w:val="single"/>
            <w:lang w:val="it-IT"/>
          </w:rPr>
          <w:t>Coroidite multifocale bilaterale di 34 anni a seguito della vaccinazione COVID-19</w:t>
        </w:r>
      </w:hyperlink>
    </w:p>
    <w:p w:rsidR="00836CA0" w:rsidRPr="00775D9B" w:rsidRDefault="00775D9B">
      <w:pPr>
        <w:rPr>
          <w:lang w:val="it-IT"/>
        </w:rPr>
      </w:pPr>
      <w:r w:rsidRPr="00775D9B">
        <w:rPr>
          <w:lang w:val="it-IT"/>
        </w:rPr>
        <w:t xml:space="preserve">84. </w:t>
      </w:r>
      <w:hyperlink r:id="rId90">
        <w:r w:rsidRPr="00775D9B">
          <w:rPr>
            <w:color w:val="0000FF"/>
            <w:u w:val="single"/>
            <w:lang w:val="it-IT"/>
          </w:rPr>
          <w:t>Encefalite autoimmune di 35 anni come evento avverso della vaccinazione COVID-19</w:t>
        </w:r>
      </w:hyperlink>
    </w:p>
    <w:p w:rsidR="00836CA0" w:rsidRPr="00775D9B" w:rsidRDefault="00775D9B">
      <w:pPr>
        <w:rPr>
          <w:lang w:val="it-IT"/>
        </w:rPr>
      </w:pPr>
      <w:r w:rsidRPr="00775D9B">
        <w:rPr>
          <w:lang w:val="it-IT"/>
        </w:rPr>
        <w:t xml:space="preserve">85. </w:t>
      </w:r>
      <w:hyperlink r:id="rId91">
        <w:r w:rsidRPr="00775D9B">
          <w:rPr>
            <w:color w:val="0000FF"/>
            <w:u w:val="single"/>
            <w:lang w:val="it-IT"/>
          </w:rPr>
          <w:t>Paralisi di Bell di 36 anni dopo 24 ore di vaccino mRNA-1273 SARS-CoV-2</w:t>
        </w:r>
      </w:hyperlink>
    </w:p>
    <w:p w:rsidR="00836CA0" w:rsidRPr="00775D9B" w:rsidRDefault="00775D9B">
      <w:pPr>
        <w:rPr>
          <w:lang w:val="it-IT"/>
        </w:rPr>
      </w:pPr>
      <w:r w:rsidRPr="00775D9B">
        <w:rPr>
          <w:lang w:val="it-IT"/>
        </w:rPr>
        <w:t xml:space="preserve">86. </w:t>
      </w:r>
      <w:hyperlink r:id="rId92">
        <w:r w:rsidRPr="00775D9B">
          <w:rPr>
            <w:color w:val="0000FF"/>
            <w:u w:val="single"/>
            <w:lang w:val="it-IT"/>
          </w:rPr>
          <w:t>Polmonite eosinofila acuta di 37 anni M in seguito alla vaccinazione mRNA contro il COVID-19: un caso clinico</w:t>
        </w:r>
      </w:hyperlink>
    </w:p>
    <w:p w:rsidR="00836CA0" w:rsidRPr="00775D9B" w:rsidRDefault="00775D9B">
      <w:pPr>
        <w:rPr>
          <w:lang w:val="it-IT"/>
        </w:rPr>
      </w:pPr>
      <w:r w:rsidRPr="00775D9B">
        <w:rPr>
          <w:lang w:val="it-IT"/>
        </w:rPr>
        <w:t xml:space="preserve">87. </w:t>
      </w:r>
      <w:hyperlink r:id="rId93">
        <w:r w:rsidRPr="00775D9B">
          <w:rPr>
            <w:color w:val="0000FF"/>
            <w:u w:val="single"/>
            <w:lang w:val="it-IT"/>
          </w:rPr>
          <w:t>37 anni di sviluppo di ITP in seguito alla vaccinazione con mRNA COVID-19 BNT162b2</w:t>
        </w:r>
      </w:hyperlink>
    </w:p>
    <w:p w:rsidR="00836CA0" w:rsidRPr="00775D9B" w:rsidRDefault="00775D9B">
      <w:pPr>
        <w:rPr>
          <w:lang w:val="it-IT"/>
        </w:rPr>
      </w:pPr>
      <w:r w:rsidRPr="00775D9B">
        <w:rPr>
          <w:lang w:val="it-IT"/>
        </w:rPr>
        <w:t xml:space="preserve">88. </w:t>
      </w:r>
      <w:hyperlink r:id="rId94">
        <w:r w:rsidRPr="00775D9B">
          <w:rPr>
            <w:color w:val="0000FF"/>
            <w:u w:val="single"/>
            <w:lang w:val="it-IT"/>
          </w:rPr>
          <w:t>Malattia associata agli anticorpi glicoproteici degli oligodendrociti mielinici di 38 anni e mielite trasversa probabilmente associata ai vaccini mRNA della SARS-CoV-2: due casi clinici</w:t>
        </w:r>
      </w:hyperlink>
    </w:p>
    <w:p w:rsidR="00836CA0" w:rsidRPr="00775D9B" w:rsidRDefault="00775D9B">
      <w:pPr>
        <w:rPr>
          <w:lang w:val="it-IT"/>
        </w:rPr>
      </w:pPr>
      <w:r w:rsidRPr="00775D9B">
        <w:rPr>
          <w:lang w:val="it-IT"/>
        </w:rPr>
        <w:t xml:space="preserve">89. </w:t>
      </w:r>
      <w:hyperlink r:id="rId95">
        <w:r w:rsidRPr="00775D9B">
          <w:rPr>
            <w:color w:val="0000FF"/>
            <w:u w:val="single"/>
            <w:lang w:val="it-IT"/>
          </w:rPr>
          <w:t>38 anni Il primo Guillain-Barr? Sindrome dopo la vaccinazione SARS-CoV-2 a Taiwan</w:t>
        </w:r>
      </w:hyperlink>
    </w:p>
    <w:p w:rsidR="00836CA0" w:rsidRPr="00775D9B" w:rsidRDefault="00775D9B">
      <w:pPr>
        <w:rPr>
          <w:lang w:val="it-IT"/>
        </w:rPr>
      </w:pPr>
      <w:r w:rsidRPr="00775D9B">
        <w:rPr>
          <w:lang w:val="it-IT"/>
        </w:rPr>
        <w:t xml:space="preserve">90. </w:t>
      </w:r>
      <w:hyperlink r:id="rId96">
        <w:r w:rsidRPr="00775D9B">
          <w:rPr>
            <w:color w:val="0000FF"/>
            <w:u w:val="single"/>
            <w:lang w:val="it-IT"/>
          </w:rPr>
          <w:t>39 anni di età hanno acquisito un vaccino contro l'emofilia sviluppato dopo il COVID-19: una complicanza estremamente rara</w:t>
        </w:r>
      </w:hyperlink>
    </w:p>
    <w:p w:rsidR="00836CA0" w:rsidRPr="00775D9B" w:rsidRDefault="00775D9B">
      <w:pPr>
        <w:rPr>
          <w:lang w:val="it-IT"/>
        </w:rPr>
      </w:pPr>
      <w:r w:rsidRPr="00775D9B">
        <w:rPr>
          <w:lang w:val="it-IT"/>
        </w:rPr>
        <w:t xml:space="preserve">91. </w:t>
      </w:r>
      <w:hyperlink r:id="rId97">
        <w:r w:rsidRPr="00775D9B">
          <w:rPr>
            <w:color w:val="0000FF"/>
            <w:u w:val="single"/>
            <w:lang w:val="it-IT"/>
          </w:rPr>
          <w:t>4 casi di corioretinopatia sierosa centrale in seguito al vaccino mRNA BNT162b2</w:t>
        </w:r>
      </w:hyperlink>
    </w:p>
    <w:p w:rsidR="00836CA0" w:rsidRPr="00775D9B" w:rsidRDefault="00775D9B">
      <w:pPr>
        <w:rPr>
          <w:lang w:val="it-IT"/>
        </w:rPr>
      </w:pPr>
      <w:r w:rsidRPr="00775D9B">
        <w:rPr>
          <w:lang w:val="it-IT"/>
        </w:rPr>
        <w:t xml:space="preserve">92. </w:t>
      </w:r>
      <w:hyperlink r:id="rId98">
        <w:r w:rsidRPr="00775D9B">
          <w:rPr>
            <w:color w:val="0000FF"/>
            <w:u w:val="single"/>
            <w:lang w:val="it-IT"/>
          </w:rPr>
          <w:t>4 casi di variante della sindrome di Guillain-Barré verificatisi dopo la vaccinazione SARS-CoV-2</w:t>
        </w:r>
      </w:hyperlink>
    </w:p>
    <w:p w:rsidR="00836CA0" w:rsidRPr="00775D9B" w:rsidRDefault="00775D9B">
      <w:pPr>
        <w:rPr>
          <w:lang w:val="it-IT"/>
        </w:rPr>
      </w:pPr>
      <w:r w:rsidRPr="00775D9B">
        <w:rPr>
          <w:lang w:val="it-IT"/>
        </w:rPr>
        <w:t xml:space="preserve">93. </w:t>
      </w:r>
      <w:hyperlink r:id="rId99">
        <w:r w:rsidRPr="00775D9B">
          <w:rPr>
            <w:color w:val="0000FF"/>
            <w:u w:val="single"/>
            <w:lang w:val="it-IT"/>
          </w:rPr>
          <w:t>4 casi di miocardite in seguito alla terza dose (di richiamo) di vaccinazione contro il COVID-19: studio sulla risonanza magnetica</w:t>
        </w:r>
      </w:hyperlink>
    </w:p>
    <w:p w:rsidR="00836CA0" w:rsidRPr="00775D9B" w:rsidRDefault="00775D9B">
      <w:pPr>
        <w:rPr>
          <w:lang w:val="it-IT"/>
        </w:rPr>
      </w:pPr>
      <w:r w:rsidRPr="00775D9B">
        <w:rPr>
          <w:lang w:val="it-IT"/>
        </w:rPr>
        <w:t xml:space="preserve">94. </w:t>
      </w:r>
      <w:hyperlink r:id="rId100">
        <w:r w:rsidRPr="00775D9B">
          <w:rPr>
            <w:color w:val="0000FF"/>
            <w:u w:val="single"/>
            <w:lang w:val="it-IT"/>
          </w:rPr>
          <w:t>4 casi di eritema multiforme orale dopo vaccinazione Pfizer-BioNTech COVID-19: un resoconto di quattro casi</w:t>
        </w:r>
      </w:hyperlink>
    </w:p>
    <w:p w:rsidR="00836CA0" w:rsidRPr="00775D9B" w:rsidRDefault="00775D9B">
      <w:pPr>
        <w:rPr>
          <w:lang w:val="it-IT"/>
        </w:rPr>
      </w:pPr>
      <w:r w:rsidRPr="00775D9B">
        <w:rPr>
          <w:lang w:val="it-IT"/>
        </w:rPr>
        <w:t xml:space="preserve">95. </w:t>
      </w:r>
      <w:hyperlink r:id="rId101">
        <w:r w:rsidRPr="00775D9B">
          <w:rPr>
            <w:color w:val="0000FF"/>
            <w:u w:val="single"/>
            <w:lang w:val="it-IT"/>
          </w:rPr>
          <w:t>40 anni su Pityriasis rosea dopo la vaccinazione mRNA contro il COVID-19</w:t>
        </w:r>
      </w:hyperlink>
    </w:p>
    <w:p w:rsidR="00836CA0" w:rsidRPr="00775D9B" w:rsidRDefault="00775D9B">
      <w:pPr>
        <w:rPr>
          <w:lang w:val="it-IT"/>
        </w:rPr>
      </w:pPr>
      <w:r w:rsidRPr="00775D9B">
        <w:rPr>
          <w:lang w:val="it-IT"/>
        </w:rPr>
        <w:t xml:space="preserve">96. </w:t>
      </w:r>
      <w:hyperlink r:id="rId102">
        <w:r w:rsidRPr="00775D9B">
          <w:rPr>
            <w:color w:val="0000FF"/>
            <w:u w:val="single"/>
            <w:lang w:val="it-IT"/>
          </w:rPr>
          <w:t>Eruzioni simili a pitiriasi rosea di 40 anni in seguito alla vaccinazione con mRNA-1273 per il COVID-19: un caso clinico e una revisione della letteratura</w:t>
        </w:r>
      </w:hyperlink>
    </w:p>
    <w:p w:rsidR="00836CA0" w:rsidRPr="00775D9B" w:rsidRDefault="00775D9B">
      <w:pPr>
        <w:rPr>
          <w:lang w:val="it-IT"/>
        </w:rPr>
      </w:pPr>
      <w:r w:rsidRPr="00775D9B">
        <w:rPr>
          <w:lang w:val="it-IT"/>
        </w:rPr>
        <w:t xml:space="preserve">97. </w:t>
      </w:r>
      <w:hyperlink r:id="rId103">
        <w:r w:rsidRPr="00775D9B">
          <w:rPr>
            <w:color w:val="0000FF"/>
            <w:u w:val="single"/>
            <w:lang w:val="it-IT"/>
          </w:rPr>
          <w:t>41 anni Un altro caso di epatite autoimmune dopo la vaccinazione SARS-CoV-2: ancora vittime?</w:t>
        </w:r>
      </w:hyperlink>
    </w:p>
    <w:p w:rsidR="00836CA0" w:rsidRPr="00775D9B" w:rsidRDefault="00775D9B">
      <w:pPr>
        <w:rPr>
          <w:lang w:val="it-IT"/>
        </w:rPr>
      </w:pPr>
      <w:r w:rsidRPr="00775D9B">
        <w:rPr>
          <w:lang w:val="it-IT"/>
        </w:rPr>
        <w:t xml:space="preserve">98. </w:t>
      </w:r>
      <w:hyperlink r:id="rId104">
        <w:r w:rsidRPr="00775D9B">
          <w:rPr>
            <w:color w:val="0000FF"/>
            <w:u w:val="single"/>
            <w:lang w:val="it-IT"/>
          </w:rPr>
          <w:t>Trombocitopenia immunitaria secondaria (ITP) di 41 anni associata alla vaccinazione ChAdOx1 Covid-19: un caso clinico</w:t>
        </w:r>
      </w:hyperlink>
    </w:p>
    <w:p w:rsidR="00836CA0" w:rsidRPr="00775D9B" w:rsidRDefault="00775D9B">
      <w:pPr>
        <w:rPr>
          <w:lang w:val="it-IT"/>
        </w:rPr>
      </w:pPr>
      <w:r w:rsidRPr="00775D9B">
        <w:rPr>
          <w:lang w:val="it-IT"/>
        </w:rPr>
        <w:t xml:space="preserve">99. </w:t>
      </w:r>
      <w:hyperlink r:id="rId105">
        <w:r w:rsidRPr="00775D9B">
          <w:rPr>
            <w:color w:val="0000FF"/>
            <w:u w:val="single"/>
            <w:lang w:val="it-IT"/>
          </w:rPr>
          <w:t>42 casi di uveite e altre complicanze oculari a seguito della vaccinazione anti-COVID-19</w:t>
        </w:r>
      </w:hyperlink>
    </w:p>
    <w:p w:rsidR="00836CA0" w:rsidRPr="00775D9B" w:rsidRDefault="00775D9B">
      <w:pPr>
        <w:rPr>
          <w:lang w:val="it-IT"/>
        </w:rPr>
      </w:pPr>
      <w:r w:rsidRPr="00775D9B">
        <w:rPr>
          <w:lang w:val="it-IT"/>
        </w:rPr>
        <w:t xml:space="preserve">100. </w:t>
      </w:r>
      <w:hyperlink r:id="rId106">
        <w:r w:rsidRPr="00775D9B">
          <w:rPr>
            <w:color w:val="0000FF"/>
            <w:u w:val="single"/>
            <w:lang w:val="it-IT"/>
          </w:rPr>
          <w:t>42 anniF Tiroidite subacuta post-vaccinazione con mRNA Pfizer-BioNTech per COVID-19</w:t>
        </w:r>
      </w:hyperlink>
    </w:p>
    <w:p w:rsidR="00836CA0" w:rsidRPr="00775D9B" w:rsidRDefault="00775D9B">
      <w:pPr>
        <w:rPr>
          <w:lang w:val="it-IT"/>
        </w:rPr>
      </w:pPr>
      <w:r w:rsidRPr="00775D9B">
        <w:rPr>
          <w:lang w:val="it-IT"/>
        </w:rPr>
        <w:lastRenderedPageBreak/>
        <w:t xml:space="preserve">101. </w:t>
      </w:r>
      <w:hyperlink r:id="rId107">
        <w:r w:rsidRPr="00775D9B">
          <w:rPr>
            <w:color w:val="0000FF"/>
            <w:u w:val="single"/>
            <w:lang w:val="it-IT"/>
          </w:rPr>
          <w:t>Sindrome di Guillan-Barré di 42 anni dopo la prima dose di vaccinazione contro il COVID-19: rapporto su un caso</w:t>
        </w:r>
      </w:hyperlink>
    </w:p>
    <w:p w:rsidR="00836CA0" w:rsidRPr="00775D9B" w:rsidRDefault="00775D9B">
      <w:pPr>
        <w:rPr>
          <w:lang w:val="it-IT"/>
        </w:rPr>
      </w:pPr>
      <w:r w:rsidRPr="00775D9B">
        <w:rPr>
          <w:lang w:val="it-IT"/>
        </w:rPr>
        <w:t xml:space="preserve">102. </w:t>
      </w:r>
      <w:hyperlink r:id="rId108">
        <w:r w:rsidRPr="00775D9B">
          <w:rPr>
            <w:color w:val="0000FF"/>
            <w:u w:val="single"/>
            <w:lang w:val="it-IT"/>
          </w:rPr>
          <w:t>43 anni di polineuropatia dopo il vaccino COVID-19</w:t>
        </w:r>
      </w:hyperlink>
    </w:p>
    <w:p w:rsidR="00836CA0" w:rsidRPr="00775D9B" w:rsidRDefault="00775D9B">
      <w:pPr>
        <w:rPr>
          <w:lang w:val="it-IT"/>
        </w:rPr>
      </w:pPr>
      <w:r w:rsidRPr="00775D9B">
        <w:rPr>
          <w:lang w:val="it-IT"/>
        </w:rPr>
        <w:t xml:space="preserve">103. </w:t>
      </w:r>
      <w:hyperlink r:id="rId109">
        <w:r w:rsidRPr="00775D9B">
          <w:rPr>
            <w:color w:val="0000FF"/>
            <w:u w:val="single"/>
            <w:lang w:val="it-IT"/>
          </w:rPr>
          <w:t>Sindrome di Parsonage-Turner di 43 anni dopo la vaccinazione contro il COVID-19: un caso clinico</w:t>
        </w:r>
      </w:hyperlink>
    </w:p>
    <w:p w:rsidR="00836CA0" w:rsidRPr="00775D9B" w:rsidRDefault="00775D9B">
      <w:pPr>
        <w:rPr>
          <w:lang w:val="it-IT"/>
        </w:rPr>
      </w:pPr>
      <w:r w:rsidRPr="00775D9B">
        <w:rPr>
          <w:lang w:val="it-IT"/>
        </w:rPr>
        <w:t xml:space="preserve">104. </w:t>
      </w:r>
      <w:hyperlink r:id="rId110">
        <w:r w:rsidRPr="00775D9B">
          <w:rPr>
            <w:color w:val="0000FF"/>
            <w:u w:val="single"/>
            <w:lang w:val="it-IT"/>
          </w:rPr>
          <w:t>44YoM Sviluppo di grave pemfigo volgare in seguito alla vaccinazione ChAdOx1 nCoV-19 e revisione della letteratura</w:t>
        </w:r>
      </w:hyperlink>
    </w:p>
    <w:p w:rsidR="00836CA0" w:rsidRPr="00775D9B" w:rsidRDefault="00775D9B">
      <w:pPr>
        <w:rPr>
          <w:lang w:val="it-IT"/>
        </w:rPr>
      </w:pPr>
      <w:r w:rsidRPr="00775D9B">
        <w:rPr>
          <w:lang w:val="it-IT"/>
        </w:rPr>
        <w:t xml:space="preserve">105. </w:t>
      </w:r>
      <w:hyperlink r:id="rId111">
        <w:r w:rsidRPr="00775D9B">
          <w:rPr>
            <w:color w:val="0000FF"/>
            <w:u w:val="single"/>
            <w:lang w:val="it-IT"/>
          </w:rPr>
          <w:t>Malattia da agglutinine fredde di 45 anni dopo il vaccino COVID-19</w:t>
        </w:r>
      </w:hyperlink>
    </w:p>
    <w:p w:rsidR="00836CA0" w:rsidRPr="00775D9B" w:rsidRDefault="00775D9B">
      <w:pPr>
        <w:rPr>
          <w:lang w:val="it-IT"/>
        </w:rPr>
      </w:pPr>
      <w:r w:rsidRPr="00775D9B">
        <w:rPr>
          <w:lang w:val="it-IT"/>
        </w:rPr>
        <w:t xml:space="preserve">106. </w:t>
      </w:r>
      <w:hyperlink r:id="rId112">
        <w:r w:rsidRPr="00775D9B">
          <w:rPr>
            <w:color w:val="0000FF"/>
            <w:u w:val="single"/>
            <w:lang w:val="it-IT"/>
          </w:rPr>
          <w:t>45 anni Possibile riattivazione dell'HSP post-vaccinazione e richiamo COVID-19</w:t>
        </w:r>
      </w:hyperlink>
    </w:p>
    <w:p w:rsidR="00836CA0" w:rsidRPr="00775D9B" w:rsidRDefault="00775D9B">
      <w:pPr>
        <w:rPr>
          <w:lang w:val="it-IT"/>
        </w:rPr>
      </w:pPr>
      <w:r w:rsidRPr="00775D9B">
        <w:rPr>
          <w:lang w:val="it-IT"/>
        </w:rPr>
        <w:t xml:space="preserve">107. </w:t>
      </w:r>
      <w:hyperlink r:id="rId113">
        <w:r w:rsidRPr="00775D9B">
          <w:rPr>
            <w:color w:val="0000FF"/>
            <w:u w:val="single"/>
            <w:lang w:val="it-IT"/>
          </w:rPr>
          <w:t>45 anni di riacutizzazione della psoriasi associata alla seconda dose del vaccino mRNA Pfizer-BioNTech BNT16B2b2 COVID-19</w:t>
        </w:r>
      </w:hyperlink>
    </w:p>
    <w:p w:rsidR="00836CA0" w:rsidRPr="00775D9B" w:rsidRDefault="00775D9B">
      <w:pPr>
        <w:rPr>
          <w:lang w:val="it-IT"/>
        </w:rPr>
      </w:pPr>
      <w:r w:rsidRPr="00775D9B">
        <w:rPr>
          <w:lang w:val="it-IT"/>
        </w:rPr>
        <w:t xml:space="preserve">108. </w:t>
      </w:r>
      <w:hyperlink r:id="rId114">
        <w:r w:rsidRPr="00775D9B">
          <w:rPr>
            <w:color w:val="0000FF"/>
            <w:u w:val="single"/>
            <w:lang w:val="it-IT"/>
          </w:rPr>
          <w:t>49anni Una rara variante della sindrome di Guillain-Barré in seguito alla vaccinazione Ad26.COV2.S</w:t>
        </w:r>
      </w:hyperlink>
    </w:p>
    <w:p w:rsidR="00836CA0" w:rsidRPr="00775D9B" w:rsidRDefault="00775D9B">
      <w:pPr>
        <w:rPr>
          <w:lang w:val="it-IT"/>
        </w:rPr>
      </w:pPr>
      <w:r w:rsidRPr="00775D9B">
        <w:rPr>
          <w:lang w:val="it-IT"/>
        </w:rPr>
        <w:t xml:space="preserve">109. </w:t>
      </w:r>
      <w:hyperlink r:id="rId115">
        <w:r w:rsidRPr="00775D9B">
          <w:rPr>
            <w:color w:val="0000FF"/>
            <w:u w:val="single"/>
            <w:lang w:val="it-IT"/>
          </w:rPr>
          <w:t>5 casi di vaccinazione SARS-CoV-2 surrenale: un presunto precipitante di crisi surrenali</w:t>
        </w:r>
      </w:hyperlink>
    </w:p>
    <w:p w:rsidR="00836CA0" w:rsidRPr="00775D9B" w:rsidRDefault="00775D9B">
      <w:pPr>
        <w:rPr>
          <w:lang w:val="it-IT"/>
        </w:rPr>
      </w:pPr>
      <w:r w:rsidRPr="00775D9B">
        <w:rPr>
          <w:lang w:val="it-IT"/>
        </w:rPr>
        <w:t xml:space="preserve">110. </w:t>
      </w:r>
      <w:hyperlink r:id="rId116">
        <w:r w:rsidRPr="00775D9B">
          <w:rPr>
            <w:color w:val="0000FF"/>
            <w:u w:val="single"/>
            <w:lang w:val="it-IT"/>
          </w:rPr>
          <w:t>5 casi di Herpes Zoster a seguito di un vaccino COVID-19 con RNA messaggero modificato dai nucleosidi</w:t>
        </w:r>
      </w:hyperlink>
    </w:p>
    <w:p w:rsidR="00836CA0" w:rsidRPr="00775D9B" w:rsidRDefault="00775D9B">
      <w:pPr>
        <w:rPr>
          <w:lang w:val="it-IT"/>
        </w:rPr>
      </w:pPr>
      <w:r w:rsidRPr="00775D9B">
        <w:rPr>
          <w:lang w:val="it-IT"/>
        </w:rPr>
        <w:t xml:space="preserve">111. </w:t>
      </w:r>
      <w:hyperlink r:id="rId117">
        <w:r w:rsidRPr="00775D9B">
          <w:rPr>
            <w:color w:val="0000FF"/>
            <w:u w:val="single"/>
            <w:lang w:val="it-IT"/>
          </w:rPr>
          <w:t>5 casiMiocardite in seguito alla vaccinazione con mRNA anti-COVID-19 da 16 anni in su</w:t>
        </w:r>
      </w:hyperlink>
    </w:p>
    <w:p w:rsidR="00836CA0" w:rsidRPr="00775D9B" w:rsidRDefault="00775D9B">
      <w:pPr>
        <w:rPr>
          <w:lang w:val="it-IT"/>
        </w:rPr>
      </w:pPr>
      <w:r w:rsidRPr="00775D9B">
        <w:rPr>
          <w:lang w:val="it-IT"/>
        </w:rPr>
        <w:t xml:space="preserve">112. </w:t>
      </w:r>
      <w:hyperlink r:id="rId118">
        <w:r w:rsidRPr="00775D9B">
          <w:rPr>
            <w:color w:val="0000FF"/>
            <w:u w:val="single"/>
            <w:lang w:val="it-IT"/>
          </w:rPr>
          <w:t>5 Nuova diagnosi di sclerosi multipla nel contesto dell’esposizione al vaccino mRNA COVID-19</w:t>
        </w:r>
      </w:hyperlink>
    </w:p>
    <w:p w:rsidR="00836CA0" w:rsidRPr="00775D9B" w:rsidRDefault="00775D9B">
      <w:pPr>
        <w:rPr>
          <w:lang w:val="it-IT"/>
        </w:rPr>
      </w:pPr>
      <w:r w:rsidRPr="00775D9B">
        <w:rPr>
          <w:lang w:val="it-IT"/>
        </w:rPr>
        <w:t xml:space="preserve">113. </w:t>
      </w:r>
      <w:hyperlink r:id="rId119">
        <w:r w:rsidRPr="00775D9B">
          <w:rPr>
            <w:color w:val="0000FF"/>
            <w:u w:val="single"/>
            <w:lang w:val="it-IT"/>
          </w:rPr>
          <w:t>Paralisi di Bell di 50 anni in seguito alla vaccinazione COVID-19: un caso clinico</w:t>
        </w:r>
      </w:hyperlink>
    </w:p>
    <w:p w:rsidR="00836CA0" w:rsidRPr="00775D9B" w:rsidRDefault="00775D9B">
      <w:pPr>
        <w:rPr>
          <w:lang w:val="it-IT"/>
        </w:rPr>
      </w:pPr>
      <w:r w:rsidRPr="00775D9B">
        <w:rPr>
          <w:lang w:val="it-IT"/>
        </w:rPr>
        <w:t xml:space="preserve">114. </w:t>
      </w:r>
      <w:hyperlink r:id="rId120">
        <w:r w:rsidRPr="00775D9B">
          <w:rPr>
            <w:color w:val="0000FF"/>
            <w:u w:val="single"/>
            <w:lang w:val="it-IT"/>
          </w:rPr>
          <w:t>Adenopatia da vaccino 50YoM post COVID-19: primo rapporto brasiliano</w:t>
        </w:r>
      </w:hyperlink>
    </w:p>
    <w:p w:rsidR="00836CA0" w:rsidRPr="00775D9B" w:rsidRDefault="00775D9B">
      <w:pPr>
        <w:rPr>
          <w:lang w:val="it-IT"/>
        </w:rPr>
      </w:pPr>
      <w:r w:rsidRPr="00775D9B">
        <w:rPr>
          <w:lang w:val="it-IT"/>
        </w:rPr>
        <w:t xml:space="preserve">115. </w:t>
      </w:r>
      <w:hyperlink r:id="rId121">
        <w:r w:rsidRPr="00775D9B">
          <w:rPr>
            <w:color w:val="0000FF"/>
            <w:u w:val="single"/>
            <w:lang w:val="it-IT"/>
          </w:rPr>
          <w:t>Eruzione cutanea simile alla pitiriasi rosea di 53 anni come possibile manifestazione dermatologica dopo il vaccino Oxford-AstraZeneca: caso clinico e breve revisione della letteratura</w:t>
        </w:r>
      </w:hyperlink>
    </w:p>
    <w:p w:rsidR="00836CA0" w:rsidRPr="00775D9B" w:rsidRDefault="00775D9B">
      <w:pPr>
        <w:rPr>
          <w:lang w:val="it-IT"/>
        </w:rPr>
      </w:pPr>
      <w:r w:rsidRPr="00775D9B">
        <w:rPr>
          <w:lang w:val="it-IT"/>
        </w:rPr>
        <w:t xml:space="preserve">116. </w:t>
      </w:r>
      <w:hyperlink r:id="rId122">
        <w:r w:rsidRPr="00775D9B">
          <w:rPr>
            <w:color w:val="0000FF"/>
            <w:u w:val="single"/>
            <w:lang w:val="it-IT"/>
          </w:rPr>
          <w:t>Neurite vestibolare di 54 anni dopo la vaccinazione COVID-19</w:t>
        </w:r>
      </w:hyperlink>
    </w:p>
    <w:p w:rsidR="00836CA0" w:rsidRPr="00775D9B" w:rsidRDefault="00775D9B">
      <w:pPr>
        <w:rPr>
          <w:lang w:val="it-IT"/>
        </w:rPr>
      </w:pPr>
      <w:r w:rsidRPr="00775D9B">
        <w:rPr>
          <w:lang w:val="it-IT"/>
        </w:rPr>
        <w:t xml:space="preserve">117. </w:t>
      </w:r>
      <w:hyperlink r:id="rId123">
        <w:r w:rsidRPr="00775D9B">
          <w:rPr>
            <w:color w:val="0000FF"/>
            <w:u w:val="single"/>
            <w:lang w:val="it-IT"/>
          </w:rPr>
          <w:t>56 anni Epatite autoimmune conseguente alla vaccinazione contro il COVID-19: vera causalità o semplice associazione?</w:t>
        </w:r>
      </w:hyperlink>
    </w:p>
    <w:p w:rsidR="00836CA0" w:rsidRPr="00775D9B" w:rsidRDefault="00775D9B">
      <w:pPr>
        <w:rPr>
          <w:lang w:val="it-IT"/>
        </w:rPr>
      </w:pPr>
      <w:r w:rsidRPr="00775D9B">
        <w:rPr>
          <w:lang w:val="it-IT"/>
        </w:rPr>
        <w:t xml:space="preserve">118. </w:t>
      </w:r>
      <w:hyperlink r:id="rId124">
        <w:r w:rsidRPr="00775D9B">
          <w:rPr>
            <w:color w:val="0000FF"/>
            <w:u w:val="single"/>
            <w:lang w:val="it-IT"/>
          </w:rPr>
          <w:t>56 anni Anemia aplastica grave dopo la vaccinazione con mRNA per il COVID-19: causalità o coincidenza?</w:t>
        </w:r>
      </w:hyperlink>
    </w:p>
    <w:p w:rsidR="00836CA0" w:rsidRPr="00775D9B" w:rsidRDefault="00775D9B">
      <w:pPr>
        <w:rPr>
          <w:lang w:val="it-IT"/>
        </w:rPr>
      </w:pPr>
      <w:r w:rsidRPr="00775D9B">
        <w:rPr>
          <w:lang w:val="it-IT"/>
        </w:rPr>
        <w:lastRenderedPageBreak/>
        <w:t xml:space="preserve">119. </w:t>
      </w:r>
      <w:hyperlink r:id="rId125">
        <w:r w:rsidRPr="00775D9B">
          <w:rPr>
            <w:color w:val="0000FF"/>
            <w:u w:val="single"/>
            <w:lang w:val="it-IT"/>
          </w:rPr>
          <w:t>Rabdomiolisi grave di 58 anni complicata da danno renale acuto necessaria terapia sostitutiva renale dopo il vaccino Pfizer COVID-19</w:t>
        </w:r>
      </w:hyperlink>
    </w:p>
    <w:p w:rsidR="00836CA0" w:rsidRPr="00775D9B" w:rsidRDefault="00775D9B">
      <w:pPr>
        <w:rPr>
          <w:lang w:val="it-IT"/>
        </w:rPr>
      </w:pPr>
      <w:r w:rsidRPr="00775D9B">
        <w:rPr>
          <w:lang w:val="it-IT"/>
        </w:rPr>
        <w:t xml:space="preserve">120. </w:t>
      </w:r>
      <w:hyperlink r:id="rId126">
        <w:r w:rsidRPr="00775D9B">
          <w:rPr>
            <w:color w:val="0000FF"/>
            <w:u w:val="single"/>
            <w:lang w:val="it-IT"/>
          </w:rPr>
          <w:t>6 casi di uomini di età compresa tra 17 e 37 anni con miocardite</w:t>
        </w:r>
      </w:hyperlink>
    </w:p>
    <w:p w:rsidR="00836CA0" w:rsidRPr="00775D9B" w:rsidRDefault="00775D9B">
      <w:pPr>
        <w:rPr>
          <w:lang w:val="it-IT"/>
        </w:rPr>
      </w:pPr>
      <w:r w:rsidRPr="00775D9B">
        <w:rPr>
          <w:lang w:val="it-IT"/>
        </w:rPr>
        <w:t xml:space="preserve">121. </w:t>
      </w:r>
      <w:hyperlink r:id="rId127">
        <w:r w:rsidRPr="00775D9B">
          <w:rPr>
            <w:color w:val="0000FF"/>
            <w:u w:val="single"/>
            <w:lang w:val="it-IT"/>
          </w:rPr>
          <w:t>6 casi di eventi vascolari retinici dopo mRNA e vaccini COVID-19 vettori adenovirus-Una serie di casi</w:t>
        </w:r>
      </w:hyperlink>
    </w:p>
    <w:p w:rsidR="00836CA0" w:rsidRPr="00775D9B" w:rsidRDefault="00775D9B">
      <w:pPr>
        <w:rPr>
          <w:lang w:val="it-IT"/>
        </w:rPr>
      </w:pPr>
      <w:r w:rsidRPr="00775D9B">
        <w:rPr>
          <w:lang w:val="it-IT"/>
        </w:rPr>
        <w:t xml:space="preserve">122. </w:t>
      </w:r>
      <w:hyperlink r:id="rId128">
        <w:r w:rsidRPr="00775D9B">
          <w:rPr>
            <w:color w:val="0000FF"/>
            <w:u w:val="single"/>
            <w:lang w:val="it-IT"/>
          </w:rPr>
          <w:t>6 Pazienti con emoglobinuria paraossistica notturna con crisi emolitica dopo Pfizer</w:t>
        </w:r>
      </w:hyperlink>
    </w:p>
    <w:p w:rsidR="00836CA0" w:rsidRPr="00775D9B" w:rsidRDefault="00775D9B">
      <w:pPr>
        <w:rPr>
          <w:lang w:val="it-IT"/>
        </w:rPr>
      </w:pPr>
      <w:r w:rsidRPr="00775D9B">
        <w:rPr>
          <w:lang w:val="it-IT"/>
        </w:rPr>
        <w:t xml:space="preserve">123. </w:t>
      </w:r>
      <w:hyperlink r:id="rId129">
        <w:r w:rsidRPr="00775D9B">
          <w:rPr>
            <w:color w:val="0000FF"/>
            <w:u w:val="single"/>
            <w:lang w:val="it-IT"/>
          </w:rPr>
          <w:t>Lesione epatica indotta da farmaci di 61 anni dopo il vaccino COVID-19</w:t>
        </w:r>
      </w:hyperlink>
    </w:p>
    <w:p w:rsidR="00836CA0" w:rsidRPr="00775D9B" w:rsidRDefault="00775D9B">
      <w:pPr>
        <w:rPr>
          <w:lang w:val="it-IT"/>
        </w:rPr>
      </w:pPr>
      <w:r w:rsidRPr="00775D9B">
        <w:rPr>
          <w:lang w:val="it-IT"/>
        </w:rPr>
        <w:t xml:space="preserve">124. </w:t>
      </w:r>
      <w:hyperlink r:id="rId130">
        <w:r w:rsidRPr="00775D9B">
          <w:rPr>
            <w:color w:val="0000FF"/>
            <w:u w:val="single"/>
            <w:lang w:val="it-IT"/>
          </w:rPr>
          <w:t>Cardiomiopatia Takotsubo di 63 anni dopo la vaccinazione mRNA COVID-19</w:t>
        </w:r>
      </w:hyperlink>
    </w:p>
    <w:p w:rsidR="00836CA0" w:rsidRPr="00775D9B" w:rsidRDefault="00775D9B">
      <w:pPr>
        <w:rPr>
          <w:lang w:val="it-IT"/>
        </w:rPr>
      </w:pPr>
      <w:r w:rsidRPr="00775D9B">
        <w:rPr>
          <w:lang w:val="it-IT"/>
        </w:rPr>
        <w:t xml:space="preserve">125. </w:t>
      </w:r>
      <w:hyperlink r:id="rId131">
        <w:r w:rsidRPr="00775D9B">
          <w:rPr>
            <w:color w:val="0000FF"/>
            <w:u w:val="single"/>
            <w:lang w:val="it-IT"/>
          </w:rPr>
          <w:t>63 anni Epatite acuta di tipo autoimmune con anticorpi anti-mitocondriali atipici dopo la vaccinazione mRNA contro il COVID-19: una nuova entità clinica?</w:t>
        </w:r>
      </w:hyperlink>
    </w:p>
    <w:p w:rsidR="00836CA0" w:rsidRPr="00775D9B" w:rsidRDefault="00775D9B">
      <w:pPr>
        <w:rPr>
          <w:lang w:val="it-IT"/>
        </w:rPr>
      </w:pPr>
      <w:r w:rsidRPr="00775D9B">
        <w:rPr>
          <w:lang w:val="it-IT"/>
        </w:rPr>
        <w:t xml:space="preserve">126. </w:t>
      </w:r>
      <w:hyperlink r:id="rId132">
        <w:r w:rsidRPr="00775D9B">
          <w:rPr>
            <w:color w:val="0000FF"/>
            <w:u w:val="single"/>
            <w:lang w:val="it-IT"/>
          </w:rPr>
          <w:t>Diplegia facciale di 65 anni: una variante rara e atipica della sindrome di Guillain-Barré e del vaccino Ad26.COV2.S</w:t>
        </w:r>
      </w:hyperlink>
    </w:p>
    <w:p w:rsidR="00836CA0" w:rsidRPr="00775D9B" w:rsidRDefault="00775D9B">
      <w:pPr>
        <w:rPr>
          <w:lang w:val="it-IT"/>
        </w:rPr>
      </w:pPr>
      <w:r w:rsidRPr="00775D9B">
        <w:rPr>
          <w:lang w:val="it-IT"/>
        </w:rPr>
        <w:t xml:space="preserve">127. </w:t>
      </w:r>
      <w:hyperlink r:id="rId133">
        <w:r w:rsidRPr="00775D9B">
          <w:rPr>
            <w:color w:val="0000FF"/>
            <w:u w:val="single"/>
            <w:lang w:val="it-IT"/>
          </w:rPr>
          <w:t>Sindrome infiammatoria multisistemica indotta da vaccino COVID-19 di 65 anni con polisierosite rilevata mediante FDG PET/CT</w:t>
        </w:r>
      </w:hyperlink>
    </w:p>
    <w:p w:rsidR="00836CA0" w:rsidRPr="00775D9B" w:rsidRDefault="00775D9B">
      <w:pPr>
        <w:rPr>
          <w:lang w:val="it-IT"/>
        </w:rPr>
      </w:pPr>
      <w:r w:rsidRPr="00775D9B">
        <w:rPr>
          <w:lang w:val="it-IT"/>
        </w:rPr>
        <w:t xml:space="preserve">128. </w:t>
      </w:r>
      <w:hyperlink r:id="rId134">
        <w:r w:rsidRPr="00775D9B">
          <w:rPr>
            <w:color w:val="0000FF"/>
            <w:u w:val="single"/>
            <w:lang w:val="it-IT"/>
          </w:rPr>
          <w:t>66 anni di pitiriasi rosea dopo la somministrazione del vaccino Pfizer-BioNTech COVID-19</w:t>
        </w:r>
      </w:hyperlink>
    </w:p>
    <w:p w:rsidR="00836CA0" w:rsidRPr="00775D9B" w:rsidRDefault="00775D9B">
      <w:pPr>
        <w:rPr>
          <w:lang w:val="it-IT"/>
        </w:rPr>
      </w:pPr>
      <w:r w:rsidRPr="00775D9B">
        <w:rPr>
          <w:lang w:val="it-IT"/>
        </w:rPr>
        <w:t xml:space="preserve">129. </w:t>
      </w:r>
      <w:hyperlink r:id="rId135">
        <w:r w:rsidRPr="00775D9B">
          <w:rPr>
            <w:color w:val="0000FF"/>
            <w:u w:val="single"/>
            <w:lang w:val="it-IT"/>
          </w:rPr>
          <w:t>67 anni di Mielite trasversa acuta successiva alla vaccinazione SARS-CoV-2: un caso clinico e una revisione della letteratura</w:t>
        </w:r>
      </w:hyperlink>
    </w:p>
    <w:p w:rsidR="00836CA0" w:rsidRPr="00775D9B" w:rsidRDefault="00775D9B">
      <w:pPr>
        <w:rPr>
          <w:lang w:val="it-IT"/>
        </w:rPr>
      </w:pPr>
      <w:r w:rsidRPr="00775D9B">
        <w:rPr>
          <w:lang w:val="it-IT"/>
        </w:rPr>
        <w:t xml:space="preserve">130. </w:t>
      </w:r>
      <w:hyperlink r:id="rId136">
        <w:r w:rsidRPr="00775D9B">
          <w:rPr>
            <w:color w:val="0000FF"/>
            <w:u w:val="single"/>
            <w:lang w:val="it-IT"/>
          </w:rPr>
          <w:t>Porpora trombocitopenica immune da 67 anni dopo il vaccino Pfizer-BioNTech COVID-19 in una donna anziana</w:t>
        </w:r>
      </w:hyperlink>
    </w:p>
    <w:p w:rsidR="00836CA0" w:rsidRPr="00775D9B" w:rsidRDefault="00775D9B">
      <w:pPr>
        <w:rPr>
          <w:lang w:val="it-IT"/>
        </w:rPr>
      </w:pPr>
      <w:r w:rsidRPr="00775D9B">
        <w:rPr>
          <w:lang w:val="it-IT"/>
        </w:rPr>
        <w:t xml:space="preserve">131. </w:t>
      </w:r>
      <w:hyperlink r:id="rId137">
        <w:r w:rsidRPr="00775D9B">
          <w:rPr>
            <w:color w:val="0000FF"/>
            <w:u w:val="single"/>
            <w:lang w:val="it-IT"/>
          </w:rPr>
          <w:t>Imaging digitale-PET 68Ga-DOTATOC di infiltrati di cellule infiammatorie nella miocardite dopo la vaccinazione COVID-19</w:t>
        </w:r>
      </w:hyperlink>
    </w:p>
    <w:p w:rsidR="00836CA0" w:rsidRPr="00775D9B" w:rsidRDefault="00775D9B">
      <w:pPr>
        <w:rPr>
          <w:lang w:val="it-IT"/>
        </w:rPr>
      </w:pPr>
      <w:r w:rsidRPr="00775D9B">
        <w:rPr>
          <w:lang w:val="it-IT"/>
        </w:rPr>
        <w:t xml:space="preserve">132. </w:t>
      </w:r>
      <w:hyperlink r:id="rId138">
        <w:r w:rsidRPr="00775D9B">
          <w:rPr>
            <w:color w:val="0000FF"/>
            <w:u w:val="single"/>
            <w:lang w:val="it-IT"/>
          </w:rPr>
          <w:t>Linfoadenopatie avide 68Ga-DOTATOC indotte dalla vaccinazione con mRNA COVID-19</w:t>
        </w:r>
      </w:hyperlink>
    </w:p>
    <w:p w:rsidR="00836CA0" w:rsidRPr="00775D9B" w:rsidRDefault="00775D9B">
      <w:pPr>
        <w:rPr>
          <w:lang w:val="it-IT"/>
        </w:rPr>
      </w:pPr>
      <w:r w:rsidRPr="00775D9B">
        <w:rPr>
          <w:lang w:val="it-IT"/>
        </w:rPr>
        <w:t xml:space="preserve">133. </w:t>
      </w:r>
      <w:hyperlink r:id="rId139">
        <w:r w:rsidRPr="00775D9B">
          <w:rPr>
            <w:color w:val="0000FF"/>
            <w:u w:val="single"/>
            <w:lang w:val="it-IT"/>
          </w:rPr>
          <w:t>Trombocitopenia immunitaria di 68 anni in una donna di 68 anni dopo la vaccinazione contro il COVID-19</w:t>
        </w:r>
      </w:hyperlink>
    </w:p>
    <w:p w:rsidR="00836CA0" w:rsidRPr="00775D9B" w:rsidRDefault="00775D9B">
      <w:pPr>
        <w:rPr>
          <w:lang w:val="it-IT"/>
        </w:rPr>
      </w:pPr>
      <w:r w:rsidRPr="00775D9B">
        <w:rPr>
          <w:lang w:val="it-IT"/>
        </w:rPr>
        <w:t xml:space="preserve">134. </w:t>
      </w:r>
      <w:hyperlink r:id="rId140">
        <w:r w:rsidRPr="00775D9B">
          <w:rPr>
            <w:color w:val="0000FF"/>
            <w:u w:val="single"/>
            <w:lang w:val="it-IT"/>
          </w:rPr>
          <w:t>7 casi di sindrome di Guillain-Barré in seguito al vaccino ChAdOx1-S/nCoV-19</w:t>
        </w:r>
      </w:hyperlink>
    </w:p>
    <w:p w:rsidR="00836CA0" w:rsidRPr="00775D9B" w:rsidRDefault="00775D9B">
      <w:pPr>
        <w:rPr>
          <w:lang w:val="it-IT"/>
        </w:rPr>
      </w:pPr>
      <w:r w:rsidRPr="00775D9B">
        <w:rPr>
          <w:lang w:val="it-IT"/>
        </w:rPr>
        <w:t xml:space="preserve">135. </w:t>
      </w:r>
      <w:hyperlink r:id="rId141">
        <w:r w:rsidRPr="00775D9B">
          <w:rPr>
            <w:color w:val="0000FF"/>
            <w:u w:val="single"/>
            <w:lang w:val="it-IT"/>
          </w:rPr>
          <w:t>70 anni Mielite trasversa autoimmune acuta a seguito della vaccinazione COVID-19: un caso clinico</w:t>
        </w:r>
      </w:hyperlink>
    </w:p>
    <w:p w:rsidR="00836CA0" w:rsidRPr="00775D9B" w:rsidRDefault="00775D9B">
      <w:pPr>
        <w:rPr>
          <w:lang w:val="it-IT"/>
        </w:rPr>
      </w:pPr>
      <w:r w:rsidRPr="00775D9B">
        <w:rPr>
          <w:lang w:val="it-IT"/>
        </w:rPr>
        <w:t xml:space="preserve">136. </w:t>
      </w:r>
      <w:hyperlink r:id="rId142">
        <w:r w:rsidRPr="00775D9B">
          <w:rPr>
            <w:color w:val="0000FF"/>
            <w:u w:val="single"/>
            <w:lang w:val="it-IT"/>
          </w:rPr>
          <w:t>71anniF Il vaccino mRNA contro il COVID-19: un raro fattore scatenante dell'epatite autoimmune?</w:t>
        </w:r>
      </w:hyperlink>
    </w:p>
    <w:p w:rsidR="00836CA0" w:rsidRPr="00775D9B" w:rsidRDefault="00775D9B">
      <w:pPr>
        <w:rPr>
          <w:lang w:val="it-IT"/>
        </w:rPr>
      </w:pPr>
      <w:r w:rsidRPr="00775D9B">
        <w:rPr>
          <w:lang w:val="it-IT"/>
        </w:rPr>
        <w:lastRenderedPageBreak/>
        <w:t xml:space="preserve">137. </w:t>
      </w:r>
      <w:hyperlink r:id="rId143">
        <w:r w:rsidRPr="00775D9B">
          <w:rPr>
            <w:color w:val="0000FF"/>
            <w:u w:val="single"/>
            <w:lang w:val="it-IT"/>
          </w:rPr>
          <w:t>Meningoencefalite acuta di 72 anni dopo la vaccinazione contro il COVID-19 in un paziente adulto con vasculite reumatoide</w:t>
        </w:r>
      </w:hyperlink>
    </w:p>
    <w:p w:rsidR="00836CA0" w:rsidRPr="00775D9B" w:rsidRDefault="00775D9B">
      <w:pPr>
        <w:rPr>
          <w:lang w:val="it-IT"/>
        </w:rPr>
      </w:pPr>
      <w:r w:rsidRPr="00775D9B">
        <w:rPr>
          <w:lang w:val="it-IT"/>
        </w:rPr>
        <w:t xml:space="preserve">138. </w:t>
      </w:r>
      <w:hyperlink r:id="rId144">
        <w:r w:rsidRPr="00775D9B">
          <w:rPr>
            <w:color w:val="0000FF"/>
            <w:u w:val="single"/>
            <w:lang w:val="it-IT"/>
          </w:rPr>
          <w:t>76anni Epatite autoimmune innescata dalla vaccinazione SARS-CoV-2</w:t>
        </w:r>
      </w:hyperlink>
    </w:p>
    <w:p w:rsidR="00836CA0" w:rsidRPr="00775D9B" w:rsidRDefault="00775D9B">
      <w:pPr>
        <w:rPr>
          <w:lang w:val="it-IT"/>
        </w:rPr>
      </w:pPr>
      <w:r w:rsidRPr="00775D9B">
        <w:rPr>
          <w:lang w:val="it-IT"/>
        </w:rPr>
        <w:t xml:space="preserve">139. </w:t>
      </w:r>
      <w:hyperlink r:id="rId145">
        <w:r w:rsidRPr="00775D9B">
          <w:rPr>
            <w:color w:val="0000FF"/>
            <w:u w:val="single"/>
            <w:lang w:val="it-IT"/>
          </w:rPr>
          <w:t>76 anni con HSP dopo la prima dose di vaccino vettoriale virale COVID-19 con AstraZeneca: un caso clinico</w:t>
        </w:r>
      </w:hyperlink>
    </w:p>
    <w:p w:rsidR="00836CA0" w:rsidRPr="00775D9B" w:rsidRDefault="00775D9B">
      <w:pPr>
        <w:rPr>
          <w:lang w:val="it-IT"/>
        </w:rPr>
      </w:pPr>
      <w:r w:rsidRPr="00775D9B">
        <w:rPr>
          <w:lang w:val="it-IT"/>
        </w:rPr>
        <w:t xml:space="preserve">140. </w:t>
      </w:r>
      <w:hyperlink r:id="rId146">
        <w:r w:rsidRPr="00775D9B">
          <w:rPr>
            <w:color w:val="0000FF"/>
            <w:u w:val="single"/>
            <w:lang w:val="it-IT"/>
          </w:rPr>
          <w:t>77YoM Un caso di encefalopatia acuta e infarto miocardico senza sopraslivellamento del tratto ST in seguito alla vaccinazione con mRNA-1273: possibili effetti avversi?</w:t>
        </w:r>
      </w:hyperlink>
    </w:p>
    <w:p w:rsidR="00836CA0" w:rsidRPr="00775D9B" w:rsidRDefault="00775D9B">
      <w:pPr>
        <w:rPr>
          <w:lang w:val="it-IT"/>
        </w:rPr>
      </w:pPr>
      <w:r w:rsidRPr="00775D9B">
        <w:rPr>
          <w:lang w:val="it-IT"/>
        </w:rPr>
        <w:t xml:space="preserve">141. </w:t>
      </w:r>
      <w:hyperlink r:id="rId147">
        <w:r w:rsidRPr="00775D9B">
          <w:rPr>
            <w:color w:val="0000FF"/>
            <w:u w:val="single"/>
            <w:lang w:val="it-IT"/>
          </w:rPr>
          <w:t>Vaccino COVID-19 e autoimmunità 79 anni fa. Un nuovo caso di epatite autoimmune e revisione della letteratura</w:t>
        </w:r>
      </w:hyperlink>
    </w:p>
    <w:p w:rsidR="00836CA0" w:rsidRPr="00775D9B" w:rsidRDefault="00775D9B">
      <w:pPr>
        <w:rPr>
          <w:lang w:val="it-IT"/>
        </w:rPr>
      </w:pPr>
      <w:r w:rsidRPr="00775D9B">
        <w:rPr>
          <w:lang w:val="it-IT"/>
        </w:rPr>
        <w:t xml:space="preserve">142. </w:t>
      </w:r>
      <w:hyperlink r:id="rId148">
        <w:r w:rsidRPr="00775D9B">
          <w:rPr>
            <w:color w:val="0000FF"/>
            <w:u w:val="single"/>
            <w:lang w:val="it-IT"/>
          </w:rPr>
          <w:t>Epatite autoimmune da 80 anni in seguito al vaccino SARS-CoV-2: potrebbe non essere una casualità</w:t>
        </w:r>
      </w:hyperlink>
    </w:p>
    <w:p w:rsidR="00836CA0" w:rsidRPr="00775D9B" w:rsidRDefault="00775D9B">
      <w:pPr>
        <w:rPr>
          <w:lang w:val="it-IT"/>
        </w:rPr>
      </w:pPr>
      <w:r w:rsidRPr="00775D9B">
        <w:rPr>
          <w:lang w:val="it-IT"/>
        </w:rPr>
        <w:t xml:space="preserve">143. </w:t>
      </w:r>
      <w:hyperlink r:id="rId149">
        <w:r w:rsidRPr="00775D9B">
          <w:rPr>
            <w:color w:val="0000FF"/>
            <w:u w:val="single"/>
            <w:lang w:val="it-IT"/>
          </w:rPr>
          <w:t>Vasculite sistemica di 80 anni in seguito alla vaccinazione con mRNA di SARS-CoV-2 dimostrata su FDG PET/CT</w:t>
        </w:r>
      </w:hyperlink>
    </w:p>
    <w:p w:rsidR="00836CA0" w:rsidRPr="00775D9B" w:rsidRDefault="00775D9B">
      <w:pPr>
        <w:rPr>
          <w:lang w:val="it-IT"/>
        </w:rPr>
      </w:pPr>
      <w:r w:rsidRPr="00775D9B">
        <w:rPr>
          <w:lang w:val="it-IT"/>
        </w:rPr>
        <w:t xml:space="preserve">144. </w:t>
      </w:r>
      <w:hyperlink r:id="rId150">
        <w:r w:rsidRPr="00775D9B">
          <w:rPr>
            <w:color w:val="0000FF"/>
            <w:u w:val="single"/>
            <w:lang w:val="it-IT"/>
          </w:rPr>
          <w:t>82 anni fa Un caso di nuova diagnosi associata al vaccino COVID-19 Miastenia Gravis</w:t>
        </w:r>
      </w:hyperlink>
    </w:p>
    <w:p w:rsidR="00836CA0" w:rsidRPr="00775D9B" w:rsidRDefault="00775D9B">
      <w:pPr>
        <w:rPr>
          <w:lang w:val="it-IT"/>
        </w:rPr>
      </w:pPr>
      <w:r w:rsidRPr="00775D9B">
        <w:rPr>
          <w:lang w:val="it-IT"/>
        </w:rPr>
        <w:t xml:space="preserve">145. </w:t>
      </w:r>
      <w:hyperlink r:id="rId151">
        <w:r w:rsidRPr="00775D9B">
          <w:rPr>
            <w:color w:val="0000FF"/>
            <w:u w:val="single"/>
            <w:lang w:val="it-IT"/>
          </w:rPr>
          <w:t>84anni Trombocitopenia immunitaria in seguito al vaccino mRNA per il COVID-19: casualità o causalità?</w:t>
        </w:r>
      </w:hyperlink>
    </w:p>
    <w:p w:rsidR="00836CA0" w:rsidRPr="00775D9B" w:rsidRDefault="00775D9B">
      <w:pPr>
        <w:rPr>
          <w:lang w:val="it-IT"/>
        </w:rPr>
      </w:pPr>
      <w:r w:rsidRPr="00775D9B">
        <w:rPr>
          <w:lang w:val="it-IT"/>
        </w:rPr>
        <w:t xml:space="preserve">146. </w:t>
      </w:r>
      <w:hyperlink r:id="rId152">
        <w:r w:rsidRPr="00775D9B">
          <w:rPr>
            <w:color w:val="0000FF"/>
            <w:u w:val="single"/>
            <w:lang w:val="it-IT"/>
          </w:rPr>
          <w:t>Malattia polmonare interstiziale correlata al vaccino COVID-19 di 86 anni: un caso di studio</w:t>
        </w:r>
      </w:hyperlink>
    </w:p>
    <w:p w:rsidR="00836CA0" w:rsidRPr="00775D9B" w:rsidRDefault="00775D9B">
      <w:pPr>
        <w:rPr>
          <w:lang w:val="it-IT"/>
        </w:rPr>
      </w:pPr>
      <w:r w:rsidRPr="00775D9B">
        <w:rPr>
          <w:lang w:val="it-IT"/>
        </w:rPr>
        <w:t xml:space="preserve">147. </w:t>
      </w:r>
      <w:hyperlink r:id="rId153">
        <w:r w:rsidRPr="00775D9B">
          <w:rPr>
            <w:color w:val="0000FF"/>
            <w:u w:val="single"/>
            <w:lang w:val="it-IT"/>
          </w:rPr>
          <w:t>9 casi di Alopecia areata dopo la vaccinazione SARS-CoV-2</w:t>
        </w:r>
      </w:hyperlink>
    </w:p>
    <w:p w:rsidR="00836CA0" w:rsidRPr="00775D9B" w:rsidRDefault="00775D9B">
      <w:pPr>
        <w:rPr>
          <w:lang w:val="it-IT"/>
        </w:rPr>
      </w:pPr>
      <w:r w:rsidRPr="00775D9B">
        <w:rPr>
          <w:lang w:val="it-IT"/>
        </w:rPr>
        <w:t xml:space="preserve">148. </w:t>
      </w:r>
      <w:hyperlink r:id="rId154">
        <w:r w:rsidRPr="00775D9B">
          <w:rPr>
            <w:color w:val="0000FF"/>
            <w:u w:val="single"/>
            <w:lang w:val="it-IT"/>
          </w:rPr>
          <w:t>Assorbimento di [18 F]FDG nei linfonodi ascellari e nel muscolo deltoide dopo la vaccinazione con mRNA COVID-19: uno studio di coorte per determinare l'incidenza e i fattori che contribuiscono utilizzando un'analisi multivariata</w:t>
        </w:r>
      </w:hyperlink>
    </w:p>
    <w:p w:rsidR="00836CA0" w:rsidRPr="00775D9B" w:rsidRDefault="00775D9B">
      <w:pPr>
        <w:rPr>
          <w:lang w:val="it-IT"/>
        </w:rPr>
      </w:pPr>
      <w:r w:rsidRPr="00775D9B">
        <w:rPr>
          <w:lang w:val="it-IT"/>
        </w:rPr>
        <w:t xml:space="preserve">149. </w:t>
      </w:r>
      <w:hyperlink r:id="rId155">
        <w:r w:rsidRPr="00775D9B">
          <w:rPr>
            <w:color w:val="0000FF"/>
            <w:u w:val="single"/>
            <w:lang w:val="it-IT"/>
          </w:rPr>
          <w:t>[18 F]Captazione di FDG dei linfonodi ascellari dopo la vaccinazione COVID-19 nella PET/TC oncologica: frequenza, intensità e potenziale impatto clinico</w:t>
        </w:r>
      </w:hyperlink>
    </w:p>
    <w:p w:rsidR="00836CA0" w:rsidRPr="00775D9B" w:rsidRDefault="00775D9B">
      <w:pPr>
        <w:rPr>
          <w:lang w:val="it-IT"/>
        </w:rPr>
      </w:pPr>
      <w:r w:rsidRPr="00775D9B">
        <w:rPr>
          <w:lang w:val="it-IT"/>
        </w:rPr>
        <w:t xml:space="preserve">150. </w:t>
      </w:r>
      <w:hyperlink r:id="rId156">
        <w:r w:rsidRPr="00775D9B">
          <w:rPr>
            <w:color w:val="0000FF"/>
            <w:u w:val="single"/>
            <w:lang w:val="it-IT"/>
          </w:rPr>
          <w:t>[21/m-Dolore toracico dopo vaccinazione con vaccino mRNA: Preparazione alla visita medica specialistica: parte 147]</w:t>
        </w:r>
      </w:hyperlink>
    </w:p>
    <w:p w:rsidR="00836CA0" w:rsidRPr="00775D9B" w:rsidRDefault="00775D9B">
      <w:pPr>
        <w:rPr>
          <w:lang w:val="it-IT"/>
        </w:rPr>
      </w:pPr>
      <w:r w:rsidRPr="00775D9B">
        <w:rPr>
          <w:lang w:val="it-IT"/>
        </w:rPr>
        <w:t xml:space="preserve">151. </w:t>
      </w:r>
      <w:hyperlink r:id="rId157">
        <w:r w:rsidRPr="00775D9B">
          <w:rPr>
            <w:color w:val="0000FF"/>
            <w:u w:val="single"/>
            <w:lang w:val="it-IT"/>
          </w:rPr>
          <w:t>[Un caso di nefrite interstiziale acuta in seguito al vaccino Pfizer-BioNTech COVID-19]</w:t>
        </w:r>
      </w:hyperlink>
    </w:p>
    <w:p w:rsidR="00836CA0" w:rsidRPr="00775D9B" w:rsidRDefault="00775D9B">
      <w:pPr>
        <w:rPr>
          <w:lang w:val="it-IT"/>
        </w:rPr>
      </w:pPr>
      <w:r w:rsidRPr="00775D9B">
        <w:rPr>
          <w:lang w:val="it-IT"/>
        </w:rPr>
        <w:t xml:space="preserve">152. </w:t>
      </w:r>
      <w:hyperlink r:id="rId158">
        <w:r w:rsidRPr="00775D9B">
          <w:rPr>
            <w:color w:val="0000FF"/>
            <w:u w:val="single"/>
            <w:lang w:val="it-IT"/>
          </w:rPr>
          <w:t>[Un caso di trombosi dei seni venosi cerebrali in seguito alla vaccinazione con Tozinameran]</w:t>
        </w:r>
      </w:hyperlink>
    </w:p>
    <w:p w:rsidR="00836CA0" w:rsidRPr="00775D9B" w:rsidRDefault="00775D9B">
      <w:pPr>
        <w:rPr>
          <w:lang w:val="it-IT"/>
        </w:rPr>
      </w:pPr>
      <w:r w:rsidRPr="00775D9B">
        <w:rPr>
          <w:lang w:val="it-IT"/>
        </w:rPr>
        <w:t xml:space="preserve">153. </w:t>
      </w:r>
      <w:hyperlink r:id="rId159">
        <w:r w:rsidRPr="00775D9B">
          <w:rPr>
            <w:color w:val="0000FF"/>
            <w:u w:val="single"/>
            <w:lang w:val="it-IT"/>
          </w:rPr>
          <w:t>[Un paziente che sviluppa la sindrome di Guillain-Barré dopo aver ricevuto il vaccino mRNA BNT162b2 COVID-19]</w:t>
        </w:r>
      </w:hyperlink>
    </w:p>
    <w:p w:rsidR="00836CA0" w:rsidRPr="00775D9B" w:rsidRDefault="00775D9B">
      <w:pPr>
        <w:rPr>
          <w:lang w:val="it-IT"/>
        </w:rPr>
      </w:pPr>
      <w:r w:rsidRPr="00775D9B">
        <w:rPr>
          <w:lang w:val="it-IT"/>
        </w:rPr>
        <w:t xml:space="preserve">154. </w:t>
      </w:r>
      <w:hyperlink r:id="rId160">
        <w:r w:rsidRPr="00775D9B">
          <w:rPr>
            <w:color w:val="0000FF"/>
            <w:u w:val="single"/>
            <w:lang w:val="it-IT"/>
          </w:rPr>
          <w:t>[Un braccio rosso e gonfio dopo la vaccinazione per il covid-19]</w:t>
        </w:r>
      </w:hyperlink>
    </w:p>
    <w:p w:rsidR="00836CA0" w:rsidRPr="00775D9B" w:rsidRDefault="00775D9B">
      <w:pPr>
        <w:rPr>
          <w:lang w:val="it-IT"/>
        </w:rPr>
      </w:pPr>
      <w:r w:rsidRPr="00775D9B">
        <w:rPr>
          <w:lang w:val="it-IT"/>
        </w:rPr>
        <w:lastRenderedPageBreak/>
        <w:t xml:space="preserve">155. </w:t>
      </w:r>
      <w:hyperlink r:id="rId161">
        <w:r w:rsidRPr="00775D9B">
          <w:rPr>
            <w:color w:val="0000FF"/>
            <w:u w:val="single"/>
            <w:lang w:val="it-IT"/>
          </w:rPr>
          <w:t>[Paresi facciale acuta come possibile complicanza della vaccinazione contro SARS-CoV-2]</w:t>
        </w:r>
      </w:hyperlink>
    </w:p>
    <w:p w:rsidR="00836CA0" w:rsidRPr="00775D9B" w:rsidRDefault="00775D9B">
      <w:pPr>
        <w:rPr>
          <w:lang w:val="it-IT"/>
        </w:rPr>
      </w:pPr>
      <w:r w:rsidRPr="00775D9B">
        <w:rPr>
          <w:lang w:val="it-IT"/>
        </w:rPr>
        <w:t xml:space="preserve">156. </w:t>
      </w:r>
      <w:hyperlink r:id="rId162">
        <w:r w:rsidRPr="00775D9B">
          <w:rPr>
            <w:color w:val="0000FF"/>
            <w:u w:val="single"/>
            <w:lang w:val="it-IT"/>
          </w:rPr>
          <w:t>[Miocardite acuta dopo somministrazione del vaccino BNT162b2 contro COVID-19]</w:t>
        </w:r>
      </w:hyperlink>
    </w:p>
    <w:p w:rsidR="00836CA0" w:rsidRPr="00775D9B" w:rsidRDefault="00775D9B">
      <w:pPr>
        <w:rPr>
          <w:lang w:val="it-IT"/>
        </w:rPr>
      </w:pPr>
      <w:r w:rsidRPr="00775D9B">
        <w:rPr>
          <w:lang w:val="it-IT"/>
        </w:rPr>
        <w:t xml:space="preserve">157. </w:t>
      </w:r>
      <w:hyperlink r:id="rId163">
        <w:r w:rsidRPr="00775D9B">
          <w:rPr>
            <w:color w:val="0000FF"/>
            <w:u w:val="single"/>
            <w:lang w:val="it-IT"/>
          </w:rPr>
          <w:t>[Trombosi del seno venoso cerebrale dopo la vaccinazione COVID-19: gestione neurologica e radiologica]</w:t>
        </w:r>
      </w:hyperlink>
    </w:p>
    <w:p w:rsidR="00836CA0" w:rsidRPr="00775D9B" w:rsidRDefault="00775D9B">
      <w:pPr>
        <w:rPr>
          <w:lang w:val="it-IT"/>
        </w:rPr>
      </w:pPr>
      <w:r w:rsidRPr="00775D9B">
        <w:rPr>
          <w:lang w:val="it-IT"/>
        </w:rPr>
        <w:t xml:space="preserve">158. </w:t>
      </w:r>
      <w:hyperlink r:id="rId164">
        <w:r w:rsidRPr="00775D9B">
          <w:rPr>
            <w:color w:val="0000FF"/>
            <w:u w:val="single"/>
            <w:lang w:val="it-IT"/>
          </w:rPr>
          <w:t>[Confusione e dolore addominale dopo la vaccinazione COVID-19]</w:t>
        </w:r>
      </w:hyperlink>
    </w:p>
    <w:p w:rsidR="00836CA0" w:rsidRPr="00775D9B" w:rsidRDefault="00775D9B">
      <w:pPr>
        <w:rPr>
          <w:lang w:val="it-IT"/>
        </w:rPr>
      </w:pPr>
      <w:r w:rsidRPr="00775D9B">
        <w:rPr>
          <w:lang w:val="it-IT"/>
        </w:rPr>
        <w:t xml:space="preserve">159. </w:t>
      </w:r>
      <w:hyperlink r:id="rId165">
        <w:r w:rsidRPr="00775D9B">
          <w:rPr>
            <w:color w:val="0000FF"/>
            <w:u w:val="single"/>
            <w:lang w:val="it-IT"/>
          </w:rPr>
          <w:t>[Perforazione corneale su ulcera di Mooren dopo vaccinazione anti-COVID-19: un caso clinico]</w:t>
        </w:r>
      </w:hyperlink>
    </w:p>
    <w:p w:rsidR="00836CA0" w:rsidRPr="00775D9B" w:rsidRDefault="00775D9B">
      <w:pPr>
        <w:rPr>
          <w:lang w:val="it-IT"/>
        </w:rPr>
      </w:pPr>
      <w:r w:rsidRPr="00775D9B">
        <w:rPr>
          <w:lang w:val="it-IT"/>
        </w:rPr>
        <w:t xml:space="preserve">160. </w:t>
      </w:r>
      <w:hyperlink r:id="rId166">
        <w:r w:rsidRPr="00775D9B">
          <w:rPr>
            <w:color w:val="0000FF"/>
            <w:u w:val="single"/>
            <w:lang w:val="it-IT"/>
          </w:rPr>
          <w:t>[I vaccini COVID-19 aumentano il rischio di anafilassi]</w:t>
        </w:r>
      </w:hyperlink>
    </w:p>
    <w:p w:rsidR="00836CA0" w:rsidRPr="00775D9B" w:rsidRDefault="00775D9B">
      <w:pPr>
        <w:rPr>
          <w:lang w:val="it-IT"/>
        </w:rPr>
      </w:pPr>
      <w:r w:rsidRPr="00775D9B">
        <w:rPr>
          <w:lang w:val="it-IT"/>
        </w:rPr>
        <w:t xml:space="preserve">161. </w:t>
      </w:r>
      <w:hyperlink r:id="rId167">
        <w:r w:rsidRPr="00775D9B">
          <w:rPr>
            <w:color w:val="0000FF"/>
            <w:u w:val="single"/>
            <w:lang w:val="it-IT"/>
          </w:rPr>
          <w:t>[Stato epilettico criptogenico superrefrattario di nuova insorgenza in seguito alla vaccinazione SARS-CoV-2. Un caso clinico]</w:t>
        </w:r>
      </w:hyperlink>
    </w:p>
    <w:p w:rsidR="00836CA0" w:rsidRPr="00775D9B" w:rsidRDefault="00775D9B">
      <w:pPr>
        <w:rPr>
          <w:lang w:val="it-IT"/>
        </w:rPr>
      </w:pPr>
      <w:r w:rsidRPr="00775D9B">
        <w:rPr>
          <w:lang w:val="it-IT"/>
        </w:rPr>
        <w:t xml:space="preserve">162. </w:t>
      </w:r>
      <w:hyperlink r:id="rId168">
        <w:r w:rsidRPr="00775D9B">
          <w:rPr>
            <w:color w:val="0000FF"/>
            <w:u w:val="single"/>
            <w:lang w:val="it-IT"/>
          </w:rPr>
          <w:t>[Nefropatia da IgA de novo in un ricevente di trapianto di rene dopo vaccinazione SARS-CoV-2]</w:t>
        </w:r>
      </w:hyperlink>
    </w:p>
    <w:p w:rsidR="00836CA0" w:rsidRPr="00775D9B" w:rsidRDefault="00775D9B">
      <w:pPr>
        <w:rPr>
          <w:lang w:val="it-IT"/>
        </w:rPr>
      </w:pPr>
      <w:r w:rsidRPr="00775D9B">
        <w:rPr>
          <w:lang w:val="it-IT"/>
        </w:rPr>
        <w:t xml:space="preserve">163. </w:t>
      </w:r>
      <w:hyperlink r:id="rId169">
        <w:r w:rsidRPr="00775D9B">
          <w:rPr>
            <w:color w:val="0000FF"/>
            <w:u w:val="single"/>
            <w:lang w:val="it-IT"/>
          </w:rPr>
          <w:t>[Reazione locale ritardata con infiltrazione sottocutanea dopo la vaccinazione con mRNA-1273, un modello di reazione precedentemente non descritto del braccio COVID]</w:t>
        </w:r>
      </w:hyperlink>
    </w:p>
    <w:p w:rsidR="00836CA0" w:rsidRPr="00775D9B" w:rsidRDefault="00775D9B">
      <w:pPr>
        <w:rPr>
          <w:lang w:val="it-IT"/>
        </w:rPr>
      </w:pPr>
      <w:r w:rsidRPr="00775D9B">
        <w:rPr>
          <w:lang w:val="it-IT"/>
        </w:rPr>
        <w:t xml:space="preserve">164. </w:t>
      </w:r>
      <w:hyperlink r:id="rId170">
        <w:r w:rsidRPr="00775D9B">
          <w:rPr>
            <w:color w:val="0000FF"/>
            <w:u w:val="single"/>
            <w:lang w:val="it-IT"/>
          </w:rPr>
          <w:t>[Raccomandazioni diagnostiche e terapeutiche del gruppo di lavoro di esperti ad hoc della FACME sulla gestione della trombosi del seno venoso cerebrale associata alla vaccinazione COVID-19]</w:t>
        </w:r>
      </w:hyperlink>
    </w:p>
    <w:p w:rsidR="00836CA0" w:rsidRPr="00775D9B" w:rsidRDefault="00775D9B">
      <w:pPr>
        <w:rPr>
          <w:lang w:val="it-IT"/>
        </w:rPr>
      </w:pPr>
      <w:r w:rsidRPr="00775D9B">
        <w:rPr>
          <w:lang w:val="it-IT"/>
        </w:rPr>
        <w:t xml:space="preserve">165. </w:t>
      </w:r>
      <w:hyperlink r:id="rId171">
        <w:r w:rsidRPr="00775D9B">
          <w:rPr>
            <w:color w:val="0000FF"/>
            <w:u w:val="single"/>
            <w:lang w:val="it-IT"/>
          </w:rPr>
          <w:t>[Eruzione eczematiforme dopo il vaccino Pfizer-BioNTech COVID-19]</w:t>
        </w:r>
      </w:hyperlink>
    </w:p>
    <w:p w:rsidR="00836CA0" w:rsidRPr="00775D9B" w:rsidRDefault="00775D9B">
      <w:pPr>
        <w:rPr>
          <w:lang w:val="it-IT"/>
        </w:rPr>
      </w:pPr>
      <w:r w:rsidRPr="00775D9B">
        <w:rPr>
          <w:lang w:val="it-IT"/>
        </w:rPr>
        <w:t xml:space="preserve">166. </w:t>
      </w:r>
      <w:hyperlink r:id="rId172">
        <w:r w:rsidRPr="00775D9B">
          <w:rPr>
            <w:color w:val="0000FF"/>
            <w:u w:val="single"/>
            <w:lang w:val="it-IT"/>
          </w:rPr>
          <w:t>[Disturbi linfoproliferativi associati al virus Epstein-Barr dopo la vaccinazione COVID-19 con mRNA BNT162b2]</w:t>
        </w:r>
      </w:hyperlink>
    </w:p>
    <w:p w:rsidR="00836CA0" w:rsidRPr="00775D9B" w:rsidRDefault="00775D9B">
      <w:pPr>
        <w:rPr>
          <w:lang w:val="it-IT"/>
        </w:rPr>
      </w:pPr>
      <w:r w:rsidRPr="00775D9B">
        <w:rPr>
          <w:lang w:val="it-IT"/>
        </w:rPr>
        <w:t xml:space="preserve">167. </w:t>
      </w:r>
      <w:hyperlink r:id="rId173">
        <w:r w:rsidRPr="00775D9B">
          <w:rPr>
            <w:color w:val="0000FF"/>
            <w:u w:val="single"/>
            <w:lang w:val="it-IT"/>
          </w:rPr>
          <w:t>[Eritema multiforme in seguito alla vaccinazione COVID-19 (BNT162b2)]</w:t>
        </w:r>
      </w:hyperlink>
    </w:p>
    <w:p w:rsidR="00836CA0" w:rsidRPr="00775D9B" w:rsidRDefault="00775D9B">
      <w:pPr>
        <w:rPr>
          <w:lang w:val="it-IT"/>
        </w:rPr>
      </w:pPr>
      <w:r w:rsidRPr="00775D9B">
        <w:rPr>
          <w:lang w:val="it-IT"/>
        </w:rPr>
        <w:t xml:space="preserve">168. </w:t>
      </w:r>
      <w:hyperlink r:id="rId174">
        <w:r w:rsidRPr="00775D9B">
          <w:rPr>
            <w:color w:val="0000FF"/>
            <w:u w:val="single"/>
            <w:lang w:val="it-IT"/>
          </w:rPr>
          <w:t>[Sindrome di Guillain-Barré e trombocitopenia dopo la vaccinazione SARS-CoV-2 con Moderna. Un caso clinico]</w:t>
        </w:r>
      </w:hyperlink>
    </w:p>
    <w:p w:rsidR="00836CA0" w:rsidRPr="00775D9B" w:rsidRDefault="00775D9B">
      <w:pPr>
        <w:rPr>
          <w:lang w:val="it-IT"/>
        </w:rPr>
      </w:pPr>
      <w:r w:rsidRPr="00775D9B">
        <w:rPr>
          <w:lang w:val="it-IT"/>
        </w:rPr>
        <w:t xml:space="preserve">169. </w:t>
      </w:r>
      <w:hyperlink r:id="rId175">
        <w:r w:rsidRPr="00775D9B">
          <w:rPr>
            <w:color w:val="0000FF"/>
            <w:u w:val="single"/>
            <w:lang w:val="it-IT"/>
          </w:rPr>
          <w:t>[Linfoistiocitosi emofagocitica dopo vaccinazione mRNA-1273 COVID-19]</w:t>
        </w:r>
      </w:hyperlink>
    </w:p>
    <w:p w:rsidR="00836CA0" w:rsidRPr="00775D9B" w:rsidRDefault="00775D9B">
      <w:pPr>
        <w:rPr>
          <w:lang w:val="it-IT"/>
        </w:rPr>
      </w:pPr>
      <w:r w:rsidRPr="00775D9B">
        <w:rPr>
          <w:lang w:val="it-IT"/>
        </w:rPr>
        <w:t xml:space="preserve">170. </w:t>
      </w:r>
      <w:hyperlink r:id="rId176">
        <w:r w:rsidRPr="00775D9B">
          <w:rPr>
            <w:color w:val="0000FF"/>
            <w:u w:val="single"/>
            <w:lang w:val="it-IT"/>
          </w:rPr>
          <w:t>[Herpes Zoster Ophthalmicus dopo vaccinazione Pfizer BNT162b2 e Moderna mRNA-1273 in due pazienti giovani e immunocompetenti]</w:t>
        </w:r>
      </w:hyperlink>
    </w:p>
    <w:p w:rsidR="00836CA0" w:rsidRPr="00775D9B" w:rsidRDefault="00775D9B">
      <w:pPr>
        <w:rPr>
          <w:lang w:val="it-IT"/>
        </w:rPr>
      </w:pPr>
      <w:r w:rsidRPr="00775D9B">
        <w:rPr>
          <w:lang w:val="it-IT"/>
        </w:rPr>
        <w:t xml:space="preserve">171. </w:t>
      </w:r>
      <w:hyperlink r:id="rId177">
        <w:r w:rsidRPr="00775D9B">
          <w:rPr>
            <w:color w:val="0000FF"/>
            <w:u w:val="single"/>
            <w:lang w:val="it-IT"/>
          </w:rPr>
          <w:t>[Trombocitopenia immune dopo la vaccinazione con mRNA COVID-19 BNT162b2]</w:t>
        </w:r>
      </w:hyperlink>
    </w:p>
    <w:p w:rsidR="00836CA0" w:rsidRPr="00775D9B" w:rsidRDefault="00775D9B">
      <w:pPr>
        <w:rPr>
          <w:lang w:val="it-IT"/>
        </w:rPr>
      </w:pPr>
      <w:r w:rsidRPr="00775D9B">
        <w:rPr>
          <w:lang w:val="it-IT"/>
        </w:rPr>
        <w:t xml:space="preserve">172. </w:t>
      </w:r>
      <w:hyperlink r:id="rId178">
        <w:r w:rsidRPr="00775D9B">
          <w:rPr>
            <w:color w:val="0000FF"/>
            <w:u w:val="single"/>
            <w:lang w:val="it-IT"/>
          </w:rPr>
          <w:t>[Vasculite leucocitoclastica e insufficienza renale acuta a seguito del vaccino SARS-CoV-2 inattivato]</w:t>
        </w:r>
      </w:hyperlink>
    </w:p>
    <w:p w:rsidR="00836CA0" w:rsidRPr="00775D9B" w:rsidRDefault="00775D9B">
      <w:pPr>
        <w:rPr>
          <w:lang w:val="it-IT"/>
        </w:rPr>
      </w:pPr>
      <w:r w:rsidRPr="00775D9B">
        <w:rPr>
          <w:lang w:val="it-IT"/>
        </w:rPr>
        <w:t xml:space="preserve">173. </w:t>
      </w:r>
      <w:hyperlink r:id="rId179">
        <w:r w:rsidRPr="00775D9B">
          <w:rPr>
            <w:color w:val="0000FF"/>
            <w:u w:val="single"/>
            <w:lang w:val="it-IT"/>
          </w:rPr>
          <w:t>[Vasculite leucocitoclastica secondaria alla vaccinazione contro SARS-CoV-2]</w:t>
        </w:r>
      </w:hyperlink>
    </w:p>
    <w:p w:rsidR="00836CA0" w:rsidRPr="00775D9B" w:rsidRDefault="00775D9B">
      <w:pPr>
        <w:rPr>
          <w:lang w:val="it-IT"/>
        </w:rPr>
      </w:pPr>
      <w:r w:rsidRPr="00775D9B">
        <w:rPr>
          <w:lang w:val="it-IT"/>
        </w:rPr>
        <w:lastRenderedPageBreak/>
        <w:t xml:space="preserve">174. </w:t>
      </w:r>
      <w:hyperlink r:id="rId180">
        <w:r w:rsidRPr="00775D9B">
          <w:rPr>
            <w:color w:val="0000FF"/>
            <w:u w:val="single"/>
            <w:lang w:val="it-IT"/>
          </w:rPr>
          <w:t>[Ulcere Lipschütz dopo il vaccino AstraZeneca COVID-19]</w:t>
        </w:r>
      </w:hyperlink>
    </w:p>
    <w:p w:rsidR="00836CA0" w:rsidRPr="00775D9B" w:rsidRDefault="00775D9B">
      <w:pPr>
        <w:rPr>
          <w:lang w:val="it-IT"/>
        </w:rPr>
      </w:pPr>
      <w:r w:rsidRPr="00775D9B">
        <w:rPr>
          <w:lang w:val="it-IT"/>
        </w:rPr>
        <w:t xml:space="preserve">175. </w:t>
      </w:r>
      <w:hyperlink r:id="rId181">
        <w:r w:rsidRPr="00775D9B">
          <w:rPr>
            <w:color w:val="0000FF"/>
            <w:u w:val="single"/>
            <w:lang w:val="it-IT"/>
          </w:rPr>
          <w:t>[Herpes zoster multisegmentale in un uomo sano di 20 anni dopo la vaccinazione contro il COVID-19]</w:t>
        </w:r>
      </w:hyperlink>
    </w:p>
    <w:p w:rsidR="00836CA0" w:rsidRPr="00775D9B" w:rsidRDefault="00775D9B">
      <w:pPr>
        <w:rPr>
          <w:lang w:val="it-IT"/>
        </w:rPr>
      </w:pPr>
      <w:r w:rsidRPr="00775D9B">
        <w:rPr>
          <w:lang w:val="it-IT"/>
        </w:rPr>
        <w:t xml:space="preserve">176. </w:t>
      </w:r>
      <w:hyperlink r:id="rId182">
        <w:r w:rsidRPr="00775D9B">
          <w:rPr>
            <w:color w:val="0000FF"/>
            <w:u w:val="single"/>
            <w:lang w:val="it-IT"/>
          </w:rPr>
          <w:t>[Miocardite dopo vaccino mRNA]</w:t>
        </w:r>
      </w:hyperlink>
    </w:p>
    <w:p w:rsidR="00836CA0" w:rsidRPr="00775D9B" w:rsidRDefault="00775D9B">
      <w:pPr>
        <w:rPr>
          <w:lang w:val="it-IT"/>
        </w:rPr>
      </w:pPr>
      <w:r w:rsidRPr="00775D9B">
        <w:rPr>
          <w:lang w:val="it-IT"/>
        </w:rPr>
        <w:t xml:space="preserve">177. </w:t>
      </w:r>
      <w:hyperlink r:id="rId183">
        <w:r w:rsidRPr="00775D9B">
          <w:rPr>
            <w:color w:val="0000FF"/>
            <w:u w:val="single"/>
            <w:lang w:val="it-IT"/>
          </w:rPr>
          <w:t>[Miopericardite dopo somministrazione del vaccino Comirnaty© contro SARS-CoV-2]</w:t>
        </w:r>
      </w:hyperlink>
    </w:p>
    <w:p w:rsidR="00836CA0" w:rsidRPr="00775D9B" w:rsidRDefault="00775D9B">
      <w:pPr>
        <w:rPr>
          <w:lang w:val="it-IT"/>
        </w:rPr>
      </w:pPr>
      <w:r w:rsidRPr="00775D9B">
        <w:rPr>
          <w:lang w:val="it-IT"/>
        </w:rPr>
        <w:t xml:space="preserve">178. </w:t>
      </w:r>
      <w:hyperlink r:id="rId184">
        <w:r w:rsidRPr="00775D9B">
          <w:rPr>
            <w:color w:val="0000FF"/>
            <w:u w:val="single"/>
            <w:lang w:val="it-IT"/>
          </w:rPr>
          <w:t>[Paralisi facciale periferica a seguito della vaccinazione COVID-19: un caso clinico]</w:t>
        </w:r>
      </w:hyperlink>
    </w:p>
    <w:p w:rsidR="00836CA0" w:rsidRPr="00775D9B" w:rsidRDefault="00775D9B">
      <w:pPr>
        <w:rPr>
          <w:lang w:val="it-IT"/>
        </w:rPr>
      </w:pPr>
      <w:r w:rsidRPr="00775D9B">
        <w:rPr>
          <w:lang w:val="it-IT"/>
        </w:rPr>
        <w:t xml:space="preserve">179. </w:t>
      </w:r>
      <w:hyperlink r:id="rId185">
        <w:r w:rsidRPr="00775D9B">
          <w:rPr>
            <w:color w:val="0000FF"/>
            <w:u w:val="single"/>
            <w:lang w:val="it-IT"/>
          </w:rPr>
          <w:t>[Pityriasis rubra pilaris dopo la vaccinazione contro il COVID-19: relazione causale o coincidenza?]</w:t>
        </w:r>
      </w:hyperlink>
    </w:p>
    <w:p w:rsidR="00836CA0" w:rsidRPr="00775D9B" w:rsidRDefault="00775D9B">
      <w:pPr>
        <w:rPr>
          <w:lang w:val="it-IT"/>
        </w:rPr>
      </w:pPr>
      <w:r w:rsidRPr="00775D9B">
        <w:rPr>
          <w:lang w:val="it-IT"/>
        </w:rPr>
        <w:t xml:space="preserve">180. </w:t>
      </w:r>
      <w:hyperlink r:id="rId186">
        <w:r w:rsidRPr="00775D9B">
          <w:rPr>
            <w:color w:val="0000FF"/>
            <w:u w:val="single"/>
            <w:lang w:val="it-IT"/>
          </w:rPr>
          <w:t>[Possibile trombocitopenia trombotica immunitaria indotta da vaccino in un paziente con diabete e malattia renale cronica o associazione casuale?]</w:t>
        </w:r>
      </w:hyperlink>
    </w:p>
    <w:p w:rsidR="00836CA0" w:rsidRPr="00775D9B" w:rsidRDefault="00775D9B">
      <w:pPr>
        <w:rPr>
          <w:lang w:val="it-IT"/>
        </w:rPr>
      </w:pPr>
      <w:r w:rsidRPr="00775D9B">
        <w:rPr>
          <w:lang w:val="it-IT"/>
        </w:rPr>
        <w:t xml:space="preserve">181. </w:t>
      </w:r>
      <w:hyperlink r:id="rId187">
        <w:r w:rsidRPr="00775D9B">
          <w:rPr>
            <w:color w:val="0000FF"/>
            <w:u w:val="single"/>
            <w:lang w:val="it-IT"/>
          </w:rPr>
          <w:t>[Lesioni cutanee ricorrenti simili a Liveo a seguito di un vaccino COVID-19 basato su vettori]</w:t>
        </w:r>
      </w:hyperlink>
    </w:p>
    <w:p w:rsidR="00836CA0" w:rsidRPr="00775D9B" w:rsidRDefault="00775D9B">
      <w:pPr>
        <w:rPr>
          <w:lang w:val="it-IT"/>
        </w:rPr>
      </w:pPr>
      <w:r w:rsidRPr="00775D9B">
        <w:rPr>
          <w:lang w:val="it-IT"/>
        </w:rPr>
        <w:t xml:space="preserve">182. </w:t>
      </w:r>
      <w:hyperlink r:id="rId188">
        <w:r w:rsidRPr="00775D9B">
          <w:rPr>
            <w:color w:val="0000FF"/>
            <w:u w:val="single"/>
            <w:lang w:val="it-IT"/>
          </w:rPr>
          <w:t>[Occlusione vascolare artero-venosa retinica dopo vaccinazione COVID con Vaxzevria® (AstraZeneca)-Una complicanza della vaccinazione o no?]</w:t>
        </w:r>
      </w:hyperlink>
    </w:p>
    <w:p w:rsidR="00836CA0" w:rsidRPr="00775D9B" w:rsidRDefault="00775D9B">
      <w:pPr>
        <w:rPr>
          <w:lang w:val="it-IT"/>
        </w:rPr>
      </w:pPr>
      <w:r w:rsidRPr="00775D9B">
        <w:rPr>
          <w:lang w:val="it-IT"/>
        </w:rPr>
        <w:t xml:space="preserve">183. </w:t>
      </w:r>
      <w:hyperlink r:id="rId189">
        <w:r w:rsidRPr="00775D9B">
          <w:rPr>
            <w:color w:val="0000FF"/>
            <w:u w:val="single"/>
            <w:lang w:val="it-IT"/>
          </w:rPr>
          <w:t>[Grave lesione alla spalla dopo la vaccinazione contro il COVID-19]</w:t>
        </w:r>
      </w:hyperlink>
    </w:p>
    <w:p w:rsidR="00836CA0" w:rsidRPr="00775D9B" w:rsidRDefault="00775D9B">
      <w:pPr>
        <w:rPr>
          <w:lang w:val="it-IT"/>
        </w:rPr>
      </w:pPr>
      <w:r w:rsidRPr="00775D9B">
        <w:rPr>
          <w:lang w:val="it-IT"/>
        </w:rPr>
        <w:t xml:space="preserve">184. </w:t>
      </w:r>
      <w:hyperlink r:id="rId190">
        <w:r w:rsidRPr="00775D9B">
          <w:rPr>
            <w:color w:val="0000FF"/>
            <w:u w:val="single"/>
            <w:lang w:val="it-IT"/>
          </w:rPr>
          <w:t>[Trombosi con sindrome trombocitopenica dopo vaccinazione ChAdOx1 nCoV-19]</w:t>
        </w:r>
      </w:hyperlink>
    </w:p>
    <w:p w:rsidR="00836CA0" w:rsidRPr="00775D9B" w:rsidRDefault="00775D9B">
      <w:pPr>
        <w:rPr>
          <w:lang w:val="it-IT"/>
        </w:rPr>
      </w:pPr>
      <w:r w:rsidRPr="00775D9B">
        <w:rPr>
          <w:lang w:val="it-IT"/>
        </w:rPr>
        <w:t xml:space="preserve">185. </w:t>
      </w:r>
      <w:hyperlink r:id="rId191">
        <w:r w:rsidRPr="00775D9B">
          <w:rPr>
            <w:color w:val="0000FF"/>
            <w:u w:val="single"/>
            <w:lang w:val="it-IT"/>
          </w:rPr>
          <w:t>[Articolo tradotto] Versamento pleuropericardico e sindrome infiammatoria sistemica secondaria alla somministrazione del vaccino mRNA-1273 per SARS-CoV-2</w:t>
        </w:r>
      </w:hyperlink>
    </w:p>
    <w:p w:rsidR="00836CA0" w:rsidRPr="00775D9B" w:rsidRDefault="00775D9B">
      <w:pPr>
        <w:rPr>
          <w:lang w:val="it-IT"/>
        </w:rPr>
      </w:pPr>
      <w:r w:rsidRPr="00775D9B">
        <w:rPr>
          <w:lang w:val="it-IT"/>
        </w:rPr>
        <w:t xml:space="preserve">186. </w:t>
      </w:r>
      <w:hyperlink r:id="rId192">
        <w:r w:rsidRPr="00775D9B">
          <w:rPr>
            <w:color w:val="0000FF"/>
            <w:u w:val="single"/>
            <w:lang w:val="it-IT"/>
          </w:rPr>
          <w:t>[Rappresentazione trasparente di casi clinici collegati al COVID-19 e alla sua vaccinazione: una coincidenza temporale]</w:t>
        </w:r>
      </w:hyperlink>
    </w:p>
    <w:p w:rsidR="00836CA0" w:rsidRPr="00775D9B" w:rsidRDefault="00775D9B">
      <w:pPr>
        <w:rPr>
          <w:lang w:val="it-IT"/>
        </w:rPr>
      </w:pPr>
      <w:r w:rsidRPr="00775D9B">
        <w:rPr>
          <w:lang w:val="it-IT"/>
        </w:rPr>
        <w:t xml:space="preserve">187. </w:t>
      </w:r>
      <w:hyperlink r:id="rId193">
        <w:r w:rsidRPr="00775D9B">
          <w:rPr>
            <w:color w:val="0000FF"/>
            <w:u w:val="single"/>
            <w:lang w:val="it-IT"/>
          </w:rPr>
          <w:t>[Approccio vaccinale in pazienti con reazione allergica ai vaccini COVID-19 o a rischio di sviluppare reazioni allergiche]</w:t>
        </w:r>
      </w:hyperlink>
    </w:p>
    <w:p w:rsidR="00836CA0" w:rsidRPr="00775D9B" w:rsidRDefault="00775D9B">
      <w:pPr>
        <w:rPr>
          <w:lang w:val="it-IT"/>
        </w:rPr>
      </w:pPr>
      <w:r w:rsidRPr="00775D9B">
        <w:rPr>
          <w:lang w:val="it-IT"/>
        </w:rPr>
        <w:t xml:space="preserve">188. </w:t>
      </w:r>
      <w:hyperlink r:id="rId194">
        <w:r w:rsidRPr="00775D9B">
          <w:rPr>
            <w:color w:val="0000FF"/>
            <w:u w:val="single"/>
            <w:lang w:val="it-IT"/>
          </w:rPr>
          <w:t>[Trombosi del seno venoso dopo vaccinazione con ChAdOx1 nCov-19]</w:t>
        </w:r>
      </w:hyperlink>
    </w:p>
    <w:p w:rsidR="00836CA0" w:rsidRPr="00775D9B" w:rsidRDefault="00775D9B">
      <w:pPr>
        <w:rPr>
          <w:lang w:val="it-IT"/>
        </w:rPr>
      </w:pPr>
      <w:r w:rsidRPr="00775D9B">
        <w:rPr>
          <w:lang w:val="it-IT"/>
        </w:rPr>
        <w:t xml:space="preserve">189. </w:t>
      </w:r>
      <w:hyperlink r:id="rId195">
        <w:r w:rsidRPr="00775D9B">
          <w:rPr>
            <w:color w:val="0000FF"/>
            <w:u w:val="single"/>
            <w:lang w:val="it-IT"/>
          </w:rPr>
          <w:t>[Trombosi venosa dopo la vaccinazione contro il Covid-19]</w:t>
        </w:r>
      </w:hyperlink>
    </w:p>
    <w:p w:rsidR="00836CA0" w:rsidRPr="00775D9B" w:rsidRDefault="00775D9B">
      <w:pPr>
        <w:rPr>
          <w:lang w:val="it-IT"/>
        </w:rPr>
      </w:pPr>
      <w:r w:rsidRPr="00775D9B">
        <w:rPr>
          <w:lang w:val="it-IT"/>
        </w:rPr>
        <w:t xml:space="preserve">190. </w:t>
      </w:r>
      <w:hyperlink r:id="rId196">
        <w:r w:rsidRPr="00775D9B">
          <w:rPr>
            <w:color w:val="0000FF"/>
            <w:u w:val="single"/>
            <w:lang w:val="it-IT"/>
          </w:rPr>
          <w:t>[Anemia emolitica autoimmune calda e gammopatia monoclonale IgM dopo vaccino BNT162b2 COVID-19 in un paziente con linfoma della zona marginale splenica]</w:t>
        </w:r>
      </w:hyperlink>
    </w:p>
    <w:p w:rsidR="00836CA0" w:rsidRPr="00775D9B" w:rsidRDefault="00775D9B">
      <w:pPr>
        <w:rPr>
          <w:lang w:val="it-IT"/>
        </w:rPr>
      </w:pPr>
      <w:r w:rsidRPr="00775D9B">
        <w:rPr>
          <w:lang w:val="it-IT"/>
        </w:rPr>
        <w:t xml:space="preserve">191. </w:t>
      </w:r>
      <w:hyperlink r:id="rId197">
        <w:r w:rsidRPr="00775D9B">
          <w:rPr>
            <w:color w:val="0000FF"/>
            <w:u w:val="single"/>
            <w:lang w:val="it-IT"/>
          </w:rPr>
          <w:t>Un maschio di 17 anni con miocardite acuta in seguito alla vaccinazione con mRNA-1273 in Giappone</w:t>
        </w:r>
      </w:hyperlink>
    </w:p>
    <w:p w:rsidR="00836CA0" w:rsidRPr="00775D9B" w:rsidRDefault="00775D9B">
      <w:pPr>
        <w:rPr>
          <w:lang w:val="it-IT"/>
        </w:rPr>
      </w:pPr>
      <w:r w:rsidRPr="00775D9B">
        <w:rPr>
          <w:lang w:val="it-IT"/>
        </w:rPr>
        <w:t xml:space="preserve">192. </w:t>
      </w:r>
      <w:hyperlink r:id="rId198">
        <w:r w:rsidRPr="00775D9B">
          <w:rPr>
            <w:color w:val="0000FF"/>
            <w:u w:val="single"/>
            <w:lang w:val="it-IT"/>
          </w:rPr>
          <w:t>Un uomo di 20 anni con vasculite da IgA in seguito alla vaccinazione COVID-19</w:t>
        </w:r>
      </w:hyperlink>
    </w:p>
    <w:p w:rsidR="00836CA0" w:rsidRPr="00775D9B" w:rsidRDefault="00775D9B">
      <w:pPr>
        <w:rPr>
          <w:lang w:val="it-IT"/>
        </w:rPr>
      </w:pPr>
      <w:r w:rsidRPr="00775D9B">
        <w:rPr>
          <w:lang w:val="it-IT"/>
        </w:rPr>
        <w:t xml:space="preserve">193. </w:t>
      </w:r>
      <w:hyperlink r:id="rId199">
        <w:r w:rsidRPr="00775D9B">
          <w:rPr>
            <w:color w:val="0000FF"/>
            <w:u w:val="single"/>
            <w:lang w:val="it-IT"/>
          </w:rPr>
          <w:t>Un uomo di 24 anni affetto da emottisi presenta una massa toracica e una linfoadenopatia ascellare controlaterale</w:t>
        </w:r>
      </w:hyperlink>
    </w:p>
    <w:p w:rsidR="00836CA0" w:rsidRPr="00775D9B" w:rsidRDefault="00775D9B">
      <w:pPr>
        <w:rPr>
          <w:lang w:val="it-IT"/>
        </w:rPr>
      </w:pPr>
      <w:r w:rsidRPr="00775D9B">
        <w:rPr>
          <w:lang w:val="it-IT"/>
        </w:rPr>
        <w:lastRenderedPageBreak/>
        <w:t xml:space="preserve">194. </w:t>
      </w:r>
      <w:hyperlink r:id="rId200">
        <w:r w:rsidRPr="00775D9B">
          <w:rPr>
            <w:color w:val="0000FF"/>
            <w:u w:val="single"/>
            <w:lang w:val="it-IT"/>
          </w:rPr>
          <w:t>Un uomo di 54 anni con consolidamento polmonare migratorio e dispnea progressiva</w:t>
        </w:r>
      </w:hyperlink>
    </w:p>
    <w:p w:rsidR="00836CA0" w:rsidRPr="00775D9B" w:rsidRDefault="00775D9B">
      <w:pPr>
        <w:rPr>
          <w:lang w:val="it-IT"/>
        </w:rPr>
      </w:pPr>
      <w:r w:rsidRPr="00775D9B">
        <w:rPr>
          <w:lang w:val="it-IT"/>
        </w:rPr>
        <w:t xml:space="preserve">195. </w:t>
      </w:r>
      <w:hyperlink r:id="rId201">
        <w:r w:rsidRPr="00775D9B">
          <w:rPr>
            <w:color w:val="0000FF"/>
            <w:u w:val="single"/>
            <w:lang w:val="it-IT"/>
          </w:rPr>
          <w:t>Una donna di 59 anni con trombosi venosa profonda estesa e tromboembolia polmonare 7 giorni dopo una prima dose del vaccino Pfizer-BioNTech BNT162b2 mRNA COVID-19</w:t>
        </w:r>
      </w:hyperlink>
    </w:p>
    <w:p w:rsidR="00836CA0" w:rsidRPr="00775D9B" w:rsidRDefault="00775D9B">
      <w:pPr>
        <w:rPr>
          <w:lang w:val="it-IT"/>
        </w:rPr>
      </w:pPr>
      <w:r w:rsidRPr="00775D9B">
        <w:rPr>
          <w:lang w:val="it-IT"/>
        </w:rPr>
        <w:t xml:space="preserve">196. </w:t>
      </w:r>
      <w:hyperlink r:id="rId202">
        <w:r w:rsidRPr="00775D9B">
          <w:rPr>
            <w:color w:val="0000FF"/>
            <w:u w:val="single"/>
            <w:lang w:val="it-IT"/>
          </w:rPr>
          <w:t>Un’eruzione bollosa a seguito della vaccinazione Pfizer-BioNTech COVID-19</w:t>
        </w:r>
      </w:hyperlink>
    </w:p>
    <w:p w:rsidR="00836CA0" w:rsidRPr="00775D9B" w:rsidRDefault="00775D9B">
      <w:pPr>
        <w:rPr>
          <w:lang w:val="it-IT"/>
        </w:rPr>
      </w:pPr>
      <w:r w:rsidRPr="00775D9B">
        <w:rPr>
          <w:lang w:val="it-IT"/>
        </w:rPr>
        <w:t xml:space="preserve">197. </w:t>
      </w:r>
      <w:hyperlink r:id="rId203">
        <w:r w:rsidRPr="00775D9B">
          <w:rPr>
            <w:color w:val="0000FF"/>
            <w:u w:val="single"/>
            <w:lang w:val="it-IT"/>
          </w:rPr>
          <w:t>Un appello alla vigilanza: sindrome trombotica trombocitopenica causata dal vaccino mRNA COVID-19 associato a debolezza muscolare</w:t>
        </w:r>
      </w:hyperlink>
    </w:p>
    <w:p w:rsidR="00836CA0" w:rsidRPr="00775D9B" w:rsidRDefault="00775D9B">
      <w:pPr>
        <w:rPr>
          <w:lang w:val="it-IT"/>
        </w:rPr>
      </w:pPr>
      <w:r w:rsidRPr="00775D9B">
        <w:rPr>
          <w:lang w:val="it-IT"/>
        </w:rPr>
        <w:t xml:space="preserve">198. </w:t>
      </w:r>
      <w:hyperlink r:id="rId204">
        <w:r w:rsidRPr="00775D9B">
          <w:rPr>
            <w:color w:val="0000FF"/>
            <w:u w:val="single"/>
            <w:lang w:val="it-IT"/>
          </w:rPr>
          <w:t>Un caso di recidiva di miopericardite di 27 anni dopo la terza dose di vaccino BNT162b2 contro SARS-CoV-2 in un soggetto giovane: legame o causalità?</w:t>
        </w:r>
      </w:hyperlink>
    </w:p>
    <w:p w:rsidR="00836CA0" w:rsidRPr="00775D9B" w:rsidRDefault="00775D9B">
      <w:pPr>
        <w:rPr>
          <w:lang w:val="it-IT"/>
        </w:rPr>
      </w:pPr>
      <w:r w:rsidRPr="00775D9B">
        <w:rPr>
          <w:lang w:val="it-IT"/>
        </w:rPr>
        <w:t xml:space="preserve">199. </w:t>
      </w:r>
      <w:hyperlink r:id="rId205">
        <w:r w:rsidRPr="00775D9B">
          <w:rPr>
            <w:color w:val="0000FF"/>
            <w:u w:val="single"/>
            <w:lang w:val="it-IT"/>
          </w:rPr>
          <w:t>Un caso di anemia aplastica acquisita dopo grave epatite, probabilmente indotta dal vaccino Pfizer/BioNTech: rapporto su un caso e revisione della letteratura</w:t>
        </w:r>
      </w:hyperlink>
    </w:p>
    <w:p w:rsidR="00836CA0" w:rsidRPr="00775D9B" w:rsidRDefault="00775D9B">
      <w:pPr>
        <w:rPr>
          <w:lang w:val="it-IT"/>
        </w:rPr>
      </w:pPr>
      <w:r w:rsidRPr="00775D9B">
        <w:rPr>
          <w:lang w:val="it-IT"/>
        </w:rPr>
        <w:t xml:space="preserve">200. </w:t>
      </w:r>
      <w:hyperlink r:id="rId206">
        <w:r w:rsidRPr="00775D9B">
          <w:rPr>
            <w:color w:val="0000FF"/>
            <w:u w:val="single"/>
            <w:lang w:val="it-IT"/>
          </w:rPr>
          <w:t>Un caso di emofilia A acquisita in un vaccino post COVID-19 di 70 anni fa</w:t>
        </w:r>
      </w:hyperlink>
    </w:p>
    <w:p w:rsidR="00836CA0" w:rsidRPr="00775D9B" w:rsidRDefault="00775D9B">
      <w:pPr>
        <w:rPr>
          <w:lang w:val="it-IT"/>
        </w:rPr>
      </w:pPr>
      <w:r w:rsidRPr="00775D9B">
        <w:rPr>
          <w:lang w:val="it-IT"/>
        </w:rPr>
        <w:t xml:space="preserve">201. </w:t>
      </w:r>
      <w:hyperlink r:id="rId207">
        <w:r w:rsidRPr="00775D9B">
          <w:rPr>
            <w:color w:val="0000FF"/>
            <w:u w:val="single"/>
            <w:lang w:val="it-IT"/>
          </w:rPr>
          <w:t>Un caso di emofilia A acquisita e pemfigoide bolloso in seguito alla vaccinazione con mRNA di SARS-CoV-2</w:t>
        </w:r>
      </w:hyperlink>
    </w:p>
    <w:p w:rsidR="00836CA0" w:rsidRPr="00775D9B" w:rsidRDefault="00775D9B">
      <w:pPr>
        <w:rPr>
          <w:lang w:val="it-IT"/>
        </w:rPr>
      </w:pPr>
      <w:r w:rsidRPr="00775D9B">
        <w:rPr>
          <w:lang w:val="it-IT"/>
        </w:rPr>
        <w:t xml:space="preserve">202. </w:t>
      </w:r>
      <w:hyperlink r:id="rId208">
        <w:r w:rsidRPr="00775D9B">
          <w:rPr>
            <w:color w:val="0000FF"/>
            <w:u w:val="single"/>
            <w:lang w:val="it-IT"/>
          </w:rPr>
          <w:t>Un caso di poliradicoloneuropatia demielinizzante acuta con paralisi facciale bilaterale dopo vaccino ChAdOx1 nCoV-19</w:t>
        </w:r>
      </w:hyperlink>
    </w:p>
    <w:p w:rsidR="00836CA0" w:rsidRPr="00775D9B" w:rsidRDefault="00775D9B">
      <w:pPr>
        <w:rPr>
          <w:lang w:val="it-IT"/>
        </w:rPr>
      </w:pPr>
      <w:r w:rsidRPr="00775D9B">
        <w:rPr>
          <w:lang w:val="it-IT"/>
        </w:rPr>
        <w:t xml:space="preserve">203. </w:t>
      </w:r>
      <w:hyperlink r:id="rId209">
        <w:r w:rsidRPr="00775D9B">
          <w:rPr>
            <w:color w:val="0000FF"/>
            <w:u w:val="single"/>
            <w:lang w:val="it-IT"/>
          </w:rPr>
          <w:t>Un caso di rigetto acuto del trapianto di cornea endoteliale dopo immunizzazione con il vaccino contro il coronavirus ChAdOx1 nCoV-19</w:t>
        </w:r>
      </w:hyperlink>
    </w:p>
    <w:p w:rsidR="00836CA0" w:rsidRPr="00775D9B" w:rsidRDefault="00775D9B">
      <w:pPr>
        <w:rPr>
          <w:lang w:val="it-IT"/>
        </w:rPr>
      </w:pPr>
      <w:r w:rsidRPr="00775D9B">
        <w:rPr>
          <w:lang w:val="it-IT"/>
        </w:rPr>
        <w:t xml:space="preserve">204. </w:t>
      </w:r>
      <w:hyperlink r:id="rId210">
        <w:r w:rsidRPr="00775D9B">
          <w:rPr>
            <w:color w:val="0000FF"/>
            <w:u w:val="single"/>
            <w:lang w:val="it-IT"/>
          </w:rPr>
          <w:t>Un caso di nefrite interstiziale acuta dopo due dosi del vaccino BNT162b2 SARS-CoV-2</w:t>
        </w:r>
      </w:hyperlink>
    </w:p>
    <w:p w:rsidR="00836CA0" w:rsidRPr="00775D9B" w:rsidRDefault="00775D9B">
      <w:pPr>
        <w:rPr>
          <w:lang w:val="it-IT"/>
        </w:rPr>
      </w:pPr>
      <w:r w:rsidRPr="00775D9B">
        <w:rPr>
          <w:lang w:val="it-IT"/>
        </w:rPr>
        <w:t xml:space="preserve">205. </w:t>
      </w:r>
      <w:hyperlink r:id="rId211">
        <w:r w:rsidRPr="00775D9B">
          <w:rPr>
            <w:color w:val="0000FF"/>
            <w:u w:val="single"/>
            <w:lang w:val="it-IT"/>
          </w:rPr>
          <w:t>Un caso di nefrite interstiziale acuta in seguito al vaccino Pfizer-BioNTech COVID-19</w:t>
        </w:r>
      </w:hyperlink>
    </w:p>
    <w:p w:rsidR="00836CA0" w:rsidRPr="00775D9B" w:rsidRDefault="00775D9B">
      <w:pPr>
        <w:rPr>
          <w:lang w:val="it-IT"/>
        </w:rPr>
      </w:pPr>
      <w:r w:rsidRPr="00775D9B">
        <w:rPr>
          <w:lang w:val="it-IT"/>
        </w:rPr>
        <w:t xml:space="preserve">206. </w:t>
      </w:r>
      <w:hyperlink r:id="rId212">
        <w:r w:rsidRPr="00775D9B">
          <w:rPr>
            <w:color w:val="0000FF"/>
            <w:u w:val="single"/>
            <w:lang w:val="it-IT"/>
          </w:rPr>
          <w:t>Un caso di pancreatite acuta necrotizzante a seguito della seconda dose di vaccino Pfizer-BioNTech COVID-19 mRNA</w:t>
        </w:r>
      </w:hyperlink>
    </w:p>
    <w:p w:rsidR="00836CA0" w:rsidRPr="00775D9B" w:rsidRDefault="00775D9B">
      <w:pPr>
        <w:rPr>
          <w:lang w:val="it-IT"/>
        </w:rPr>
      </w:pPr>
      <w:r w:rsidRPr="00775D9B">
        <w:rPr>
          <w:lang w:val="it-IT"/>
        </w:rPr>
        <w:t xml:space="preserve">207. </w:t>
      </w:r>
      <w:hyperlink r:id="rId213">
        <w:r w:rsidRPr="00775D9B">
          <w:rPr>
            <w:color w:val="0000FF"/>
            <w:u w:val="single"/>
            <w:lang w:val="it-IT"/>
          </w:rPr>
          <w:t>Un caso di pericardite acuta dopo la vaccinazione contro il COVID-19</w:t>
        </w:r>
      </w:hyperlink>
    </w:p>
    <w:p w:rsidR="00836CA0" w:rsidRPr="00775D9B" w:rsidRDefault="00775D9B">
      <w:pPr>
        <w:rPr>
          <w:lang w:val="it-IT"/>
        </w:rPr>
      </w:pPr>
      <w:r w:rsidRPr="00775D9B">
        <w:rPr>
          <w:lang w:val="it-IT"/>
        </w:rPr>
        <w:t xml:space="preserve">208. </w:t>
      </w:r>
      <w:hyperlink r:id="rId214">
        <w:r w:rsidRPr="00775D9B">
          <w:rPr>
            <w:color w:val="0000FF"/>
            <w:u w:val="single"/>
            <w:lang w:val="it-IT"/>
          </w:rPr>
          <w:t>Un caso di embolo polmonare acuto dopo immunizzazione con mRNA SARS-CoV-2</w:t>
        </w:r>
      </w:hyperlink>
    </w:p>
    <w:p w:rsidR="00836CA0" w:rsidRPr="00775D9B" w:rsidRDefault="00775D9B">
      <w:pPr>
        <w:rPr>
          <w:lang w:val="it-IT"/>
        </w:rPr>
      </w:pPr>
      <w:r w:rsidRPr="00775D9B">
        <w:rPr>
          <w:lang w:val="it-IT"/>
        </w:rPr>
        <w:t xml:space="preserve">209. </w:t>
      </w:r>
      <w:hyperlink r:id="rId215">
        <w:r w:rsidRPr="00775D9B">
          <w:rPr>
            <w:color w:val="0000FF"/>
            <w:u w:val="single"/>
            <w:lang w:val="it-IT"/>
          </w:rPr>
          <w:t>Un caso di necrosi retinica acuta associata alla riattivazione del virus Varicella Zoster dopo la vaccinazione COVID-19</w:t>
        </w:r>
      </w:hyperlink>
    </w:p>
    <w:p w:rsidR="00836CA0" w:rsidRPr="00775D9B" w:rsidRDefault="00775D9B">
      <w:pPr>
        <w:rPr>
          <w:lang w:val="it-IT"/>
        </w:rPr>
      </w:pPr>
      <w:r w:rsidRPr="00775D9B">
        <w:rPr>
          <w:lang w:val="it-IT"/>
        </w:rPr>
        <w:t xml:space="preserve">210. </w:t>
      </w:r>
      <w:hyperlink r:id="rId216">
        <w:r w:rsidRPr="00775D9B">
          <w:rPr>
            <w:color w:val="0000FF"/>
            <w:u w:val="single"/>
            <w:lang w:val="it-IT"/>
          </w:rPr>
          <w:t>Un caso di nefrite tubulointerstiziale acuta in seguito alla somministrazione del vaccino Oxford-AstraZeneca COVID-19: un caso clinico</w:t>
        </w:r>
      </w:hyperlink>
    </w:p>
    <w:p w:rsidR="00836CA0" w:rsidRPr="00775D9B" w:rsidRDefault="00775D9B">
      <w:pPr>
        <w:rPr>
          <w:lang w:val="it-IT"/>
        </w:rPr>
      </w:pPr>
      <w:r w:rsidRPr="00775D9B">
        <w:rPr>
          <w:lang w:val="it-IT"/>
        </w:rPr>
        <w:t xml:space="preserve">211. </w:t>
      </w:r>
      <w:hyperlink r:id="rId217">
        <w:r w:rsidRPr="00775D9B">
          <w:rPr>
            <w:color w:val="0000FF"/>
            <w:u w:val="single"/>
            <w:lang w:val="it-IT"/>
          </w:rPr>
          <w:t>Un caso di pericardite virale acuta complicata da versamento pericardico indotto dalla terza dose di vaccinazione COVID</w:t>
        </w:r>
      </w:hyperlink>
    </w:p>
    <w:p w:rsidR="00836CA0" w:rsidRPr="00775D9B" w:rsidRDefault="00775D9B">
      <w:pPr>
        <w:rPr>
          <w:lang w:val="it-IT"/>
        </w:rPr>
      </w:pPr>
      <w:r w:rsidRPr="00775D9B">
        <w:rPr>
          <w:lang w:val="it-IT"/>
        </w:rPr>
        <w:lastRenderedPageBreak/>
        <w:t xml:space="preserve">212. </w:t>
      </w:r>
      <w:hyperlink r:id="rId218">
        <w:r w:rsidRPr="00775D9B">
          <w:rPr>
            <w:color w:val="0000FF"/>
            <w:u w:val="single"/>
            <w:lang w:val="it-IT"/>
          </w:rPr>
          <w:t>Un caso di vaccino adenovirale contro il vettore covid-19 probabilmente collegato a danno polmonare interstiziale grave ma reversibile post-vaccinazione</w:t>
        </w:r>
      </w:hyperlink>
    </w:p>
    <w:p w:rsidR="00836CA0" w:rsidRPr="00775D9B" w:rsidRDefault="00775D9B">
      <w:pPr>
        <w:rPr>
          <w:lang w:val="it-IT"/>
        </w:rPr>
      </w:pPr>
      <w:r w:rsidRPr="00775D9B">
        <w:rPr>
          <w:lang w:val="it-IT"/>
        </w:rPr>
        <w:t xml:space="preserve">213. </w:t>
      </w:r>
      <w:hyperlink r:id="rId219">
        <w:r w:rsidRPr="00775D9B">
          <w:rPr>
            <w:color w:val="0000FF"/>
            <w:u w:val="single"/>
            <w:lang w:val="it-IT"/>
          </w:rPr>
          <w:t>Un caso di sindrome infiammatoria multisistemica dell’adulto in seguito al vaccino COVID-19</w:t>
        </w:r>
      </w:hyperlink>
    </w:p>
    <w:p w:rsidR="00836CA0" w:rsidRPr="00775D9B" w:rsidRDefault="00775D9B">
      <w:pPr>
        <w:rPr>
          <w:lang w:val="it-IT"/>
        </w:rPr>
      </w:pPr>
      <w:r w:rsidRPr="00775D9B">
        <w:rPr>
          <w:lang w:val="it-IT"/>
        </w:rPr>
        <w:t xml:space="preserve">214. </w:t>
      </w:r>
      <w:hyperlink r:id="rId220">
        <w:r w:rsidRPr="00775D9B">
          <w:rPr>
            <w:color w:val="0000FF"/>
            <w:u w:val="single"/>
            <w:lang w:val="it-IT"/>
          </w:rPr>
          <w:t>Un caso di una donna anziana che ha sviluppato pleuropericardite subacuta in seguito alla vaccinazione COVID-19 con mRNA BNT162b2</w:t>
        </w:r>
      </w:hyperlink>
    </w:p>
    <w:p w:rsidR="00836CA0" w:rsidRPr="00775D9B" w:rsidRDefault="00775D9B">
      <w:pPr>
        <w:rPr>
          <w:lang w:val="it-IT"/>
        </w:rPr>
      </w:pPr>
      <w:r w:rsidRPr="00775D9B">
        <w:rPr>
          <w:lang w:val="it-IT"/>
        </w:rPr>
        <w:t xml:space="preserve">215. </w:t>
      </w:r>
      <w:hyperlink r:id="rId221">
        <w:r w:rsidRPr="00775D9B">
          <w:rPr>
            <w:color w:val="0000FF"/>
            <w:u w:val="single"/>
            <w:lang w:val="it-IT"/>
          </w:rPr>
          <w:t>Un caso di vasculite associata ad ANCA dopo la vaccinazione SARS-CoV-2 con AZD1222 (Oxford-AstraZeneca): vittima o causalità?</w:t>
        </w:r>
      </w:hyperlink>
    </w:p>
    <w:p w:rsidR="00836CA0" w:rsidRPr="00775D9B" w:rsidRDefault="00775D9B">
      <w:pPr>
        <w:rPr>
          <w:lang w:val="it-IT"/>
        </w:rPr>
      </w:pPr>
      <w:r w:rsidRPr="00775D9B">
        <w:rPr>
          <w:lang w:val="it-IT"/>
        </w:rPr>
        <w:t xml:space="preserve">216. </w:t>
      </w:r>
      <w:hyperlink r:id="rId222">
        <w:r w:rsidRPr="00775D9B">
          <w:rPr>
            <w:color w:val="0000FF"/>
            <w:u w:val="single"/>
            <w:lang w:val="it-IT"/>
          </w:rPr>
          <w:t>Un caso di nefrite anti-GBM in seguito a morsi di millepiedi e vaccinazione COVID-19</w:t>
        </w:r>
      </w:hyperlink>
    </w:p>
    <w:p w:rsidR="00836CA0" w:rsidRPr="00775D9B" w:rsidRDefault="00775D9B">
      <w:pPr>
        <w:rPr>
          <w:lang w:val="it-IT"/>
        </w:rPr>
      </w:pPr>
      <w:r w:rsidRPr="00775D9B">
        <w:rPr>
          <w:lang w:val="it-IT"/>
        </w:rPr>
        <w:t xml:space="preserve">217. </w:t>
      </w:r>
      <w:hyperlink r:id="rId223">
        <w:r w:rsidRPr="00775D9B">
          <w:rPr>
            <w:color w:val="0000FF"/>
            <w:u w:val="single"/>
            <w:lang w:val="it-IT"/>
          </w:rPr>
          <w:t>Un caso di dermatomiosite positiva per gli anticorpi anti-melanoma associata alla differenziazione del gene 5, associata a dermatomiosite rapidamente progressiva, sviluppata dopo la somministrazione del vaccino COVID-19 e del successivo vaccino pneumococcico</w:t>
        </w:r>
      </w:hyperlink>
    </w:p>
    <w:p w:rsidR="00836CA0" w:rsidRPr="00775D9B" w:rsidRDefault="00775D9B">
      <w:pPr>
        <w:rPr>
          <w:lang w:val="it-IT"/>
        </w:rPr>
      </w:pPr>
      <w:r w:rsidRPr="00775D9B">
        <w:rPr>
          <w:lang w:val="it-IT"/>
        </w:rPr>
        <w:t xml:space="preserve">218. </w:t>
      </w:r>
      <w:hyperlink r:id="rId224">
        <w:r w:rsidRPr="00775D9B">
          <w:rPr>
            <w:color w:val="0000FF"/>
            <w:u w:val="single"/>
            <w:lang w:val="it-IT"/>
          </w:rPr>
          <w:t>Un caso di ADEM positivo per gli anticorpi anti-MOG dopo la vaccinazione con mRNA COVID-19</w:t>
        </w:r>
      </w:hyperlink>
    </w:p>
    <w:p w:rsidR="00836CA0" w:rsidRPr="00775D9B" w:rsidRDefault="00775D9B">
      <w:pPr>
        <w:rPr>
          <w:lang w:val="it-IT"/>
        </w:rPr>
      </w:pPr>
      <w:r w:rsidRPr="00775D9B">
        <w:rPr>
          <w:lang w:val="it-IT"/>
        </w:rPr>
        <w:t xml:space="preserve">219. </w:t>
      </w:r>
      <w:hyperlink r:id="rId225">
        <w:r w:rsidRPr="00775D9B">
          <w:rPr>
            <w:color w:val="0000FF"/>
            <w:u w:val="single"/>
            <w:lang w:val="it-IT"/>
          </w:rPr>
          <w:t>Un caso di vasculite associata agli anticorpi citoplasmatici antineutrofili (ANCA) post vaccinazione COVID-19</w:t>
        </w:r>
      </w:hyperlink>
    </w:p>
    <w:p w:rsidR="00836CA0" w:rsidRPr="00775D9B" w:rsidRDefault="00775D9B">
      <w:pPr>
        <w:rPr>
          <w:lang w:val="it-IT"/>
        </w:rPr>
      </w:pPr>
      <w:r w:rsidRPr="00775D9B">
        <w:rPr>
          <w:lang w:val="it-IT"/>
        </w:rPr>
        <w:t xml:space="preserve">220. </w:t>
      </w:r>
      <w:hyperlink r:id="rId226">
        <w:r w:rsidRPr="00775D9B">
          <w:rPr>
            <w:color w:val="0000FF"/>
            <w:u w:val="single"/>
            <w:lang w:val="it-IT"/>
          </w:rPr>
          <w:t>Un caso di neurite ottica unilaterale atipica in seguito alla vaccinazione COVID-19 con mRNA BNT162b2</w:t>
        </w:r>
      </w:hyperlink>
    </w:p>
    <w:p w:rsidR="00836CA0" w:rsidRPr="00775D9B" w:rsidRDefault="00775D9B">
      <w:pPr>
        <w:rPr>
          <w:lang w:val="it-IT"/>
        </w:rPr>
      </w:pPr>
      <w:r w:rsidRPr="00775D9B">
        <w:rPr>
          <w:lang w:val="it-IT"/>
        </w:rPr>
        <w:t xml:space="preserve">221. </w:t>
      </w:r>
      <w:hyperlink r:id="rId227">
        <w:r w:rsidRPr="00775D9B">
          <w:rPr>
            <w:color w:val="0000FF"/>
            <w:u w:val="single"/>
            <w:lang w:val="it-IT"/>
          </w:rPr>
          <w:t>Un caso di anemia emolitica autoimmune dopo la prima dose di vaccino COVID-19 mRNA-1273 con anemia perniciosa non rilevata</w:t>
        </w:r>
      </w:hyperlink>
    </w:p>
    <w:p w:rsidR="00836CA0" w:rsidRPr="00775D9B" w:rsidRDefault="00775D9B">
      <w:pPr>
        <w:rPr>
          <w:lang w:val="it-IT"/>
        </w:rPr>
      </w:pPr>
      <w:r w:rsidRPr="00775D9B">
        <w:rPr>
          <w:lang w:val="it-IT"/>
        </w:rPr>
        <w:t xml:space="preserve">222. </w:t>
      </w:r>
      <w:hyperlink r:id="rId228">
        <w:r w:rsidRPr="00775D9B">
          <w:rPr>
            <w:color w:val="0000FF"/>
            <w:u w:val="single"/>
            <w:lang w:val="it-IT"/>
          </w:rPr>
          <w:t>Un caso di anemia emolitica autoimmune in seguito alla vaccinazione con acido ribonucleico messaggero COVID-19</w:t>
        </w:r>
      </w:hyperlink>
    </w:p>
    <w:p w:rsidR="00836CA0" w:rsidRPr="00775D9B" w:rsidRDefault="00775D9B">
      <w:pPr>
        <w:rPr>
          <w:lang w:val="it-IT"/>
        </w:rPr>
      </w:pPr>
      <w:r w:rsidRPr="00775D9B">
        <w:rPr>
          <w:lang w:val="it-IT"/>
        </w:rPr>
        <w:t xml:space="preserve">223. </w:t>
      </w:r>
      <w:hyperlink r:id="rId229">
        <w:r w:rsidRPr="00775D9B">
          <w:rPr>
            <w:color w:val="0000FF"/>
            <w:u w:val="single"/>
            <w:lang w:val="it-IT"/>
          </w:rPr>
          <w:t>Un caso di angioite bilaterale del ramo smerigliato dopo la vaccinazione con mRNA COVID-19</w:t>
        </w:r>
      </w:hyperlink>
    </w:p>
    <w:p w:rsidR="00836CA0" w:rsidRPr="00775D9B" w:rsidRDefault="00775D9B">
      <w:pPr>
        <w:rPr>
          <w:lang w:val="it-IT"/>
        </w:rPr>
      </w:pPr>
      <w:r w:rsidRPr="00775D9B">
        <w:rPr>
          <w:lang w:val="it-IT"/>
        </w:rPr>
        <w:t xml:space="preserve">224. </w:t>
      </w:r>
      <w:hyperlink r:id="rId230">
        <w:r w:rsidRPr="00775D9B">
          <w:rPr>
            <w:color w:val="0000FF"/>
            <w:u w:val="single"/>
            <w:lang w:val="it-IT"/>
          </w:rPr>
          <w:t>Un caso di miocardite fulminante associata al vaccino BNT162b2 COVID-19 in una donna molto anziana</w:t>
        </w:r>
      </w:hyperlink>
    </w:p>
    <w:p w:rsidR="00836CA0" w:rsidRPr="00775D9B" w:rsidRDefault="00775D9B">
      <w:pPr>
        <w:rPr>
          <w:lang w:val="it-IT"/>
        </w:rPr>
      </w:pPr>
      <w:r w:rsidRPr="00775D9B">
        <w:rPr>
          <w:lang w:val="it-IT"/>
        </w:rPr>
        <w:t xml:space="preserve">225. </w:t>
      </w:r>
      <w:hyperlink r:id="rId231">
        <w:r w:rsidRPr="00775D9B">
          <w:rPr>
            <w:color w:val="0000FF"/>
            <w:u w:val="single"/>
            <w:lang w:val="it-IT"/>
          </w:rPr>
          <w:t>Un caso di pemfigoide bolloso dopo il vaccino a mRNA SARS-CoV-2</w:t>
        </w:r>
      </w:hyperlink>
    </w:p>
    <w:p w:rsidR="00836CA0" w:rsidRPr="00775D9B" w:rsidRDefault="00775D9B">
      <w:pPr>
        <w:rPr>
          <w:lang w:val="it-IT"/>
        </w:rPr>
      </w:pPr>
      <w:r w:rsidRPr="00775D9B">
        <w:rPr>
          <w:lang w:val="it-IT"/>
        </w:rPr>
        <w:t xml:space="preserve">226. </w:t>
      </w:r>
      <w:hyperlink r:id="rId232">
        <w:r w:rsidRPr="00775D9B">
          <w:rPr>
            <w:color w:val="0000FF"/>
            <w:u w:val="single"/>
            <w:lang w:val="it-IT"/>
          </w:rPr>
          <w:t>Un caso di linfoadenopatia cervicale dopo la vaccinazione contro il COVID-19</w:t>
        </w:r>
      </w:hyperlink>
    </w:p>
    <w:p w:rsidR="00836CA0" w:rsidRPr="00775D9B" w:rsidRDefault="00775D9B">
      <w:pPr>
        <w:rPr>
          <w:lang w:val="it-IT"/>
        </w:rPr>
      </w:pPr>
      <w:r w:rsidRPr="00775D9B">
        <w:rPr>
          <w:lang w:val="it-IT"/>
        </w:rPr>
        <w:t xml:space="preserve">227. </w:t>
      </w:r>
      <w:hyperlink r:id="rId233">
        <w:r w:rsidRPr="00775D9B">
          <w:rPr>
            <w:color w:val="0000FF"/>
            <w:u w:val="single"/>
            <w:lang w:val="it-IT"/>
          </w:rPr>
          <w:t>Un caso di trombocitopenia e sindrome trombotica indotte dal vaccino ChAdOx1 che porta ad emorragia surrenalica bilaterale e insufficienza surrenalica</w:t>
        </w:r>
      </w:hyperlink>
    </w:p>
    <w:p w:rsidR="00836CA0" w:rsidRPr="00775D9B" w:rsidRDefault="00775D9B">
      <w:pPr>
        <w:rPr>
          <w:lang w:val="it-IT"/>
        </w:rPr>
      </w:pPr>
      <w:r w:rsidRPr="00775D9B">
        <w:rPr>
          <w:lang w:val="it-IT"/>
        </w:rPr>
        <w:t xml:space="preserve">228. </w:t>
      </w:r>
      <w:hyperlink r:id="rId234">
        <w:r w:rsidRPr="00775D9B">
          <w:rPr>
            <w:color w:val="0000FF"/>
            <w:u w:val="single"/>
            <w:lang w:val="it-IT"/>
          </w:rPr>
          <w:t>Un caso di lesioni simili ai geloni dopo il vaccino SARS-CoV-2?</w:t>
        </w:r>
      </w:hyperlink>
    </w:p>
    <w:p w:rsidR="00836CA0" w:rsidRPr="00775D9B" w:rsidRDefault="00775D9B">
      <w:pPr>
        <w:rPr>
          <w:lang w:val="it-IT"/>
        </w:rPr>
      </w:pPr>
      <w:r w:rsidRPr="00775D9B">
        <w:rPr>
          <w:lang w:val="it-IT"/>
        </w:rPr>
        <w:lastRenderedPageBreak/>
        <w:t xml:space="preserve">229. </w:t>
      </w:r>
      <w:hyperlink r:id="rId235">
        <w:r w:rsidRPr="00775D9B">
          <w:rPr>
            <w:color w:val="0000FF"/>
            <w:u w:val="single"/>
            <w:lang w:val="it-IT"/>
          </w:rPr>
          <w:t>Un caso di leucemia mielomonocitica cronica smascherato dopo aver ricevuto il vaccino J&amp;J COVID-19</w:t>
        </w:r>
      </w:hyperlink>
    </w:p>
    <w:p w:rsidR="00836CA0" w:rsidRPr="00775D9B" w:rsidRDefault="00775D9B">
      <w:pPr>
        <w:rPr>
          <w:lang w:val="it-IT"/>
        </w:rPr>
      </w:pPr>
      <w:r w:rsidRPr="00775D9B">
        <w:rPr>
          <w:lang w:val="it-IT"/>
        </w:rPr>
        <w:t xml:space="preserve">230. </w:t>
      </w:r>
      <w:hyperlink r:id="rId236">
        <w:r w:rsidRPr="00775D9B">
          <w:rPr>
            <w:color w:val="0000FF"/>
            <w:u w:val="single"/>
            <w:lang w:val="it-IT"/>
          </w:rPr>
          <w:t>Un caso di neuroretinopatia maculare acuta concomitante e maculopatia media acuta paracentrale a seguito della vaccinazione Pfizer-BioNTech COVID-19</w:t>
        </w:r>
      </w:hyperlink>
    </w:p>
    <w:p w:rsidR="00836CA0" w:rsidRPr="00775D9B" w:rsidRDefault="00775D9B">
      <w:pPr>
        <w:rPr>
          <w:lang w:val="it-IT"/>
        </w:rPr>
      </w:pPr>
      <w:r w:rsidRPr="00775D9B">
        <w:rPr>
          <w:lang w:val="it-IT"/>
        </w:rPr>
        <w:t xml:space="preserve">231. </w:t>
      </w:r>
      <w:hyperlink r:id="rId237">
        <w:r w:rsidRPr="00775D9B">
          <w:rPr>
            <w:color w:val="0000FF"/>
            <w:u w:val="single"/>
            <w:lang w:val="it-IT"/>
          </w:rPr>
          <w:t>Un caso di miocardite correlata al vaccino della malattia da coronavirus 2019 con potenziamento tardivo del gadolinio alla risonanza magnetica cardiaca persistente durante la fase acuta</w:t>
        </w:r>
      </w:hyperlink>
    </w:p>
    <w:p w:rsidR="00836CA0" w:rsidRPr="00775D9B" w:rsidRDefault="00775D9B">
      <w:pPr>
        <w:rPr>
          <w:lang w:val="it-IT"/>
        </w:rPr>
      </w:pPr>
      <w:r w:rsidRPr="00775D9B">
        <w:rPr>
          <w:lang w:val="it-IT"/>
        </w:rPr>
        <w:t xml:space="preserve">232. </w:t>
      </w:r>
      <w:hyperlink r:id="rId238">
        <w:r w:rsidRPr="00775D9B">
          <w:rPr>
            <w:color w:val="0000FF"/>
            <w:u w:val="single"/>
            <w:lang w:val="it-IT"/>
          </w:rPr>
          <w:t>Un caso di vaccinazione contro il COVID-19 durante la radioterapia per il cancro al seno</w:t>
        </w:r>
      </w:hyperlink>
    </w:p>
    <w:p w:rsidR="00836CA0" w:rsidRPr="00775D9B" w:rsidRDefault="00775D9B">
      <w:pPr>
        <w:rPr>
          <w:lang w:val="it-IT"/>
        </w:rPr>
      </w:pPr>
      <w:r w:rsidRPr="00775D9B">
        <w:rPr>
          <w:lang w:val="it-IT"/>
        </w:rPr>
        <w:t xml:space="preserve">233. </w:t>
      </w:r>
      <w:hyperlink r:id="rId239">
        <w:r w:rsidRPr="00775D9B">
          <w:rPr>
            <w:color w:val="0000FF"/>
            <w:u w:val="single"/>
            <w:lang w:val="it-IT"/>
          </w:rPr>
          <w:t>Un caso di forme fruste purpura fulminans associate alla vaccinazione COVID-19</w:t>
        </w:r>
      </w:hyperlink>
    </w:p>
    <w:p w:rsidR="00836CA0" w:rsidRPr="00775D9B" w:rsidRDefault="00775D9B">
      <w:pPr>
        <w:rPr>
          <w:lang w:val="it-IT"/>
        </w:rPr>
      </w:pPr>
      <w:r w:rsidRPr="00775D9B">
        <w:rPr>
          <w:lang w:val="it-IT"/>
        </w:rPr>
        <w:t xml:space="preserve">234. </w:t>
      </w:r>
      <w:hyperlink r:id="rId240">
        <w:r w:rsidRPr="00775D9B">
          <w:rPr>
            <w:color w:val="0000FF"/>
            <w:u w:val="single"/>
            <w:lang w:val="it-IT"/>
          </w:rPr>
          <w:t>Un caso di vaccino COVID-19 che causa una crisi di miastenia grave</w:t>
        </w:r>
      </w:hyperlink>
    </w:p>
    <w:p w:rsidR="00836CA0" w:rsidRPr="00775D9B" w:rsidRDefault="00775D9B">
      <w:pPr>
        <w:rPr>
          <w:lang w:val="it-IT"/>
        </w:rPr>
      </w:pPr>
      <w:r w:rsidRPr="00775D9B">
        <w:rPr>
          <w:lang w:val="it-IT"/>
        </w:rPr>
        <w:t xml:space="preserve">235. </w:t>
      </w:r>
      <w:hyperlink r:id="rId241">
        <w:r w:rsidRPr="00775D9B">
          <w:rPr>
            <w:color w:val="0000FF"/>
            <w:u w:val="single"/>
            <w:lang w:val="it-IT"/>
          </w:rPr>
          <w:t>Un caso di trombocitopenia trombotica indotta da vaccino COVID-19</w:t>
        </w:r>
      </w:hyperlink>
    </w:p>
    <w:p w:rsidR="00836CA0" w:rsidRPr="00775D9B" w:rsidRDefault="00775D9B">
      <w:pPr>
        <w:rPr>
          <w:lang w:val="it-IT"/>
        </w:rPr>
      </w:pPr>
      <w:r w:rsidRPr="00775D9B">
        <w:rPr>
          <w:lang w:val="it-IT"/>
        </w:rPr>
        <w:t xml:space="preserve">236. </w:t>
      </w:r>
      <w:hyperlink r:id="rId242">
        <w:r w:rsidRPr="00775D9B">
          <w:rPr>
            <w:color w:val="0000FF"/>
            <w:u w:val="single"/>
            <w:lang w:val="it-IT"/>
          </w:rPr>
          <w:t>Un caso di trombocitopenia trombotica indotta da vaccino COVID-19</w:t>
        </w:r>
      </w:hyperlink>
    </w:p>
    <w:p w:rsidR="00836CA0" w:rsidRPr="00775D9B" w:rsidRDefault="00775D9B">
      <w:pPr>
        <w:rPr>
          <w:lang w:val="it-IT"/>
        </w:rPr>
      </w:pPr>
      <w:r w:rsidRPr="00775D9B">
        <w:rPr>
          <w:lang w:val="it-IT"/>
        </w:rPr>
        <w:t xml:space="preserve">237. </w:t>
      </w:r>
      <w:hyperlink r:id="rId243">
        <w:r w:rsidRPr="00775D9B">
          <w:rPr>
            <w:color w:val="0000FF"/>
            <w:u w:val="single"/>
            <w:lang w:val="it-IT"/>
          </w:rPr>
          <w:t>Un caso di arterite cutanea dopo la somministrazione del vaccino mRNA contro la malattia da coronavirus 2019</w:t>
        </w:r>
      </w:hyperlink>
    </w:p>
    <w:p w:rsidR="00836CA0" w:rsidRPr="00775D9B" w:rsidRDefault="00775D9B">
      <w:pPr>
        <w:rPr>
          <w:lang w:val="it-IT"/>
        </w:rPr>
      </w:pPr>
      <w:r w:rsidRPr="00775D9B">
        <w:rPr>
          <w:lang w:val="it-IT"/>
        </w:rPr>
        <w:t xml:space="preserve">238. </w:t>
      </w:r>
      <w:hyperlink r:id="rId244">
        <w:r w:rsidRPr="00775D9B">
          <w:rPr>
            <w:color w:val="0000FF"/>
            <w:u w:val="single"/>
            <w:lang w:val="it-IT"/>
          </w:rPr>
          <w:t>Un caso di psoriasi a placche anulari de novo in seguito alla vaccinazione COVID-19 Oxford-AstraZeneca</w:t>
        </w:r>
      </w:hyperlink>
    </w:p>
    <w:p w:rsidR="00836CA0" w:rsidRPr="00775D9B" w:rsidRDefault="00775D9B">
      <w:pPr>
        <w:rPr>
          <w:lang w:val="it-IT"/>
        </w:rPr>
      </w:pPr>
      <w:r w:rsidRPr="00775D9B">
        <w:rPr>
          <w:lang w:val="it-IT"/>
        </w:rPr>
        <w:t xml:space="preserve">239. </w:t>
      </w:r>
      <w:hyperlink r:id="rId245">
        <w:r w:rsidRPr="00775D9B">
          <w:rPr>
            <w:color w:val="0000FF"/>
            <w:u w:val="single"/>
            <w:lang w:val="it-IT"/>
          </w:rPr>
          <w:t>Un caso di reazione infiammatoria ritardata dopo la vaccinazione con risposta positiva alla colchicina</w:t>
        </w:r>
      </w:hyperlink>
    </w:p>
    <w:p w:rsidR="00836CA0" w:rsidRPr="00775D9B" w:rsidRDefault="00775D9B">
      <w:pPr>
        <w:rPr>
          <w:lang w:val="it-IT"/>
        </w:rPr>
      </w:pPr>
      <w:r w:rsidRPr="00775D9B">
        <w:rPr>
          <w:lang w:val="it-IT"/>
        </w:rPr>
        <w:t xml:space="preserve">240. </w:t>
      </w:r>
      <w:hyperlink r:id="rId246">
        <w:r w:rsidRPr="00775D9B">
          <w:rPr>
            <w:color w:val="0000FF"/>
            <w:u w:val="single"/>
            <w:lang w:val="it-IT"/>
          </w:rPr>
          <w:t>Un caso di emorragia alveolare diffusa con la vaccinazione COVID-19</w:t>
        </w:r>
      </w:hyperlink>
    </w:p>
    <w:p w:rsidR="00836CA0" w:rsidRPr="00775D9B" w:rsidRDefault="00775D9B">
      <w:pPr>
        <w:rPr>
          <w:lang w:val="it-IT"/>
        </w:rPr>
      </w:pPr>
      <w:r w:rsidRPr="00775D9B">
        <w:rPr>
          <w:lang w:val="it-IT"/>
        </w:rPr>
        <w:t xml:space="preserve">241. </w:t>
      </w:r>
      <w:hyperlink r:id="rId247">
        <w:r w:rsidRPr="00775D9B">
          <w:rPr>
            <w:color w:val="0000FF"/>
            <w:u w:val="single"/>
            <w:lang w:val="it-IT"/>
          </w:rPr>
          <w:t>Un caso di encefalite in seguito al vaccino anti-COVID-19</w:t>
        </w:r>
      </w:hyperlink>
    </w:p>
    <w:p w:rsidR="00836CA0" w:rsidRPr="00775D9B" w:rsidRDefault="00775D9B">
      <w:pPr>
        <w:rPr>
          <w:lang w:val="it-IT"/>
        </w:rPr>
      </w:pPr>
      <w:r w:rsidRPr="00775D9B">
        <w:rPr>
          <w:lang w:val="it-IT"/>
        </w:rPr>
        <w:t xml:space="preserve">242. </w:t>
      </w:r>
      <w:hyperlink r:id="rId248">
        <w:r w:rsidRPr="00775D9B">
          <w:rPr>
            <w:color w:val="0000FF"/>
            <w:u w:val="single"/>
            <w:lang w:val="it-IT"/>
          </w:rPr>
          <w:t>Un caso di eritroderma con livelli elevati di immunoglobulina E nel siero e timo e chemochine regolate dall'attivazione in seguito alla vaccinazione contro la malattia da coronavirus 2019</w:t>
        </w:r>
      </w:hyperlink>
    </w:p>
    <w:p w:rsidR="00836CA0" w:rsidRPr="00775D9B" w:rsidRDefault="00775D9B">
      <w:pPr>
        <w:rPr>
          <w:lang w:val="it-IT"/>
        </w:rPr>
      </w:pPr>
      <w:r w:rsidRPr="00775D9B">
        <w:rPr>
          <w:lang w:val="it-IT"/>
        </w:rPr>
        <w:t xml:space="preserve">243. </w:t>
      </w:r>
      <w:hyperlink r:id="rId249">
        <w:r w:rsidRPr="00775D9B">
          <w:rPr>
            <w:color w:val="0000FF"/>
            <w:u w:val="single"/>
            <w:lang w:val="it-IT"/>
          </w:rPr>
          <w:t>Un caso di esacerbazione di ipertiroidismo subclinico dopo la prima somministrazione del vaccino COVID-19 con mRNA BNT162b2</w:t>
        </w:r>
      </w:hyperlink>
    </w:p>
    <w:p w:rsidR="00836CA0" w:rsidRPr="00775D9B" w:rsidRDefault="00775D9B">
      <w:pPr>
        <w:rPr>
          <w:lang w:val="it-IT"/>
        </w:rPr>
      </w:pPr>
      <w:r w:rsidRPr="00775D9B">
        <w:rPr>
          <w:lang w:val="it-IT"/>
        </w:rPr>
        <w:t xml:space="preserve">244. </w:t>
      </w:r>
      <w:hyperlink r:id="rId250">
        <w:r w:rsidRPr="00775D9B">
          <w:rPr>
            <w:color w:val="0000FF"/>
            <w:u w:val="single"/>
            <w:lang w:val="it-IT"/>
          </w:rPr>
          <w:t>Un caso di infiammazione multiorgano fatale a seguito della vaccinazione COVID-19</w:t>
        </w:r>
      </w:hyperlink>
    </w:p>
    <w:p w:rsidR="00836CA0" w:rsidRPr="00775D9B" w:rsidRDefault="00775D9B">
      <w:pPr>
        <w:rPr>
          <w:lang w:val="it-IT"/>
        </w:rPr>
      </w:pPr>
      <w:r w:rsidRPr="00775D9B">
        <w:rPr>
          <w:lang w:val="it-IT"/>
        </w:rPr>
        <w:t xml:space="preserve">245. </w:t>
      </w:r>
      <w:hyperlink r:id="rId251">
        <w:r w:rsidRPr="00775D9B">
          <w:rPr>
            <w:color w:val="0000FF"/>
            <w:u w:val="single"/>
            <w:lang w:val="it-IT"/>
          </w:rPr>
          <w:t>Un caso di sindrome di Sweet generalizzata con vasculite innescata dalla recente vaccinazione COVID-19</w:t>
        </w:r>
      </w:hyperlink>
    </w:p>
    <w:p w:rsidR="00836CA0" w:rsidRPr="00775D9B" w:rsidRDefault="00775D9B">
      <w:pPr>
        <w:rPr>
          <w:lang w:val="it-IT"/>
        </w:rPr>
      </w:pPr>
      <w:r w:rsidRPr="00775D9B">
        <w:rPr>
          <w:lang w:val="it-IT"/>
        </w:rPr>
        <w:t xml:space="preserve">246. </w:t>
      </w:r>
      <w:hyperlink r:id="rId252">
        <w:r w:rsidRPr="00775D9B">
          <w:rPr>
            <w:color w:val="0000FF"/>
            <w:u w:val="single"/>
            <w:lang w:val="it-IT"/>
          </w:rPr>
          <w:t>Un caso di arterite a cellule giganti che si presenta dopo la vaccinazione contro il COVID-19: è solo una coincidenza?</w:t>
        </w:r>
      </w:hyperlink>
    </w:p>
    <w:p w:rsidR="00836CA0" w:rsidRPr="00775D9B" w:rsidRDefault="00775D9B">
      <w:pPr>
        <w:rPr>
          <w:lang w:val="it-IT"/>
        </w:rPr>
      </w:pPr>
      <w:r w:rsidRPr="00775D9B">
        <w:rPr>
          <w:lang w:val="it-IT"/>
        </w:rPr>
        <w:lastRenderedPageBreak/>
        <w:t xml:space="preserve">247. </w:t>
      </w:r>
      <w:hyperlink r:id="rId253">
        <w:r w:rsidRPr="00775D9B">
          <w:rPr>
            <w:color w:val="0000FF"/>
            <w:u w:val="single"/>
            <w:lang w:val="it-IT"/>
          </w:rPr>
          <w:t>Un caso di arterite a cellule giganti con un tasso di sedimentazione eritrocitaria normale (VES) dopo la vaccinazione ChAdOx1 nCoV-19</w:t>
        </w:r>
      </w:hyperlink>
    </w:p>
    <w:p w:rsidR="00836CA0" w:rsidRPr="00775D9B" w:rsidRDefault="00775D9B">
      <w:pPr>
        <w:rPr>
          <w:lang w:val="it-IT"/>
        </w:rPr>
      </w:pPr>
      <w:r w:rsidRPr="00775D9B">
        <w:rPr>
          <w:lang w:val="it-IT"/>
        </w:rPr>
        <w:t xml:space="preserve">248. </w:t>
      </w:r>
      <w:hyperlink r:id="rId254">
        <w:r w:rsidRPr="00775D9B">
          <w:rPr>
            <w:color w:val="0000FF"/>
            <w:u w:val="single"/>
            <w:lang w:val="it-IT"/>
          </w:rPr>
          <w:t>Un caso di malattia di Graves e diabete mellito di tipo 1 in seguito alla vaccinazione SARS-CoV-2</w:t>
        </w:r>
      </w:hyperlink>
    </w:p>
    <w:p w:rsidR="00836CA0" w:rsidRPr="00775D9B" w:rsidRDefault="00775D9B">
      <w:pPr>
        <w:rPr>
          <w:lang w:val="it-IT"/>
        </w:rPr>
      </w:pPr>
      <w:r w:rsidRPr="00775D9B">
        <w:rPr>
          <w:lang w:val="it-IT"/>
        </w:rPr>
        <w:t xml:space="preserve">249. </w:t>
      </w:r>
      <w:hyperlink r:id="rId255">
        <w:r w:rsidRPr="00775D9B">
          <w:rPr>
            <w:color w:val="0000FF"/>
            <w:u w:val="single"/>
            <w:lang w:val="it-IT"/>
          </w:rPr>
          <w:t>Un caso di morbo di Graves in seguito alla vaccinazione con il vaccino SARS-CoV-2 Oxford-AstraZeneca: rapporto sul caso e revisione della letteratura</w:t>
        </w:r>
      </w:hyperlink>
    </w:p>
    <w:p w:rsidR="00836CA0" w:rsidRPr="00775D9B" w:rsidRDefault="00775D9B">
      <w:pPr>
        <w:rPr>
          <w:lang w:val="it-IT"/>
        </w:rPr>
      </w:pPr>
      <w:r w:rsidRPr="00775D9B">
        <w:rPr>
          <w:lang w:val="it-IT"/>
        </w:rPr>
        <w:t xml:space="preserve">250. </w:t>
      </w:r>
      <w:hyperlink r:id="rId256">
        <w:r w:rsidRPr="00775D9B">
          <w:rPr>
            <w:color w:val="0000FF"/>
            <w:u w:val="single"/>
            <w:lang w:val="it-IT"/>
          </w:rPr>
          <w:t>Un caso di ematuria macroscopica e riacutizzazione di nefropatia da IgA in seguito alla vaccinazione SARS-CoV-2</w:t>
        </w:r>
      </w:hyperlink>
    </w:p>
    <w:p w:rsidR="00836CA0" w:rsidRPr="00775D9B" w:rsidRDefault="00775D9B">
      <w:pPr>
        <w:rPr>
          <w:lang w:val="it-IT"/>
        </w:rPr>
      </w:pPr>
      <w:r w:rsidRPr="00775D9B">
        <w:rPr>
          <w:lang w:val="it-IT"/>
        </w:rPr>
        <w:t xml:space="preserve">251. </w:t>
      </w:r>
      <w:hyperlink r:id="rId257">
        <w:r w:rsidRPr="00775D9B">
          <w:rPr>
            <w:color w:val="0000FF"/>
            <w:u w:val="single"/>
            <w:lang w:val="it-IT"/>
          </w:rPr>
          <w:t>Un caso di sindrome di Guillain-Barré dopo la seconda dose di vaccinazione AstraZeneca COVID-19</w:t>
        </w:r>
      </w:hyperlink>
    </w:p>
    <w:p w:rsidR="00836CA0" w:rsidRPr="00775D9B" w:rsidRDefault="00775D9B">
      <w:pPr>
        <w:rPr>
          <w:lang w:val="it-IT"/>
        </w:rPr>
      </w:pPr>
      <w:r w:rsidRPr="00775D9B">
        <w:rPr>
          <w:lang w:val="it-IT"/>
        </w:rPr>
        <w:t xml:space="preserve">252. </w:t>
      </w:r>
      <w:hyperlink r:id="rId258">
        <w:r w:rsidRPr="00775D9B">
          <w:rPr>
            <w:color w:val="0000FF"/>
            <w:u w:val="single"/>
            <w:lang w:val="it-IT"/>
          </w:rPr>
          <w:t>Un caso di sindrome di Guillain-Barré a seguito del vaccino Pfizer COVID-19</w:t>
        </w:r>
      </w:hyperlink>
    </w:p>
    <w:p w:rsidR="00836CA0" w:rsidRPr="00775D9B" w:rsidRDefault="00775D9B">
      <w:pPr>
        <w:rPr>
          <w:lang w:val="it-IT"/>
        </w:rPr>
      </w:pPr>
      <w:r w:rsidRPr="00775D9B">
        <w:rPr>
          <w:lang w:val="it-IT"/>
        </w:rPr>
        <w:t xml:space="preserve">253. </w:t>
      </w:r>
      <w:hyperlink r:id="rId259">
        <w:r w:rsidRPr="00775D9B">
          <w:rPr>
            <w:color w:val="0000FF"/>
            <w:u w:val="single"/>
            <w:lang w:val="it-IT"/>
          </w:rPr>
          <w:t>Un caso di trapianto di cuore per miocardite fulminante dopo la vaccinazione ChAdOx1 nCoV-19</w:t>
        </w:r>
      </w:hyperlink>
    </w:p>
    <w:p w:rsidR="00836CA0" w:rsidRPr="00775D9B" w:rsidRDefault="00775D9B">
      <w:pPr>
        <w:rPr>
          <w:lang w:val="it-IT"/>
        </w:rPr>
      </w:pPr>
      <w:r w:rsidRPr="00775D9B">
        <w:rPr>
          <w:lang w:val="it-IT"/>
        </w:rPr>
        <w:t xml:space="preserve">254. </w:t>
      </w:r>
      <w:hyperlink r:id="rId260">
        <w:r w:rsidRPr="00775D9B">
          <w:rPr>
            <w:color w:val="0000FF"/>
            <w:u w:val="single"/>
            <w:lang w:val="it-IT"/>
          </w:rPr>
          <w:t>Un caso di emicorea in seguito alla somministrazione del vaccino Pfizer-BioNTech COVID-19</w:t>
        </w:r>
      </w:hyperlink>
    </w:p>
    <w:p w:rsidR="00836CA0" w:rsidRPr="00775D9B" w:rsidRDefault="00775D9B">
      <w:pPr>
        <w:rPr>
          <w:lang w:val="it-IT"/>
        </w:rPr>
      </w:pPr>
      <w:r w:rsidRPr="00775D9B">
        <w:rPr>
          <w:lang w:val="it-IT"/>
        </w:rPr>
        <w:t xml:space="preserve">255. </w:t>
      </w:r>
      <w:hyperlink r:id="rId261">
        <w:r w:rsidRPr="00775D9B">
          <w:rPr>
            <w:color w:val="0000FF"/>
            <w:u w:val="single"/>
            <w:lang w:val="it-IT"/>
          </w:rPr>
          <w:t>Un caso di linfoistiocitosi emofagocitica dopo vaccinazione BNT162b2 COVID-19 (Comirnaty®)</w:t>
        </w:r>
      </w:hyperlink>
    </w:p>
    <w:p w:rsidR="00836CA0" w:rsidRPr="00775D9B" w:rsidRDefault="00775D9B">
      <w:pPr>
        <w:rPr>
          <w:lang w:val="it-IT"/>
        </w:rPr>
      </w:pPr>
      <w:r w:rsidRPr="00775D9B">
        <w:rPr>
          <w:lang w:val="it-IT"/>
        </w:rPr>
        <w:t xml:space="preserve">256. </w:t>
      </w:r>
      <w:hyperlink r:id="rId262">
        <w:r w:rsidRPr="00775D9B">
          <w:rPr>
            <w:color w:val="0000FF"/>
            <w:u w:val="single"/>
            <w:lang w:val="it-IT"/>
          </w:rPr>
          <w:t>Un caso di linfoistiocitosi emofagocitica in seguito alla seconda dose di vaccinazione anti-COVID-19</w:t>
        </w:r>
      </w:hyperlink>
    </w:p>
    <w:p w:rsidR="00836CA0" w:rsidRPr="00775D9B" w:rsidRDefault="00775D9B">
      <w:pPr>
        <w:rPr>
          <w:lang w:val="it-IT"/>
        </w:rPr>
      </w:pPr>
      <w:r w:rsidRPr="00775D9B">
        <w:rPr>
          <w:lang w:val="it-IT"/>
        </w:rPr>
        <w:t xml:space="preserve">257. </w:t>
      </w:r>
      <w:hyperlink r:id="rId263">
        <w:r w:rsidRPr="00775D9B">
          <w:rPr>
            <w:color w:val="0000FF"/>
            <w:u w:val="single"/>
            <w:lang w:val="it-IT"/>
          </w:rPr>
          <w:t>Un caso di epatotossicità dopo aver ricevuto un vaccino COVID-19</w:t>
        </w:r>
      </w:hyperlink>
    </w:p>
    <w:p w:rsidR="00836CA0" w:rsidRPr="00775D9B" w:rsidRDefault="00775D9B">
      <w:pPr>
        <w:rPr>
          <w:lang w:val="it-IT"/>
        </w:rPr>
      </w:pPr>
      <w:r w:rsidRPr="00775D9B">
        <w:rPr>
          <w:lang w:val="it-IT"/>
        </w:rPr>
        <w:t xml:space="preserve">258. </w:t>
      </w:r>
      <w:hyperlink r:id="rId264">
        <w:r w:rsidRPr="00775D9B">
          <w:rPr>
            <w:color w:val="0000FF"/>
            <w:u w:val="single"/>
            <w:lang w:val="it-IT"/>
          </w:rPr>
          <w:t>Un caso di herpes zoster oftalmico dopo la terza dose di vaccino Comirnaty (BNT162b2 mRNA)</w:t>
        </w:r>
      </w:hyperlink>
    </w:p>
    <w:p w:rsidR="00836CA0" w:rsidRPr="00775D9B" w:rsidRDefault="00775D9B">
      <w:pPr>
        <w:rPr>
          <w:lang w:val="it-IT"/>
        </w:rPr>
      </w:pPr>
      <w:r w:rsidRPr="00775D9B">
        <w:rPr>
          <w:lang w:val="it-IT"/>
        </w:rPr>
        <w:t xml:space="preserve">259. </w:t>
      </w:r>
      <w:hyperlink r:id="rId265">
        <w:r w:rsidRPr="00775D9B">
          <w:rPr>
            <w:color w:val="0000FF"/>
            <w:u w:val="single"/>
            <w:lang w:val="it-IT"/>
          </w:rPr>
          <w:t>Un caso di ipofisite associato alla vaccinazione SARS-CoV-2</w:t>
        </w:r>
      </w:hyperlink>
    </w:p>
    <w:p w:rsidR="00836CA0" w:rsidRPr="00775D9B" w:rsidRDefault="00775D9B">
      <w:pPr>
        <w:rPr>
          <w:lang w:val="it-IT"/>
        </w:rPr>
      </w:pPr>
      <w:r w:rsidRPr="00775D9B">
        <w:rPr>
          <w:lang w:val="it-IT"/>
        </w:rPr>
        <w:t xml:space="preserve">260. </w:t>
      </w:r>
      <w:hyperlink r:id="rId266">
        <w:r w:rsidRPr="00775D9B">
          <w:rPr>
            <w:color w:val="0000FF"/>
            <w:u w:val="single"/>
            <w:lang w:val="it-IT"/>
          </w:rPr>
          <w:t>Un caso di ipofisite in seguito all’immunizzazione con il vaccino SARS-CoV-2 mRNA-1273</w:t>
        </w:r>
      </w:hyperlink>
    </w:p>
    <w:p w:rsidR="00836CA0" w:rsidRPr="00775D9B" w:rsidRDefault="00775D9B">
      <w:pPr>
        <w:rPr>
          <w:lang w:val="it-IT"/>
        </w:rPr>
      </w:pPr>
      <w:r w:rsidRPr="00775D9B">
        <w:rPr>
          <w:lang w:val="it-IT"/>
        </w:rPr>
        <w:t xml:space="preserve">261. </w:t>
      </w:r>
      <w:hyperlink r:id="rId267">
        <w:r w:rsidRPr="00775D9B">
          <w:rPr>
            <w:color w:val="0000FF"/>
            <w:u w:val="single"/>
            <w:lang w:val="it-IT"/>
          </w:rPr>
          <w:t>Un caso di porpora trombocitopenica idiopatica dopo una dose di richiamo del vaccino COVID-19 BNT162b2 (Pfizer-Biontech)</w:t>
        </w:r>
      </w:hyperlink>
    </w:p>
    <w:p w:rsidR="00836CA0" w:rsidRPr="00775D9B" w:rsidRDefault="00775D9B">
      <w:pPr>
        <w:rPr>
          <w:lang w:val="it-IT"/>
        </w:rPr>
      </w:pPr>
      <w:r w:rsidRPr="00775D9B">
        <w:rPr>
          <w:lang w:val="it-IT"/>
        </w:rPr>
        <w:t xml:space="preserve">262. </w:t>
      </w:r>
      <w:hyperlink r:id="rId268">
        <w:r w:rsidRPr="00775D9B">
          <w:rPr>
            <w:color w:val="0000FF"/>
            <w:u w:val="single"/>
            <w:lang w:val="it-IT"/>
          </w:rPr>
          <w:t>Un caso di malattia polmonare interstiziale in seguito alla vaccinazione Oxford-AstraZeneca COVID-19</w:t>
        </w:r>
      </w:hyperlink>
    </w:p>
    <w:p w:rsidR="00836CA0" w:rsidRPr="00775D9B" w:rsidRDefault="00775D9B">
      <w:pPr>
        <w:rPr>
          <w:lang w:val="it-IT"/>
        </w:rPr>
      </w:pPr>
      <w:r w:rsidRPr="00775D9B">
        <w:rPr>
          <w:lang w:val="it-IT"/>
        </w:rPr>
        <w:t xml:space="preserve">263. </w:t>
      </w:r>
      <w:hyperlink r:id="rId269">
        <w:r w:rsidRPr="00775D9B">
          <w:rPr>
            <w:color w:val="0000FF"/>
            <w:u w:val="single"/>
            <w:lang w:val="it-IT"/>
          </w:rPr>
          <w:t>Un caso di ictus ischemico e trombocitopenia transitoria in una giovane donna dopo la vaccinazione COVID-19 basata su vettore adenovirale: l’associazione è stata accidentale o causale?</w:t>
        </w:r>
      </w:hyperlink>
    </w:p>
    <w:p w:rsidR="00836CA0" w:rsidRPr="00775D9B" w:rsidRDefault="00775D9B">
      <w:pPr>
        <w:rPr>
          <w:lang w:val="it-IT"/>
        </w:rPr>
      </w:pPr>
      <w:r w:rsidRPr="00775D9B">
        <w:rPr>
          <w:lang w:val="it-IT"/>
        </w:rPr>
        <w:lastRenderedPageBreak/>
        <w:t xml:space="preserve">264. </w:t>
      </w:r>
      <w:hyperlink r:id="rId270">
        <w:r w:rsidRPr="00775D9B">
          <w:rPr>
            <w:color w:val="0000FF"/>
            <w:u w:val="single"/>
            <w:lang w:val="it-IT"/>
          </w:rPr>
          <w:t>Un caso di neuropatia ottica ereditaria di Leber innescata dal vaccino Pfizer-BioNTech: prova della patogenesi di una nuova mutazione</w:t>
        </w:r>
      </w:hyperlink>
    </w:p>
    <w:p w:rsidR="00836CA0" w:rsidRPr="00775D9B" w:rsidRDefault="00775D9B">
      <w:pPr>
        <w:rPr>
          <w:lang w:val="it-IT"/>
        </w:rPr>
      </w:pPr>
      <w:r w:rsidRPr="00775D9B">
        <w:rPr>
          <w:lang w:val="it-IT"/>
        </w:rPr>
        <w:t xml:space="preserve">265. </w:t>
      </w:r>
      <w:hyperlink r:id="rId271">
        <w:r w:rsidRPr="00775D9B">
          <w:rPr>
            <w:color w:val="0000FF"/>
            <w:u w:val="single"/>
            <w:lang w:val="it-IT"/>
          </w:rPr>
          <w:t>Un caso di vasculite leucocitoclastica a seguito della vaccinazione SARS-COV-2</w:t>
        </w:r>
      </w:hyperlink>
    </w:p>
    <w:p w:rsidR="00836CA0" w:rsidRPr="00775D9B" w:rsidRDefault="00775D9B">
      <w:pPr>
        <w:rPr>
          <w:lang w:val="it-IT"/>
        </w:rPr>
      </w:pPr>
      <w:r w:rsidRPr="00775D9B">
        <w:rPr>
          <w:lang w:val="it-IT"/>
        </w:rPr>
        <w:t xml:space="preserve">266. </w:t>
      </w:r>
      <w:hyperlink r:id="rId272">
        <w:r w:rsidRPr="00775D9B">
          <w:rPr>
            <w:color w:val="0000FF"/>
            <w:u w:val="single"/>
            <w:lang w:val="it-IT"/>
          </w:rPr>
          <w:t>Un caso di mielite trasversa estesa longitudinalmente a seguito della vaccinazione contro il Covid-19</w:t>
        </w:r>
      </w:hyperlink>
    </w:p>
    <w:p w:rsidR="00836CA0" w:rsidRPr="00775D9B" w:rsidRDefault="00775D9B">
      <w:pPr>
        <w:rPr>
          <w:lang w:val="it-IT"/>
        </w:rPr>
      </w:pPr>
      <w:r w:rsidRPr="00775D9B">
        <w:rPr>
          <w:lang w:val="it-IT"/>
        </w:rPr>
        <w:t xml:space="preserve">267. </w:t>
      </w:r>
      <w:hyperlink r:id="rId273">
        <w:r w:rsidRPr="00775D9B">
          <w:rPr>
            <w:color w:val="0000FF"/>
            <w:u w:val="single"/>
            <w:lang w:val="it-IT"/>
          </w:rPr>
          <w:t>Un caso di mielite trasversa estesa longitudinalmente a seguito della vaccinazione contro il Covid-19</w:t>
        </w:r>
      </w:hyperlink>
    </w:p>
    <w:p w:rsidR="00836CA0" w:rsidRPr="00775D9B" w:rsidRDefault="00775D9B">
      <w:pPr>
        <w:rPr>
          <w:lang w:val="it-IT"/>
        </w:rPr>
      </w:pPr>
      <w:r w:rsidRPr="00775D9B">
        <w:rPr>
          <w:lang w:val="it-IT"/>
        </w:rPr>
        <w:t xml:space="preserve">268. </w:t>
      </w:r>
      <w:hyperlink r:id="rId274">
        <w:r w:rsidRPr="00775D9B">
          <w:rPr>
            <w:color w:val="0000FF"/>
            <w:u w:val="single"/>
            <w:lang w:val="it-IT"/>
          </w:rPr>
          <w:t>Un caso di fosfatasi alcalina isolata marcatamente elevata nel terzo trimestre di gravidanza</w:t>
        </w:r>
      </w:hyperlink>
    </w:p>
    <w:p w:rsidR="00836CA0" w:rsidRPr="00775D9B" w:rsidRDefault="00775D9B">
      <w:pPr>
        <w:rPr>
          <w:lang w:val="it-IT"/>
        </w:rPr>
      </w:pPr>
      <w:r w:rsidRPr="00775D9B">
        <w:rPr>
          <w:lang w:val="it-IT"/>
        </w:rPr>
        <w:t xml:space="preserve">269. </w:t>
      </w:r>
      <w:hyperlink r:id="rId275">
        <w:r w:rsidRPr="00775D9B">
          <w:rPr>
            <w:color w:val="0000FF"/>
            <w:u w:val="single"/>
            <w:lang w:val="it-IT"/>
          </w:rPr>
          <w:t>Un caso di nefropatia membranosa in seguito alla vaccinazione con mRNA Pfizer-BioNTech contro il COVID-19</w:t>
        </w:r>
      </w:hyperlink>
    </w:p>
    <w:p w:rsidR="00836CA0" w:rsidRPr="00775D9B" w:rsidRDefault="00775D9B">
      <w:pPr>
        <w:rPr>
          <w:lang w:val="it-IT"/>
        </w:rPr>
      </w:pPr>
      <w:r w:rsidRPr="00775D9B">
        <w:rPr>
          <w:lang w:val="it-IT"/>
        </w:rPr>
        <w:t xml:space="preserve">270. </w:t>
      </w:r>
      <w:hyperlink r:id="rId276">
        <w:r w:rsidRPr="00775D9B">
          <w:rPr>
            <w:color w:val="0000FF"/>
            <w:u w:val="single"/>
            <w:lang w:val="it-IT"/>
          </w:rPr>
          <w:t>Un caso di nefropatia membranosa che si ipotizza sia associato al vaccino COVID-19</w:t>
        </w:r>
      </w:hyperlink>
    </w:p>
    <w:p w:rsidR="00836CA0" w:rsidRPr="00775D9B" w:rsidRDefault="00775D9B">
      <w:pPr>
        <w:rPr>
          <w:lang w:val="it-IT"/>
        </w:rPr>
      </w:pPr>
      <w:r w:rsidRPr="00775D9B">
        <w:rPr>
          <w:lang w:val="it-IT"/>
        </w:rPr>
        <w:t xml:space="preserve">271. </w:t>
      </w:r>
      <w:hyperlink r:id="rId277">
        <w:r w:rsidRPr="00775D9B">
          <w:rPr>
            <w:color w:val="0000FF"/>
            <w:u w:val="single"/>
            <w:lang w:val="it-IT"/>
          </w:rPr>
          <w:t>Un caso di sindrome di Miller Fisher con paralisi del nervo facciale periferico a esordio ritardato dopo la vaccinazione COVID-19: un caso clinico</w:t>
        </w:r>
      </w:hyperlink>
    </w:p>
    <w:p w:rsidR="00836CA0" w:rsidRPr="00775D9B" w:rsidRDefault="00775D9B">
      <w:pPr>
        <w:rPr>
          <w:lang w:val="it-IT"/>
        </w:rPr>
      </w:pPr>
      <w:r w:rsidRPr="00775D9B">
        <w:rPr>
          <w:lang w:val="it-IT"/>
        </w:rPr>
        <w:t xml:space="preserve">272. </w:t>
      </w:r>
      <w:hyperlink r:id="rId278">
        <w:r w:rsidRPr="00775D9B">
          <w:rPr>
            <w:color w:val="0000FF"/>
            <w:u w:val="single"/>
            <w:lang w:val="it-IT"/>
          </w:rPr>
          <w:t>Un caso di malattia a cambiamento minimo dopo la vaccinazione contro la SARS-CoV-2 sotto i 18 anni</w:t>
        </w:r>
      </w:hyperlink>
    </w:p>
    <w:p w:rsidR="00836CA0" w:rsidRPr="00775D9B" w:rsidRDefault="00775D9B">
      <w:pPr>
        <w:rPr>
          <w:lang w:val="it-IT"/>
        </w:rPr>
      </w:pPr>
      <w:r w:rsidRPr="00775D9B">
        <w:rPr>
          <w:lang w:val="it-IT"/>
        </w:rPr>
        <w:t xml:space="preserve">273. </w:t>
      </w:r>
      <w:hyperlink r:id="rId279">
        <w:r w:rsidRPr="00775D9B">
          <w:rPr>
            <w:color w:val="0000FF"/>
            <w:u w:val="single"/>
            <w:lang w:val="it-IT"/>
          </w:rPr>
          <w:t>Un caso di morfea in seguito al vaccino anti-COVID-19 a mRNA: sulla base delle proteine ​​virali spike</w:t>
        </w:r>
      </w:hyperlink>
    </w:p>
    <w:p w:rsidR="00836CA0" w:rsidRPr="00775D9B" w:rsidRDefault="00775D9B">
      <w:pPr>
        <w:rPr>
          <w:lang w:val="it-IT"/>
        </w:rPr>
      </w:pPr>
      <w:r w:rsidRPr="00775D9B">
        <w:rPr>
          <w:lang w:val="it-IT"/>
        </w:rPr>
        <w:t xml:space="preserve">274. </w:t>
      </w:r>
      <w:hyperlink r:id="rId280">
        <w:r w:rsidRPr="00775D9B">
          <w:rPr>
            <w:color w:val="0000FF"/>
            <w:u w:val="single"/>
            <w:lang w:val="it-IT"/>
          </w:rPr>
          <w:t>Un caso di sclerosi multipla scoperto dopo la vaccinazione Moderna SARS-CoV-2</w:t>
        </w:r>
      </w:hyperlink>
    </w:p>
    <w:p w:rsidR="00836CA0" w:rsidRPr="00775D9B" w:rsidRDefault="00775D9B">
      <w:pPr>
        <w:rPr>
          <w:lang w:val="it-IT"/>
        </w:rPr>
      </w:pPr>
      <w:r w:rsidRPr="00775D9B">
        <w:rPr>
          <w:lang w:val="it-IT"/>
        </w:rPr>
        <w:t xml:space="preserve">275. </w:t>
      </w:r>
      <w:hyperlink r:id="rId281" w:anchor="!/">
        <w:r w:rsidRPr="00775D9B">
          <w:rPr>
            <w:color w:val="0000FF"/>
            <w:u w:val="single"/>
            <w:lang w:val="it-IT"/>
          </w:rPr>
          <w:t>Un caso di sclerosi multipla scoperto dopo la vaccinazione Moderna SARS-CoV-2</w:t>
        </w:r>
      </w:hyperlink>
    </w:p>
    <w:p w:rsidR="00836CA0" w:rsidRPr="00775D9B" w:rsidRDefault="00775D9B">
      <w:pPr>
        <w:rPr>
          <w:lang w:val="it-IT"/>
        </w:rPr>
      </w:pPr>
      <w:r w:rsidRPr="00775D9B">
        <w:rPr>
          <w:lang w:val="it-IT"/>
        </w:rPr>
        <w:t xml:space="preserve">276. </w:t>
      </w:r>
      <w:hyperlink r:id="rId282">
        <w:r w:rsidRPr="00775D9B">
          <w:rPr>
            <w:color w:val="0000FF"/>
            <w:u w:val="single"/>
            <w:lang w:val="it-IT"/>
          </w:rPr>
          <w:t>Un caso di sindrome infiammatoria multisistemica (MIS-A) in una donna adulta 18 giorni dopo la vaccinazione COVID-19</w:t>
        </w:r>
      </w:hyperlink>
    </w:p>
    <w:p w:rsidR="00836CA0" w:rsidRPr="00775D9B" w:rsidRDefault="00775D9B">
      <w:pPr>
        <w:rPr>
          <w:lang w:val="it-IT"/>
        </w:rPr>
      </w:pPr>
      <w:r w:rsidRPr="00775D9B">
        <w:rPr>
          <w:lang w:val="it-IT"/>
        </w:rPr>
        <w:t xml:space="preserve">277. </w:t>
      </w:r>
      <w:hyperlink r:id="rId283">
        <w:r w:rsidRPr="00775D9B">
          <w:rPr>
            <w:color w:val="0000FF"/>
            <w:u w:val="single"/>
            <w:lang w:val="it-IT"/>
          </w:rPr>
          <w:t>Un caso di sindrome infiammatoria multisistemica nell’adulto a seguito di infezione naturale e successiva immunizzazione</w:t>
        </w:r>
      </w:hyperlink>
    </w:p>
    <w:p w:rsidR="00836CA0" w:rsidRPr="00775D9B" w:rsidRDefault="00775D9B">
      <w:pPr>
        <w:rPr>
          <w:lang w:val="it-IT"/>
        </w:rPr>
      </w:pPr>
      <w:r w:rsidRPr="00775D9B">
        <w:rPr>
          <w:lang w:val="it-IT"/>
        </w:rPr>
        <w:t xml:space="preserve">278. </w:t>
      </w:r>
      <w:hyperlink r:id="rId284">
        <w:r w:rsidRPr="00775D9B">
          <w:rPr>
            <w:color w:val="0000FF"/>
            <w:u w:val="single"/>
            <w:lang w:val="it-IT"/>
          </w:rPr>
          <w:t>Un caso di miocardite dopo la vaccinazione anti-COVID-19: incidentale o consequenziale?</w:t>
        </w:r>
      </w:hyperlink>
    </w:p>
    <w:p w:rsidR="00836CA0" w:rsidRPr="00775D9B" w:rsidRDefault="00775D9B">
      <w:pPr>
        <w:rPr>
          <w:lang w:val="it-IT"/>
        </w:rPr>
      </w:pPr>
      <w:r w:rsidRPr="00775D9B">
        <w:rPr>
          <w:lang w:val="it-IT"/>
        </w:rPr>
        <w:t xml:space="preserve">279. </w:t>
      </w:r>
      <w:hyperlink r:id="rId285">
        <w:r w:rsidRPr="00775D9B">
          <w:rPr>
            <w:color w:val="0000FF"/>
            <w:u w:val="single"/>
            <w:lang w:val="it-IT"/>
          </w:rPr>
          <w:t>Un caso di miocardite e ipopotassemia isolata dopo vaccino Biontech-Pfizer per Covid-19</w:t>
        </w:r>
      </w:hyperlink>
    </w:p>
    <w:p w:rsidR="00836CA0" w:rsidRPr="00775D9B" w:rsidRDefault="00775D9B">
      <w:pPr>
        <w:rPr>
          <w:lang w:val="it-IT"/>
        </w:rPr>
      </w:pPr>
      <w:r w:rsidRPr="00775D9B">
        <w:rPr>
          <w:lang w:val="it-IT"/>
        </w:rPr>
        <w:t xml:space="preserve">280. </w:t>
      </w:r>
      <w:hyperlink r:id="rId286">
        <w:r w:rsidRPr="00775D9B">
          <w:rPr>
            <w:color w:val="0000FF"/>
            <w:u w:val="single"/>
            <w:lang w:val="it-IT"/>
          </w:rPr>
          <w:t>Un caso di miocardite in seguito alla vaccinazione ChAdOx1 nCov-19</w:t>
        </w:r>
      </w:hyperlink>
    </w:p>
    <w:p w:rsidR="00836CA0" w:rsidRPr="00775D9B" w:rsidRDefault="00775D9B">
      <w:pPr>
        <w:rPr>
          <w:lang w:val="it-IT"/>
        </w:rPr>
      </w:pPr>
      <w:r w:rsidRPr="00775D9B">
        <w:rPr>
          <w:lang w:val="it-IT"/>
        </w:rPr>
        <w:t xml:space="preserve">281. </w:t>
      </w:r>
      <w:hyperlink r:id="rId287">
        <w:r w:rsidRPr="00775D9B">
          <w:rPr>
            <w:color w:val="0000FF"/>
            <w:u w:val="single"/>
            <w:lang w:val="it-IT"/>
          </w:rPr>
          <w:t>Un caso di miocardite in un uomo di 60 anni 48 ore dopo la vaccinazione con mRNA contro SARS-CoV2</w:t>
        </w:r>
      </w:hyperlink>
    </w:p>
    <w:p w:rsidR="00836CA0" w:rsidRPr="00775D9B" w:rsidRDefault="00775D9B">
      <w:pPr>
        <w:rPr>
          <w:lang w:val="it-IT"/>
        </w:rPr>
      </w:pPr>
      <w:r w:rsidRPr="00775D9B">
        <w:rPr>
          <w:lang w:val="it-IT"/>
        </w:rPr>
        <w:lastRenderedPageBreak/>
        <w:t xml:space="preserve">282. </w:t>
      </w:r>
      <w:hyperlink r:id="rId288">
        <w:r w:rsidRPr="00775D9B">
          <w:rPr>
            <w:color w:val="0000FF"/>
            <w:u w:val="single"/>
            <w:lang w:val="it-IT"/>
          </w:rPr>
          <w:t>Un caso di miocardite che si presenta con un nodulo iperecogeno dopo la prima dose di vaccino mRNA COVID-19</w:t>
        </w:r>
      </w:hyperlink>
    </w:p>
    <w:p w:rsidR="00836CA0" w:rsidRPr="00775D9B" w:rsidRDefault="00775D9B">
      <w:pPr>
        <w:rPr>
          <w:lang w:val="it-IT"/>
        </w:rPr>
      </w:pPr>
      <w:r w:rsidRPr="00775D9B">
        <w:rPr>
          <w:lang w:val="it-IT"/>
        </w:rPr>
        <w:t xml:space="preserve">283. </w:t>
      </w:r>
      <w:hyperlink r:id="rId289">
        <w:r w:rsidRPr="00775D9B">
          <w:rPr>
            <w:color w:val="0000FF"/>
            <w:u w:val="single"/>
            <w:lang w:val="it-IT"/>
          </w:rPr>
          <w:t>Un caso di miopericardite dopo la seconda dose di vaccino mRNA COVID-19 in un paziente con una storia di miopericardite</w:t>
        </w:r>
      </w:hyperlink>
    </w:p>
    <w:p w:rsidR="00836CA0" w:rsidRPr="00775D9B" w:rsidRDefault="00775D9B">
      <w:pPr>
        <w:rPr>
          <w:lang w:val="it-IT"/>
        </w:rPr>
      </w:pPr>
      <w:r w:rsidRPr="00775D9B">
        <w:rPr>
          <w:lang w:val="it-IT"/>
        </w:rPr>
        <w:t xml:space="preserve">284. </w:t>
      </w:r>
      <w:hyperlink r:id="rId290">
        <w:r w:rsidRPr="00775D9B">
          <w:rPr>
            <w:color w:val="0000FF"/>
            <w:u w:val="single"/>
            <w:lang w:val="it-IT"/>
          </w:rPr>
          <w:t>Un caso di miopericardite in seguito alla somministrazione del vaccino Pfizer COVID-19</w:t>
        </w:r>
      </w:hyperlink>
    </w:p>
    <w:p w:rsidR="00836CA0" w:rsidRPr="00775D9B" w:rsidRDefault="00775D9B">
      <w:pPr>
        <w:rPr>
          <w:lang w:val="it-IT"/>
        </w:rPr>
      </w:pPr>
      <w:r w:rsidRPr="00775D9B">
        <w:rPr>
          <w:lang w:val="it-IT"/>
        </w:rPr>
        <w:t xml:space="preserve">285. </w:t>
      </w:r>
      <w:hyperlink r:id="rId291">
        <w:r w:rsidRPr="00775D9B">
          <w:rPr>
            <w:color w:val="0000FF"/>
            <w:u w:val="single"/>
            <w:lang w:val="it-IT"/>
          </w:rPr>
          <w:t>Un caso di miopericardite con pleurite in seguito alla vaccinazione AstraZeneca Covid-19</w:t>
        </w:r>
      </w:hyperlink>
    </w:p>
    <w:p w:rsidR="00836CA0" w:rsidRPr="00775D9B" w:rsidRDefault="00775D9B">
      <w:pPr>
        <w:rPr>
          <w:lang w:val="it-IT"/>
        </w:rPr>
      </w:pPr>
      <w:r w:rsidRPr="00775D9B">
        <w:rPr>
          <w:lang w:val="it-IT"/>
        </w:rPr>
        <w:t xml:space="preserve">286. </w:t>
      </w:r>
      <w:hyperlink r:id="rId292">
        <w:r w:rsidRPr="00775D9B">
          <w:rPr>
            <w:color w:val="0000FF"/>
            <w:u w:val="single"/>
            <w:lang w:val="it-IT"/>
          </w:rPr>
          <w:t>Un caso di psoriasi pustolosa acuta generalizzata di nuova insorgenza dopo il vaccino Pfizer-BioNTech COVID-19</w:t>
        </w:r>
      </w:hyperlink>
    </w:p>
    <w:p w:rsidR="00836CA0" w:rsidRPr="00775D9B" w:rsidRDefault="00775D9B">
      <w:pPr>
        <w:rPr>
          <w:lang w:val="it-IT"/>
        </w:rPr>
      </w:pPr>
      <w:r w:rsidRPr="00775D9B">
        <w:rPr>
          <w:lang w:val="it-IT"/>
        </w:rPr>
        <w:t xml:space="preserve">287. </w:t>
      </w:r>
      <w:hyperlink r:id="rId293">
        <w:r w:rsidRPr="00775D9B">
          <w:rPr>
            <w:color w:val="0000FF"/>
            <w:u w:val="single"/>
            <w:lang w:val="it-IT"/>
          </w:rPr>
          <w:t>Un caso di Lichen Planus di nuova insorgenza dopo la vaccinazione contro il COVID-19</w:t>
        </w:r>
      </w:hyperlink>
    </w:p>
    <w:p w:rsidR="00836CA0" w:rsidRPr="00775D9B" w:rsidRDefault="00775D9B">
      <w:pPr>
        <w:rPr>
          <w:lang w:val="it-IT"/>
        </w:rPr>
      </w:pPr>
      <w:r w:rsidRPr="00775D9B">
        <w:rPr>
          <w:lang w:val="it-IT"/>
        </w:rPr>
        <w:t xml:space="preserve">288. </w:t>
      </w:r>
      <w:hyperlink r:id="rId294">
        <w:r w:rsidRPr="00775D9B">
          <w:rPr>
            <w:color w:val="0000FF"/>
            <w:u w:val="single"/>
            <w:lang w:val="it-IT"/>
          </w:rPr>
          <w:t>Un caso di eritema maculopapulare persistente e confluente a seguito di una vaccinazione con mRNA anti-COVID-19 è probabilmente associato alla proteina spike intralesionale espressa dalle cellule endoteliali vascolari e dalle ghiandole eccrine nel derma profondo</w:t>
        </w:r>
      </w:hyperlink>
    </w:p>
    <w:p w:rsidR="00836CA0" w:rsidRPr="00775D9B" w:rsidRDefault="00775D9B">
      <w:pPr>
        <w:rPr>
          <w:lang w:val="it-IT"/>
        </w:rPr>
      </w:pPr>
      <w:r w:rsidRPr="00775D9B">
        <w:rPr>
          <w:lang w:val="it-IT"/>
        </w:rPr>
        <w:t xml:space="preserve">289. </w:t>
      </w:r>
      <w:hyperlink r:id="rId295">
        <w:r w:rsidRPr="00775D9B">
          <w:rPr>
            <w:color w:val="0000FF"/>
            <w:u w:val="single"/>
            <w:lang w:val="it-IT"/>
          </w:rPr>
          <w:t>Un caso di pitiriasi rubra pilaris in seguito al vaccino AstraZeneca COVID-19</w:t>
        </w:r>
      </w:hyperlink>
    </w:p>
    <w:p w:rsidR="00836CA0" w:rsidRPr="00775D9B" w:rsidRDefault="00775D9B">
      <w:pPr>
        <w:rPr>
          <w:lang w:val="it-IT"/>
        </w:rPr>
      </w:pPr>
      <w:r w:rsidRPr="00775D9B">
        <w:rPr>
          <w:lang w:val="it-IT"/>
        </w:rPr>
        <w:t xml:space="preserve">290. </w:t>
      </w:r>
      <w:hyperlink r:id="rId296">
        <w:r w:rsidRPr="00775D9B">
          <w:rPr>
            <w:color w:val="0000FF"/>
            <w:u w:val="single"/>
            <w:lang w:val="it-IT"/>
          </w:rPr>
          <w:t>Un caso di sindrome da tachicardia ortostatica posturale secondaria al vaccino COVID-19 a RNA messaggero</w:t>
        </w:r>
      </w:hyperlink>
    </w:p>
    <w:p w:rsidR="00836CA0" w:rsidRPr="00775D9B" w:rsidRDefault="00775D9B">
      <w:pPr>
        <w:rPr>
          <w:lang w:val="it-IT"/>
        </w:rPr>
      </w:pPr>
      <w:r w:rsidRPr="00775D9B">
        <w:rPr>
          <w:lang w:val="it-IT"/>
        </w:rPr>
        <w:t xml:space="preserve">291. </w:t>
      </w:r>
      <w:hyperlink r:id="rId297">
        <w:r w:rsidRPr="00775D9B">
          <w:rPr>
            <w:color w:val="0000FF"/>
            <w:u w:val="single"/>
            <w:lang w:val="it-IT"/>
          </w:rPr>
          <w:t>Un caso di esacerbazione di spondiloartrite psoriasica innescata dal vaccino a RNA messaggero COVID-19</w:t>
        </w:r>
      </w:hyperlink>
    </w:p>
    <w:p w:rsidR="00836CA0" w:rsidRPr="00775D9B" w:rsidRDefault="00775D9B">
      <w:pPr>
        <w:rPr>
          <w:lang w:val="it-IT"/>
        </w:rPr>
      </w:pPr>
      <w:r w:rsidRPr="00775D9B">
        <w:rPr>
          <w:lang w:val="it-IT"/>
        </w:rPr>
        <w:t xml:space="preserve">292. </w:t>
      </w:r>
      <w:hyperlink r:id="rId298">
        <w:r w:rsidRPr="00775D9B">
          <w:rPr>
            <w:color w:val="0000FF"/>
            <w:u w:val="single"/>
            <w:lang w:val="it-IT"/>
          </w:rPr>
          <w:t>Un caso di porpora annulare Telangiectodes di Majocchi dopo il vaccino anti-SARS-CoV-2 Pfizer-BioNTech: esiste un'associazione?</w:t>
        </w:r>
      </w:hyperlink>
    </w:p>
    <w:p w:rsidR="00836CA0" w:rsidRPr="00775D9B" w:rsidRDefault="00775D9B">
      <w:pPr>
        <w:rPr>
          <w:lang w:val="it-IT"/>
        </w:rPr>
      </w:pPr>
      <w:r w:rsidRPr="00775D9B">
        <w:rPr>
          <w:lang w:val="it-IT"/>
        </w:rPr>
        <w:t xml:space="preserve">293. </w:t>
      </w:r>
      <w:hyperlink r:id="rId299">
        <w:r w:rsidRPr="00775D9B">
          <w:rPr>
            <w:color w:val="0000FF"/>
            <w:u w:val="single"/>
            <w:lang w:val="it-IT"/>
          </w:rPr>
          <w:t>Un caso di riattivazione del virus varicella-zoster dopo la seconda dose del vaccino BNT162b2?</w:t>
        </w:r>
      </w:hyperlink>
    </w:p>
    <w:p w:rsidR="00836CA0" w:rsidRPr="00775D9B" w:rsidRDefault="00775D9B">
      <w:pPr>
        <w:rPr>
          <w:lang w:val="it-IT"/>
        </w:rPr>
      </w:pPr>
      <w:r w:rsidRPr="00775D9B">
        <w:rPr>
          <w:lang w:val="it-IT"/>
        </w:rPr>
        <w:t xml:space="preserve">294. </w:t>
      </w:r>
      <w:hyperlink r:id="rId300">
        <w:r w:rsidRPr="00775D9B">
          <w:rPr>
            <w:color w:val="0000FF"/>
            <w:u w:val="single"/>
            <w:lang w:val="it-IT"/>
          </w:rPr>
          <w:t>Un caso di uveite anteriore acuta ricorrente dopo la somministrazione del vaccino COVID-19</w:t>
        </w:r>
      </w:hyperlink>
    </w:p>
    <w:p w:rsidR="00836CA0" w:rsidRPr="00775D9B" w:rsidRDefault="00775D9B">
      <w:pPr>
        <w:rPr>
          <w:lang w:val="it-IT"/>
        </w:rPr>
      </w:pPr>
      <w:r w:rsidRPr="00775D9B">
        <w:rPr>
          <w:lang w:val="it-IT"/>
        </w:rPr>
        <w:t xml:space="preserve">295. </w:t>
      </w:r>
      <w:hyperlink r:id="rId301">
        <w:r w:rsidRPr="00775D9B">
          <w:rPr>
            <w:color w:val="0000FF"/>
            <w:u w:val="single"/>
            <w:lang w:val="it-IT"/>
          </w:rPr>
          <w:t>Un caso di eruzione fissa ricorrente da farmaci a seguito di due diverse vaccinazioni contro la malattia da coronavirus 2019 verificate tramite test intradermici e patch test</w:t>
        </w:r>
      </w:hyperlink>
    </w:p>
    <w:p w:rsidR="00836CA0" w:rsidRPr="00775D9B" w:rsidRDefault="00775D9B">
      <w:pPr>
        <w:rPr>
          <w:lang w:val="it-IT"/>
        </w:rPr>
      </w:pPr>
      <w:r w:rsidRPr="00775D9B">
        <w:rPr>
          <w:lang w:val="it-IT"/>
        </w:rPr>
        <w:t xml:space="preserve">296. </w:t>
      </w:r>
      <w:hyperlink r:id="rId302">
        <w:r w:rsidRPr="00775D9B">
          <w:rPr>
            <w:color w:val="0000FF"/>
            <w:u w:val="single"/>
            <w:lang w:val="it-IT"/>
          </w:rPr>
          <w:t>Un caso di miocardite ricorrente dopo la vaccinazione contro il COVID-19, a causa di leucemia mieloide acuta</w:t>
        </w:r>
      </w:hyperlink>
    </w:p>
    <w:p w:rsidR="00836CA0" w:rsidRPr="00775D9B" w:rsidRDefault="00775D9B">
      <w:pPr>
        <w:rPr>
          <w:lang w:val="it-IT"/>
        </w:rPr>
      </w:pPr>
      <w:r w:rsidRPr="00775D9B">
        <w:rPr>
          <w:lang w:val="it-IT"/>
        </w:rPr>
        <w:t xml:space="preserve">297. </w:t>
      </w:r>
      <w:hyperlink r:id="rId303">
        <w:r w:rsidRPr="00775D9B">
          <w:rPr>
            <w:color w:val="0000FF"/>
            <w:u w:val="single"/>
            <w:lang w:val="it-IT"/>
          </w:rPr>
          <w:t>Un caso di mediolisi arteriosa segmentale di arterie viscerali multiple a seguito della vaccinazione anti-COVID-19: complicazione tardiva o rara coincidenza?</w:t>
        </w:r>
      </w:hyperlink>
    </w:p>
    <w:p w:rsidR="00836CA0" w:rsidRPr="00775D9B" w:rsidRDefault="00775D9B">
      <w:pPr>
        <w:rPr>
          <w:lang w:val="it-IT"/>
        </w:rPr>
      </w:pPr>
      <w:r w:rsidRPr="00775D9B">
        <w:rPr>
          <w:lang w:val="it-IT"/>
        </w:rPr>
        <w:lastRenderedPageBreak/>
        <w:t xml:space="preserve">298. </w:t>
      </w:r>
      <w:hyperlink r:id="rId304">
        <w:r w:rsidRPr="00775D9B">
          <w:rPr>
            <w:color w:val="0000FF"/>
            <w:u w:val="single"/>
            <w:lang w:val="it-IT"/>
          </w:rPr>
          <w:t>Un caso di sindrome di Guillain-Barré atassica sensoriale con anticorpi immunoglobulina G anti-GM1 in seguito alla prima dose del vaccino mRNA COVID-19 BNT162b2 (Pfizer)</w:t>
        </w:r>
      </w:hyperlink>
    </w:p>
    <w:p w:rsidR="00836CA0" w:rsidRPr="00775D9B" w:rsidRDefault="00775D9B">
      <w:pPr>
        <w:rPr>
          <w:lang w:val="it-IT"/>
        </w:rPr>
      </w:pPr>
      <w:r w:rsidRPr="00775D9B">
        <w:rPr>
          <w:lang w:val="it-IT"/>
        </w:rPr>
        <w:t xml:space="preserve">299. </w:t>
      </w:r>
      <w:hyperlink r:id="rId305">
        <w:r w:rsidRPr="00775D9B">
          <w:rPr>
            <w:color w:val="0000FF"/>
            <w:u w:val="single"/>
            <w:lang w:val="it-IT"/>
          </w:rPr>
          <w:t>Un caso di sviluppo sequenziale di polimialgia reumatica e sindrome di Guillain-Barré in seguito alla somministrazione del vaccino Pfizer-BioNTech COVID-19</w:t>
        </w:r>
      </w:hyperlink>
    </w:p>
    <w:p w:rsidR="00836CA0" w:rsidRPr="00775D9B" w:rsidRDefault="00775D9B">
      <w:pPr>
        <w:rPr>
          <w:lang w:val="it-IT"/>
        </w:rPr>
      </w:pPr>
      <w:r w:rsidRPr="00775D9B">
        <w:rPr>
          <w:lang w:val="it-IT"/>
        </w:rPr>
        <w:t xml:space="preserve">300. </w:t>
      </w:r>
      <w:hyperlink r:id="rId306">
        <w:r w:rsidRPr="00775D9B">
          <w:rPr>
            <w:color w:val="0000FF"/>
            <w:u w:val="single"/>
            <w:lang w:val="it-IT"/>
          </w:rPr>
          <w:t>Un caso di anemia aplastica grave dopo la vaccinazione contro SARS-CoV-2</w:t>
        </w:r>
      </w:hyperlink>
    </w:p>
    <w:p w:rsidR="00836CA0" w:rsidRPr="00775D9B" w:rsidRDefault="00775D9B">
      <w:pPr>
        <w:rPr>
          <w:lang w:val="it-IT"/>
        </w:rPr>
      </w:pPr>
      <w:r w:rsidRPr="00775D9B">
        <w:rPr>
          <w:lang w:val="it-IT"/>
        </w:rPr>
        <w:t xml:space="preserve">301. </w:t>
      </w:r>
      <w:hyperlink r:id="rId307">
        <w:r w:rsidRPr="00775D9B">
          <w:rPr>
            <w:color w:val="0000FF"/>
            <w:u w:val="single"/>
            <w:lang w:val="it-IT"/>
          </w:rPr>
          <w:t>Un caso di anemia emolitica autoimmune grave dopo aver ricevuto una prima dose di vaccino SARS-CoV-2</w:t>
        </w:r>
      </w:hyperlink>
    </w:p>
    <w:p w:rsidR="00836CA0" w:rsidRPr="00775D9B" w:rsidRDefault="00775D9B">
      <w:pPr>
        <w:rPr>
          <w:lang w:val="it-IT"/>
        </w:rPr>
      </w:pPr>
      <w:r w:rsidRPr="00775D9B">
        <w:rPr>
          <w:lang w:val="it-IT"/>
        </w:rPr>
        <w:t xml:space="preserve">302. </w:t>
      </w:r>
      <w:hyperlink r:id="rId308">
        <w:r w:rsidRPr="00775D9B">
          <w:rPr>
            <w:color w:val="0000FF"/>
            <w:u w:val="single"/>
            <w:lang w:val="it-IT"/>
          </w:rPr>
          <w:t>Un caso di grave malattia polmonare interstiziale dopo la vaccinazione COVID-19</w:t>
        </w:r>
      </w:hyperlink>
    </w:p>
    <w:p w:rsidR="00836CA0" w:rsidRPr="00775D9B" w:rsidRDefault="00775D9B">
      <w:pPr>
        <w:rPr>
          <w:lang w:val="it-IT"/>
        </w:rPr>
      </w:pPr>
      <w:r w:rsidRPr="00775D9B">
        <w:rPr>
          <w:lang w:val="it-IT"/>
        </w:rPr>
        <w:t xml:space="preserve">303. </w:t>
      </w:r>
      <w:hyperlink r:id="rId309">
        <w:r w:rsidRPr="00775D9B">
          <w:rPr>
            <w:color w:val="0000FF"/>
            <w:u w:val="single"/>
            <w:lang w:val="it-IT"/>
          </w:rPr>
          <w:t>Un caso di infarto miocardico con sopraslivellamento del tratto ST entro 24 ore da una terza dose di vaccino mRNA COVID-19</w:t>
        </w:r>
      </w:hyperlink>
    </w:p>
    <w:p w:rsidR="00836CA0" w:rsidRPr="00775D9B" w:rsidRDefault="00775D9B">
      <w:pPr>
        <w:rPr>
          <w:lang w:val="it-IT"/>
        </w:rPr>
      </w:pPr>
      <w:r w:rsidRPr="00775D9B">
        <w:rPr>
          <w:lang w:val="it-IT"/>
        </w:rPr>
        <w:t xml:space="preserve">304. </w:t>
      </w:r>
      <w:hyperlink r:id="rId310">
        <w:r w:rsidRPr="00775D9B">
          <w:rPr>
            <w:color w:val="0000FF"/>
            <w:u w:val="single"/>
            <w:lang w:val="it-IT"/>
          </w:rPr>
          <w:t>Un caso di sospetta tromboflebite correlata al vaccino COVID-19</w:t>
        </w:r>
      </w:hyperlink>
    </w:p>
    <w:p w:rsidR="00836CA0" w:rsidRPr="00775D9B" w:rsidRDefault="00775D9B">
      <w:pPr>
        <w:rPr>
          <w:lang w:val="it-IT"/>
        </w:rPr>
      </w:pPr>
      <w:r w:rsidRPr="00775D9B">
        <w:rPr>
          <w:lang w:val="it-IT"/>
        </w:rPr>
        <w:t xml:space="preserve">305. </w:t>
      </w:r>
      <w:hyperlink r:id="rId311">
        <w:r w:rsidRPr="00775D9B">
          <w:rPr>
            <w:color w:val="0000FF"/>
            <w:u w:val="single"/>
            <w:lang w:val="it-IT"/>
          </w:rPr>
          <w:t>Un caso di sindrome da perdita capillare sistemica con grave disfunzione cardiaca dopo la vaccinazione con mRNA per COVID-19</w:t>
        </w:r>
      </w:hyperlink>
    </w:p>
    <w:p w:rsidR="00836CA0" w:rsidRPr="00775D9B" w:rsidRDefault="00775D9B">
      <w:pPr>
        <w:rPr>
          <w:lang w:val="it-IT"/>
        </w:rPr>
      </w:pPr>
      <w:r w:rsidRPr="00775D9B">
        <w:rPr>
          <w:lang w:val="it-IT"/>
        </w:rPr>
        <w:t xml:space="preserve">306. </w:t>
      </w:r>
      <w:hyperlink r:id="rId312">
        <w:r w:rsidRPr="00775D9B">
          <w:rPr>
            <w:color w:val="0000FF"/>
            <w:u w:val="single"/>
            <w:lang w:val="it-IT"/>
          </w:rPr>
          <w:t>Un caso di cardiomiopatia Takotsubo innescata da una riacutizzazione dell’asma dopo la vaccinazione basata su mRNA per COVID-19</w:t>
        </w:r>
      </w:hyperlink>
    </w:p>
    <w:p w:rsidR="00836CA0" w:rsidRPr="00775D9B" w:rsidRDefault="00775D9B">
      <w:pPr>
        <w:rPr>
          <w:lang w:val="it-IT"/>
        </w:rPr>
      </w:pPr>
      <w:r w:rsidRPr="00775D9B">
        <w:rPr>
          <w:lang w:val="it-IT"/>
        </w:rPr>
        <w:t xml:space="preserve">307. </w:t>
      </w:r>
      <w:hyperlink r:id="rId313">
        <w:r w:rsidRPr="00775D9B">
          <w:rPr>
            <w:color w:val="0000FF"/>
            <w:u w:val="single"/>
            <w:lang w:val="it-IT"/>
          </w:rPr>
          <w:t>Un caso di trombocitopenia e trombosi multiple dopo la vaccinazione con ChAdOx1 nCoV-19 contro SARS-CoV-2</w:t>
        </w:r>
      </w:hyperlink>
    </w:p>
    <w:p w:rsidR="00836CA0" w:rsidRPr="00775D9B" w:rsidRDefault="00775D9B">
      <w:pPr>
        <w:rPr>
          <w:lang w:val="it-IT"/>
        </w:rPr>
      </w:pPr>
      <w:r w:rsidRPr="00775D9B">
        <w:rPr>
          <w:lang w:val="it-IT"/>
        </w:rPr>
        <w:t xml:space="preserve">308. </w:t>
      </w:r>
      <w:hyperlink r:id="rId314">
        <w:r w:rsidRPr="00775D9B">
          <w:rPr>
            <w:color w:val="0000FF"/>
            <w:u w:val="single"/>
            <w:lang w:val="it-IT"/>
          </w:rPr>
          <w:t>Un caso di necrolisi epidermica tossica dopo la vaccinazione ChAdOx1 nCov-19 (AZD1222)</w:t>
        </w:r>
      </w:hyperlink>
    </w:p>
    <w:p w:rsidR="00836CA0" w:rsidRPr="00775D9B" w:rsidRDefault="00775D9B">
      <w:pPr>
        <w:rPr>
          <w:lang w:val="it-IT"/>
        </w:rPr>
      </w:pPr>
      <w:r w:rsidRPr="00775D9B">
        <w:rPr>
          <w:lang w:val="it-IT"/>
        </w:rPr>
        <w:t xml:space="preserve">309. </w:t>
      </w:r>
      <w:hyperlink r:id="rId315">
        <w:r w:rsidRPr="00775D9B">
          <w:rPr>
            <w:color w:val="0000FF"/>
            <w:u w:val="single"/>
            <w:lang w:val="it-IT"/>
          </w:rPr>
          <w:t>Un caso di difetto transitorio del campo visivo in seguito alla somministrazione del vaccino Pfizer-BioNTech COVID-19</w:t>
        </w:r>
      </w:hyperlink>
    </w:p>
    <w:p w:rsidR="00836CA0" w:rsidRPr="00775D9B" w:rsidRDefault="00775D9B">
      <w:pPr>
        <w:rPr>
          <w:lang w:val="it-IT"/>
        </w:rPr>
      </w:pPr>
      <w:r w:rsidRPr="00775D9B">
        <w:rPr>
          <w:lang w:val="it-IT"/>
        </w:rPr>
        <w:t xml:space="preserve">310. </w:t>
      </w:r>
      <w:hyperlink r:id="rId316">
        <w:r w:rsidRPr="00775D9B">
          <w:rPr>
            <w:color w:val="0000FF"/>
            <w:u w:val="single"/>
            <w:lang w:val="it-IT"/>
          </w:rPr>
          <w:t>Un caso di mielite trasversa dopo la vaccinazione contro il coronavirus della sindrome respiratoria acuta grave moderna</w:t>
        </w:r>
      </w:hyperlink>
    </w:p>
    <w:p w:rsidR="00836CA0" w:rsidRPr="00775D9B" w:rsidRDefault="00775D9B">
      <w:pPr>
        <w:rPr>
          <w:lang w:val="it-IT"/>
        </w:rPr>
      </w:pPr>
      <w:r w:rsidRPr="00775D9B">
        <w:rPr>
          <w:lang w:val="it-IT"/>
        </w:rPr>
        <w:t xml:space="preserve">311. </w:t>
      </w:r>
      <w:hyperlink r:id="rId317">
        <w:r w:rsidRPr="00775D9B">
          <w:rPr>
            <w:color w:val="0000FF"/>
            <w:u w:val="single"/>
            <w:lang w:val="it-IT"/>
          </w:rPr>
          <w:t>Un caso di mielite trasversa dopo la vaccinazione contro il coronavirus della sindrome respiratoria acuta grave moderna</w:t>
        </w:r>
      </w:hyperlink>
    </w:p>
    <w:p w:rsidR="00836CA0" w:rsidRPr="00775D9B" w:rsidRDefault="00775D9B">
      <w:pPr>
        <w:rPr>
          <w:lang w:val="it-IT"/>
        </w:rPr>
      </w:pPr>
      <w:r w:rsidRPr="00775D9B">
        <w:rPr>
          <w:lang w:val="it-IT"/>
        </w:rPr>
        <w:t xml:space="preserve">312. </w:t>
      </w:r>
      <w:hyperlink r:id="rId318">
        <w:r w:rsidRPr="00775D9B">
          <w:rPr>
            <w:color w:val="0000FF"/>
            <w:u w:val="single"/>
            <w:lang w:val="it-IT"/>
          </w:rPr>
          <w:t>Un caso di neurite del trigemino sviluppatosi dopo una vaccinazione contro il COVID-19</w:t>
        </w:r>
      </w:hyperlink>
    </w:p>
    <w:p w:rsidR="00836CA0" w:rsidRPr="00775D9B" w:rsidRDefault="00775D9B">
      <w:pPr>
        <w:rPr>
          <w:lang w:val="it-IT"/>
        </w:rPr>
      </w:pPr>
      <w:r w:rsidRPr="00775D9B">
        <w:rPr>
          <w:lang w:val="it-IT"/>
        </w:rPr>
        <w:t xml:space="preserve">313. </w:t>
      </w:r>
      <w:hyperlink r:id="rId319">
        <w:r w:rsidRPr="00775D9B">
          <w:rPr>
            <w:color w:val="0000FF"/>
            <w:u w:val="single"/>
            <w:lang w:val="it-IT"/>
          </w:rPr>
          <w:t>Un caso di recidiva di colite ulcerosa caratterizzato da risposte sistemiche all'interferone di tipo I dopo la vaccinazione COVID-19</w:t>
        </w:r>
      </w:hyperlink>
    </w:p>
    <w:p w:rsidR="00836CA0" w:rsidRPr="00775D9B" w:rsidRDefault="00775D9B">
      <w:pPr>
        <w:rPr>
          <w:lang w:val="it-IT"/>
        </w:rPr>
      </w:pPr>
      <w:r w:rsidRPr="00775D9B">
        <w:rPr>
          <w:lang w:val="it-IT"/>
        </w:rPr>
        <w:t xml:space="preserve">314. </w:t>
      </w:r>
      <w:hyperlink r:id="rId320">
        <w:r w:rsidRPr="00775D9B">
          <w:rPr>
            <w:color w:val="0000FF"/>
            <w:u w:val="single"/>
            <w:lang w:val="it-IT"/>
          </w:rPr>
          <w:t>Un caso di presentazione clinica insolita e lieve di trombocitopenia trombotica immunitaria indotta dal vaccino COVID-19 con trombosi della vena splancnica</w:t>
        </w:r>
      </w:hyperlink>
    </w:p>
    <w:p w:rsidR="00836CA0" w:rsidRPr="00775D9B" w:rsidRDefault="00775D9B">
      <w:pPr>
        <w:rPr>
          <w:lang w:val="it-IT"/>
        </w:rPr>
      </w:pPr>
      <w:r w:rsidRPr="00775D9B">
        <w:rPr>
          <w:lang w:val="it-IT"/>
        </w:rPr>
        <w:lastRenderedPageBreak/>
        <w:t xml:space="preserve">315. </w:t>
      </w:r>
      <w:hyperlink r:id="rId321">
        <w:r w:rsidRPr="00775D9B">
          <w:rPr>
            <w:color w:val="0000FF"/>
            <w:u w:val="single"/>
            <w:lang w:val="it-IT"/>
          </w:rPr>
          <w:t>Un caso di trombocitopenia trombotica immunitaria indotta da vaccino con trombosi artero-venosa massiva</w:t>
        </w:r>
      </w:hyperlink>
    </w:p>
    <w:p w:rsidR="00836CA0" w:rsidRPr="00775D9B" w:rsidRDefault="00775D9B">
      <w:pPr>
        <w:rPr>
          <w:lang w:val="it-IT"/>
        </w:rPr>
      </w:pPr>
      <w:r w:rsidRPr="00775D9B">
        <w:rPr>
          <w:lang w:val="it-IT"/>
        </w:rPr>
        <w:t xml:space="preserve">316. </w:t>
      </w:r>
      <w:hyperlink r:id="rId322">
        <w:r w:rsidRPr="00775D9B">
          <w:rPr>
            <w:color w:val="0000FF"/>
            <w:u w:val="single"/>
            <w:lang w:val="it-IT"/>
          </w:rPr>
          <w:t>Un caso di trombocitopenia trombotica immune indotta da vaccino in una paziente di 43 anni</w:t>
        </w:r>
      </w:hyperlink>
    </w:p>
    <w:p w:rsidR="00836CA0" w:rsidRPr="00775D9B" w:rsidRDefault="00775D9B">
      <w:pPr>
        <w:rPr>
          <w:lang w:val="it-IT"/>
        </w:rPr>
      </w:pPr>
      <w:r w:rsidRPr="00775D9B">
        <w:rPr>
          <w:lang w:val="it-IT"/>
        </w:rPr>
        <w:t xml:space="preserve">317. </w:t>
      </w:r>
      <w:hyperlink r:id="rId323">
        <w:r w:rsidRPr="00775D9B">
          <w:rPr>
            <w:color w:val="0000FF"/>
            <w:u w:val="single"/>
            <w:lang w:val="it-IT"/>
          </w:rPr>
          <w:t>Un caso di meningite da virus varicella zoster in seguito alla vaccinazione con mRNA COVID-19 BNT162b2 in un paziente immunocompetente</w:t>
        </w:r>
      </w:hyperlink>
    </w:p>
    <w:p w:rsidR="00836CA0" w:rsidRPr="00775D9B" w:rsidRDefault="00775D9B">
      <w:pPr>
        <w:rPr>
          <w:lang w:val="it-IT"/>
        </w:rPr>
      </w:pPr>
      <w:r w:rsidRPr="00775D9B">
        <w:rPr>
          <w:lang w:val="it-IT"/>
        </w:rPr>
        <w:t xml:space="preserve">318. </w:t>
      </w:r>
      <w:hyperlink r:id="rId324">
        <w:r w:rsidRPr="00775D9B">
          <w:rPr>
            <w:color w:val="0000FF"/>
            <w:u w:val="single"/>
            <w:lang w:val="it-IT"/>
          </w:rPr>
          <w:t>Un caso che presenta disturbo dello spettro della neuromielite ottica e poliradicolite infettiva a seguito della vaccinazione BNT162b2 e COVID-19</w:t>
        </w:r>
      </w:hyperlink>
    </w:p>
    <w:p w:rsidR="00836CA0" w:rsidRPr="00775D9B" w:rsidRDefault="00775D9B">
      <w:pPr>
        <w:rPr>
          <w:lang w:val="it-IT"/>
        </w:rPr>
      </w:pPr>
      <w:r w:rsidRPr="00775D9B">
        <w:rPr>
          <w:lang w:val="it-IT"/>
        </w:rPr>
        <w:t xml:space="preserve">319. </w:t>
      </w:r>
      <w:hyperlink r:id="rId325">
        <w:r w:rsidRPr="00775D9B">
          <w:rPr>
            <w:color w:val="0000FF"/>
            <w:u w:val="single"/>
            <w:lang w:val="it-IT"/>
          </w:rPr>
          <w:t>Un caso clinico di miopericardite acuta dopo la vaccinazione COVID-19 NVX-CoV2373 (Novavax ®)</w:t>
        </w:r>
      </w:hyperlink>
    </w:p>
    <w:p w:rsidR="00836CA0" w:rsidRPr="00775D9B" w:rsidRDefault="00775D9B">
      <w:pPr>
        <w:rPr>
          <w:lang w:val="it-IT"/>
        </w:rPr>
      </w:pPr>
      <w:r w:rsidRPr="00775D9B">
        <w:rPr>
          <w:lang w:val="it-IT"/>
        </w:rPr>
        <w:t xml:space="preserve">320. </w:t>
      </w:r>
      <w:hyperlink r:id="rId326">
        <w:r w:rsidRPr="00775D9B">
          <w:rPr>
            <w:color w:val="0000FF"/>
            <w:u w:val="single"/>
            <w:lang w:val="it-IT"/>
          </w:rPr>
          <w:t>Un caso clinico di miopericardite dopo la vaccinazione con mRNA BNT162b2 COVID-19 in un giovane maschio coreano</w:t>
        </w:r>
      </w:hyperlink>
    </w:p>
    <w:p w:rsidR="00836CA0" w:rsidRPr="00775D9B" w:rsidRDefault="00775D9B">
      <w:pPr>
        <w:rPr>
          <w:lang w:val="it-IT"/>
        </w:rPr>
      </w:pPr>
      <w:r w:rsidRPr="00775D9B">
        <w:rPr>
          <w:lang w:val="it-IT"/>
        </w:rPr>
        <w:t xml:space="preserve">321. </w:t>
      </w:r>
      <w:hyperlink r:id="rId327">
        <w:r w:rsidRPr="00775D9B">
          <w:rPr>
            <w:color w:val="0000FF"/>
            <w:u w:val="single"/>
            <w:lang w:val="it-IT"/>
          </w:rPr>
          <w:t>Un caso clinico di una giovane donna con infarto renale secondario a infezione rivoluzionaria da COVID</w:t>
        </w:r>
      </w:hyperlink>
    </w:p>
    <w:p w:rsidR="00836CA0" w:rsidRPr="00775D9B" w:rsidRDefault="00775D9B">
      <w:pPr>
        <w:rPr>
          <w:lang w:val="it-IT"/>
        </w:rPr>
      </w:pPr>
      <w:r w:rsidRPr="00775D9B">
        <w:rPr>
          <w:lang w:val="it-IT"/>
        </w:rPr>
        <w:t xml:space="preserve">322. </w:t>
      </w:r>
      <w:hyperlink r:id="rId328">
        <w:r w:rsidRPr="00775D9B">
          <w:rPr>
            <w:color w:val="0000FF"/>
            <w:u w:val="single"/>
            <w:lang w:val="it-IT"/>
          </w:rPr>
          <w:t>Un caso clinico di emofilia acquisita in seguito al vaccino COVID-19 69 anni fa</w:t>
        </w:r>
      </w:hyperlink>
    </w:p>
    <w:p w:rsidR="00836CA0" w:rsidRPr="00775D9B" w:rsidRDefault="00775D9B">
      <w:pPr>
        <w:rPr>
          <w:lang w:val="it-IT"/>
        </w:rPr>
      </w:pPr>
      <w:r w:rsidRPr="00775D9B">
        <w:rPr>
          <w:lang w:val="it-IT"/>
        </w:rPr>
        <w:t xml:space="preserve">323. </w:t>
      </w:r>
      <w:hyperlink r:id="rId329">
        <w:r w:rsidRPr="00775D9B">
          <w:rPr>
            <w:color w:val="0000FF"/>
            <w:u w:val="single"/>
            <w:lang w:val="it-IT"/>
          </w:rPr>
          <w:t>Un caso clinico di pancreatite necrotizzante acuta grave in seguito al vaccino Johnson &amp; Johnson contro il nuovo SARS-CoV-2</w:t>
        </w:r>
      </w:hyperlink>
    </w:p>
    <w:p w:rsidR="00836CA0" w:rsidRPr="00775D9B" w:rsidRDefault="00775D9B">
      <w:pPr>
        <w:rPr>
          <w:lang w:val="it-IT"/>
        </w:rPr>
      </w:pPr>
      <w:r w:rsidRPr="00775D9B">
        <w:rPr>
          <w:lang w:val="it-IT"/>
        </w:rPr>
        <w:t xml:space="preserve">324. </w:t>
      </w:r>
      <w:hyperlink r:id="rId330">
        <w:r w:rsidRPr="00775D9B">
          <w:rPr>
            <w:color w:val="0000FF"/>
            <w:u w:val="single"/>
            <w:lang w:val="it-IT"/>
          </w:rPr>
          <w:t>Un caso clinico di pemfigoide anti-P200 dopo la vaccinazione COVID-19</w:t>
        </w:r>
      </w:hyperlink>
    </w:p>
    <w:p w:rsidR="00836CA0" w:rsidRPr="00775D9B" w:rsidRDefault="00775D9B">
      <w:pPr>
        <w:rPr>
          <w:lang w:val="it-IT"/>
        </w:rPr>
      </w:pPr>
      <w:r w:rsidRPr="00775D9B">
        <w:rPr>
          <w:lang w:val="it-IT"/>
        </w:rPr>
        <w:t xml:space="preserve">325. </w:t>
      </w:r>
      <w:hyperlink r:id="rId331">
        <w:r w:rsidRPr="00775D9B">
          <w:rPr>
            <w:color w:val="0000FF"/>
            <w:u w:val="single"/>
            <w:lang w:val="it-IT"/>
          </w:rPr>
          <w:t>Un caso clinico di contrattura capsulare immediatamente successivo alla vaccinazione contro il COVID-19</w:t>
        </w:r>
      </w:hyperlink>
    </w:p>
    <w:p w:rsidR="00836CA0" w:rsidRPr="00775D9B" w:rsidRDefault="00775D9B">
      <w:pPr>
        <w:rPr>
          <w:lang w:val="it-IT"/>
        </w:rPr>
      </w:pPr>
      <w:r w:rsidRPr="00775D9B">
        <w:rPr>
          <w:lang w:val="it-IT"/>
        </w:rPr>
        <w:t xml:space="preserve">326. </w:t>
      </w:r>
      <w:hyperlink r:id="rId332">
        <w:r w:rsidRPr="00775D9B">
          <w:rPr>
            <w:color w:val="0000FF"/>
            <w:u w:val="single"/>
            <w:lang w:val="it-IT"/>
          </w:rPr>
          <w:t>Un caso clinico di encefalite associata al vaccino ChAdOx1 nCoV-19</w:t>
        </w:r>
      </w:hyperlink>
    </w:p>
    <w:p w:rsidR="00836CA0" w:rsidRPr="00775D9B" w:rsidRDefault="00775D9B">
      <w:pPr>
        <w:rPr>
          <w:lang w:val="it-IT"/>
        </w:rPr>
      </w:pPr>
      <w:r w:rsidRPr="00775D9B">
        <w:rPr>
          <w:lang w:val="it-IT"/>
        </w:rPr>
        <w:t xml:space="preserve">327. </w:t>
      </w:r>
      <w:hyperlink r:id="rId333">
        <w:r w:rsidRPr="00775D9B">
          <w:rPr>
            <w:color w:val="0000FF"/>
            <w:u w:val="single"/>
            <w:lang w:val="it-IT"/>
          </w:rPr>
          <w:t>Un caso clinico di malattia di Graves concomitante e tiroidite subacuta in seguito alla vaccinazione SARS-CoV-2: una sindrome autoimmune/infiammatoria (ASIA)</w:t>
        </w:r>
      </w:hyperlink>
    </w:p>
    <w:p w:rsidR="00836CA0" w:rsidRPr="00775D9B" w:rsidRDefault="00775D9B">
      <w:pPr>
        <w:rPr>
          <w:lang w:val="it-IT"/>
        </w:rPr>
      </w:pPr>
      <w:r w:rsidRPr="00775D9B">
        <w:rPr>
          <w:lang w:val="it-IT"/>
        </w:rPr>
        <w:t xml:space="preserve">328. </w:t>
      </w:r>
      <w:hyperlink r:id="rId334">
        <w:r w:rsidRPr="00775D9B">
          <w:rPr>
            <w:color w:val="0000FF"/>
            <w:u w:val="single"/>
            <w:lang w:val="it-IT"/>
          </w:rPr>
          <w:t>Un caso clinico di conversione dalla tiroidite di Hashimoto alla malattia di Graves in un paziente diabetico di tipo 1 in seguito alla vaccinazione COVID-19</w:t>
        </w:r>
      </w:hyperlink>
    </w:p>
    <w:p w:rsidR="00836CA0" w:rsidRPr="00775D9B" w:rsidRDefault="00775D9B">
      <w:pPr>
        <w:rPr>
          <w:lang w:val="it-IT"/>
        </w:rPr>
      </w:pPr>
      <w:r w:rsidRPr="00775D9B">
        <w:rPr>
          <w:lang w:val="it-IT"/>
        </w:rPr>
        <w:t xml:space="preserve">329. </w:t>
      </w:r>
      <w:hyperlink r:id="rId335">
        <w:r w:rsidRPr="00775D9B">
          <w:rPr>
            <w:color w:val="0000FF"/>
            <w:u w:val="single"/>
            <w:lang w:val="it-IT"/>
          </w:rPr>
          <w:t>Un caso clinico di TVP conseguente al vaccino Johnson and Johnson contro il nuovo SARS-CoV-2</w:t>
        </w:r>
      </w:hyperlink>
    </w:p>
    <w:p w:rsidR="00836CA0" w:rsidRPr="00775D9B" w:rsidRDefault="00775D9B">
      <w:pPr>
        <w:rPr>
          <w:lang w:val="it-IT"/>
        </w:rPr>
      </w:pPr>
      <w:r w:rsidRPr="00775D9B">
        <w:rPr>
          <w:lang w:val="it-IT"/>
        </w:rPr>
        <w:t xml:space="preserve">330. </w:t>
      </w:r>
      <w:hyperlink r:id="rId336">
        <w:r w:rsidRPr="00775D9B">
          <w:rPr>
            <w:color w:val="0000FF"/>
            <w:u w:val="single"/>
            <w:lang w:val="it-IT"/>
          </w:rPr>
          <w:t>Un caso clinico di eruzione bollosa esfoliativa in seguito al vaccino AstraZeneca</w:t>
        </w:r>
      </w:hyperlink>
    </w:p>
    <w:p w:rsidR="00836CA0" w:rsidRPr="00775D9B" w:rsidRDefault="00775D9B">
      <w:pPr>
        <w:rPr>
          <w:lang w:val="it-IT"/>
        </w:rPr>
      </w:pPr>
      <w:r w:rsidRPr="00775D9B">
        <w:rPr>
          <w:lang w:val="it-IT"/>
        </w:rPr>
        <w:t xml:space="preserve">331. </w:t>
      </w:r>
      <w:hyperlink r:id="rId337">
        <w:r w:rsidRPr="00775D9B">
          <w:rPr>
            <w:color w:val="0000FF"/>
            <w:u w:val="single"/>
            <w:lang w:val="it-IT"/>
          </w:rPr>
          <w:t>Un caso clinico di miocardite a cellule giganti dopo un incidente automobilistico correlato a sincope: una presentazione atipica per una condizione pericolosa per la vita</w:t>
        </w:r>
      </w:hyperlink>
    </w:p>
    <w:p w:rsidR="00836CA0" w:rsidRPr="00775D9B" w:rsidRDefault="00775D9B">
      <w:pPr>
        <w:rPr>
          <w:lang w:val="it-IT"/>
        </w:rPr>
      </w:pPr>
      <w:r w:rsidRPr="00775D9B">
        <w:rPr>
          <w:lang w:val="it-IT"/>
        </w:rPr>
        <w:t xml:space="preserve">332. </w:t>
      </w:r>
      <w:hyperlink r:id="rId338">
        <w:r w:rsidRPr="00775D9B">
          <w:rPr>
            <w:color w:val="0000FF"/>
            <w:u w:val="single"/>
            <w:lang w:val="it-IT"/>
          </w:rPr>
          <w:t>Un caso clinico di herpes zoster oftalmico e meningite dopo la vaccinazione contro il COVID-19</w:t>
        </w:r>
      </w:hyperlink>
    </w:p>
    <w:p w:rsidR="00836CA0" w:rsidRPr="00775D9B" w:rsidRDefault="00775D9B">
      <w:pPr>
        <w:rPr>
          <w:lang w:val="it-IT"/>
        </w:rPr>
      </w:pPr>
      <w:r w:rsidRPr="00775D9B">
        <w:rPr>
          <w:lang w:val="it-IT"/>
        </w:rPr>
        <w:lastRenderedPageBreak/>
        <w:t xml:space="preserve">333. </w:t>
      </w:r>
      <w:hyperlink r:id="rId339">
        <w:r w:rsidRPr="00775D9B">
          <w:rPr>
            <w:color w:val="0000FF"/>
            <w:u w:val="single"/>
            <w:lang w:val="it-IT"/>
          </w:rPr>
          <w:t>Un caso clinico di trombocitopenia immune dopo la vaccinazione ChAdOx1 nCoV-19</w:t>
        </w:r>
      </w:hyperlink>
    </w:p>
    <w:p w:rsidR="00836CA0" w:rsidRPr="00775D9B" w:rsidRDefault="00775D9B">
      <w:pPr>
        <w:rPr>
          <w:lang w:val="it-IT"/>
        </w:rPr>
      </w:pPr>
      <w:r w:rsidRPr="00775D9B">
        <w:rPr>
          <w:lang w:val="it-IT"/>
        </w:rPr>
        <w:t xml:space="preserve">334. </w:t>
      </w:r>
      <w:hyperlink r:id="rId340">
        <w:r w:rsidRPr="00775D9B">
          <w:rPr>
            <w:color w:val="0000FF"/>
            <w:u w:val="single"/>
            <w:lang w:val="it-IT"/>
          </w:rPr>
          <w:t>Un caso clinico di mielite trasversa estesa longitudinale: effetti avversi correlati all’immunoterapia rispetto alle complicanze dell’immunizzazione correlate a COVID-19</w:t>
        </w:r>
      </w:hyperlink>
    </w:p>
    <w:p w:rsidR="00836CA0" w:rsidRPr="00775D9B" w:rsidRDefault="00775D9B">
      <w:pPr>
        <w:rPr>
          <w:lang w:val="it-IT"/>
        </w:rPr>
      </w:pPr>
      <w:r w:rsidRPr="00775D9B">
        <w:rPr>
          <w:lang w:val="it-IT"/>
        </w:rPr>
        <w:t xml:space="preserve">335. </w:t>
      </w:r>
      <w:hyperlink r:id="rId341">
        <w:r w:rsidRPr="00775D9B">
          <w:rPr>
            <w:color w:val="0000FF"/>
            <w:u w:val="single"/>
            <w:lang w:val="it-IT"/>
          </w:rPr>
          <w:t>Un caso clinico di vasculite associata a MPO-ANCA in seguito a vaccinazione di richiamo eterologa mRNA1273 COVID-19</w:t>
        </w:r>
      </w:hyperlink>
    </w:p>
    <w:p w:rsidR="00836CA0" w:rsidRPr="00775D9B" w:rsidRDefault="00775D9B">
      <w:pPr>
        <w:rPr>
          <w:lang w:val="it-IT"/>
        </w:rPr>
      </w:pPr>
      <w:r w:rsidRPr="00775D9B">
        <w:rPr>
          <w:lang w:val="it-IT"/>
        </w:rPr>
        <w:t xml:space="preserve">336. </w:t>
      </w:r>
      <w:hyperlink r:id="rId342">
        <w:r w:rsidRPr="00775D9B">
          <w:rPr>
            <w:color w:val="0000FF"/>
            <w:u w:val="single"/>
            <w:lang w:val="it-IT"/>
          </w:rPr>
          <w:t>Un caso clinico di nuova insorgenza della malattia delle tombe indotta dall'infezione da SARS-CoV-2 o dal vaccino?</w:t>
        </w:r>
      </w:hyperlink>
    </w:p>
    <w:p w:rsidR="00836CA0" w:rsidRPr="00775D9B" w:rsidRDefault="00775D9B">
      <w:pPr>
        <w:rPr>
          <w:lang w:val="it-IT"/>
        </w:rPr>
      </w:pPr>
      <w:r w:rsidRPr="00775D9B">
        <w:rPr>
          <w:lang w:val="it-IT"/>
        </w:rPr>
        <w:t xml:space="preserve">337. </w:t>
      </w:r>
      <w:hyperlink r:id="rId343">
        <w:r w:rsidRPr="00775D9B">
          <w:rPr>
            <w:color w:val="0000FF"/>
            <w:u w:val="single"/>
            <w:lang w:val="it-IT"/>
          </w:rPr>
          <w:t>Un caso clinico di possibile vasculite concomitante nei corpi vertebrali e mielite trasversa parziale a seguito della vaccinazione COVID-19</w:t>
        </w:r>
      </w:hyperlink>
    </w:p>
    <w:p w:rsidR="00836CA0" w:rsidRPr="00775D9B" w:rsidRDefault="00775D9B">
      <w:pPr>
        <w:rPr>
          <w:lang w:val="it-IT"/>
        </w:rPr>
      </w:pPr>
      <w:r w:rsidRPr="00775D9B">
        <w:rPr>
          <w:lang w:val="it-IT"/>
        </w:rPr>
        <w:t xml:space="preserve">338. </w:t>
      </w:r>
      <w:hyperlink r:id="rId344">
        <w:r w:rsidRPr="00775D9B">
          <w:rPr>
            <w:color w:val="0000FF"/>
            <w:u w:val="single"/>
            <w:lang w:val="it-IT"/>
          </w:rPr>
          <w:t>Un caso clinico di disturbo linfoproliferativo post-trapianto dopo il vaccino AstraZeneca contro la malattia da coronavirus 2019 in un ricevente di trapianto di cuore</w:t>
        </w:r>
      </w:hyperlink>
    </w:p>
    <w:p w:rsidR="00836CA0" w:rsidRPr="00775D9B" w:rsidRDefault="00775D9B">
      <w:pPr>
        <w:rPr>
          <w:lang w:val="it-IT"/>
        </w:rPr>
      </w:pPr>
      <w:r w:rsidRPr="00775D9B">
        <w:rPr>
          <w:lang w:val="it-IT"/>
        </w:rPr>
        <w:t xml:space="preserve">339. </w:t>
      </w:r>
      <w:hyperlink r:id="rId345">
        <w:r w:rsidRPr="00775D9B">
          <w:rPr>
            <w:color w:val="0000FF"/>
            <w:u w:val="single"/>
            <w:lang w:val="it-IT"/>
          </w:rPr>
          <w:t>Un caso clinico di artrite reattiva dopo la vaccinazione AstraZeneca contro il COVID-19</w:t>
        </w:r>
      </w:hyperlink>
    </w:p>
    <w:p w:rsidR="00836CA0" w:rsidRPr="00775D9B" w:rsidRDefault="00775D9B">
      <w:pPr>
        <w:rPr>
          <w:lang w:val="it-IT"/>
        </w:rPr>
      </w:pPr>
      <w:r w:rsidRPr="00775D9B">
        <w:rPr>
          <w:lang w:val="it-IT"/>
        </w:rPr>
        <w:t xml:space="preserve">340. </w:t>
      </w:r>
      <w:hyperlink r:id="rId346">
        <w:r w:rsidRPr="00775D9B">
          <w:rPr>
            <w:color w:val="0000FF"/>
            <w:u w:val="single"/>
            <w:lang w:val="it-IT"/>
          </w:rPr>
          <w:t>Un caso clinico di tiroidite subacuta conseguente al vaccino mRNA COVID-19</w:t>
        </w:r>
      </w:hyperlink>
    </w:p>
    <w:p w:rsidR="00836CA0" w:rsidRPr="00775D9B" w:rsidRDefault="00775D9B">
      <w:pPr>
        <w:rPr>
          <w:lang w:val="it-IT"/>
        </w:rPr>
      </w:pPr>
      <w:r w:rsidRPr="00775D9B">
        <w:rPr>
          <w:lang w:val="it-IT"/>
        </w:rPr>
        <w:t xml:space="preserve">341. </w:t>
      </w:r>
      <w:hyperlink r:id="rId347">
        <w:r w:rsidRPr="00775D9B">
          <w:rPr>
            <w:color w:val="0000FF"/>
            <w:u w:val="single"/>
            <w:lang w:val="it-IT"/>
          </w:rPr>
          <w:t>Un caso clinico di perdita uditiva neurosensoriale improvvisa (SSNHL) dopo la somministrazione del vaccino COVID-19</w:t>
        </w:r>
      </w:hyperlink>
    </w:p>
    <w:p w:rsidR="00836CA0" w:rsidRPr="00775D9B" w:rsidRDefault="00775D9B">
      <w:pPr>
        <w:rPr>
          <w:lang w:val="it-IT"/>
        </w:rPr>
      </w:pPr>
      <w:r w:rsidRPr="00775D9B">
        <w:rPr>
          <w:lang w:val="it-IT"/>
        </w:rPr>
        <w:t xml:space="preserve">342. </w:t>
      </w:r>
      <w:hyperlink r:id="rId348">
        <w:r w:rsidRPr="00775D9B">
          <w:rPr>
            <w:color w:val="0000FF"/>
            <w:u w:val="single"/>
            <w:lang w:val="it-IT"/>
          </w:rPr>
          <w:t>Un caso clinico di trombocitopenia trombotica dopo la vaccinazione ChAdOx1 nCov-19 e l'uso di eparina durante l'emodialisi</w:t>
        </w:r>
      </w:hyperlink>
    </w:p>
    <w:p w:rsidR="00836CA0" w:rsidRPr="00775D9B" w:rsidRDefault="00775D9B">
      <w:pPr>
        <w:rPr>
          <w:lang w:val="it-IT"/>
        </w:rPr>
      </w:pPr>
      <w:r w:rsidRPr="00775D9B">
        <w:rPr>
          <w:lang w:val="it-IT"/>
        </w:rPr>
        <w:t xml:space="preserve">343. </w:t>
      </w:r>
      <w:hyperlink r:id="rId349">
        <w:r w:rsidRPr="00775D9B">
          <w:rPr>
            <w:color w:val="0000FF"/>
            <w:u w:val="single"/>
            <w:lang w:val="it-IT"/>
          </w:rPr>
          <w:t>Un caso clinico di linfoadenopatia cervicale unilaterale e neuropatie craniche multiple a seguito della vaccinazione mRNA-COVID-19</w:t>
        </w:r>
      </w:hyperlink>
    </w:p>
    <w:p w:rsidR="00836CA0" w:rsidRPr="00775D9B" w:rsidRDefault="00775D9B">
      <w:pPr>
        <w:rPr>
          <w:lang w:val="it-IT"/>
        </w:rPr>
      </w:pPr>
      <w:r w:rsidRPr="00775D9B">
        <w:rPr>
          <w:lang w:val="it-IT"/>
        </w:rPr>
        <w:t xml:space="preserve">344. </w:t>
      </w:r>
      <w:hyperlink r:id="rId350">
        <w:r w:rsidRPr="00775D9B">
          <w:rPr>
            <w:color w:val="0000FF"/>
            <w:u w:val="single"/>
            <w:lang w:val="it-IT"/>
          </w:rPr>
          <w:t>Un caso clinico di trombocitopenia immunitaria e sindrome trombotica indotta da vaccino dopo il vaccino Ad26.COV2.S (Janssen/Johnson &amp; Johnson)</w:t>
        </w:r>
      </w:hyperlink>
    </w:p>
    <w:p w:rsidR="00836CA0" w:rsidRPr="00775D9B" w:rsidRDefault="00775D9B">
      <w:pPr>
        <w:rPr>
          <w:lang w:val="it-IT"/>
        </w:rPr>
      </w:pPr>
      <w:r w:rsidRPr="00775D9B">
        <w:rPr>
          <w:lang w:val="it-IT"/>
        </w:rPr>
        <w:t xml:space="preserve">345. </w:t>
      </w:r>
      <w:hyperlink r:id="rId351">
        <w:r w:rsidRPr="00775D9B">
          <w:rPr>
            <w:color w:val="0000FF"/>
            <w:u w:val="single"/>
            <w:lang w:val="it-IT"/>
          </w:rPr>
          <w:t>Un caso clinico di trombocitopenia trombotica immune indotta da vaccino (VITT) con analisi genetica</w:t>
        </w:r>
      </w:hyperlink>
    </w:p>
    <w:p w:rsidR="00836CA0" w:rsidRPr="00775D9B" w:rsidRDefault="00775D9B">
      <w:pPr>
        <w:rPr>
          <w:lang w:val="it-IT"/>
        </w:rPr>
      </w:pPr>
      <w:r w:rsidRPr="00775D9B">
        <w:rPr>
          <w:lang w:val="it-IT"/>
        </w:rPr>
        <w:t xml:space="preserve">346. </w:t>
      </w:r>
      <w:hyperlink r:id="rId352">
        <w:r w:rsidRPr="00775D9B">
          <w:rPr>
            <w:color w:val="0000FF"/>
            <w:u w:val="single"/>
            <w:lang w:val="it-IT"/>
          </w:rPr>
          <w:t>Un caso clinico di meningite da varicella zoster come coinfezione con COVID-19 rivoluzionario in un paziente immunocompetente</w:t>
        </w:r>
      </w:hyperlink>
    </w:p>
    <w:p w:rsidR="00836CA0" w:rsidRPr="00775D9B" w:rsidRDefault="00775D9B">
      <w:pPr>
        <w:rPr>
          <w:lang w:val="it-IT"/>
        </w:rPr>
      </w:pPr>
      <w:r w:rsidRPr="00775D9B">
        <w:rPr>
          <w:lang w:val="it-IT"/>
        </w:rPr>
        <w:t xml:space="preserve">347. </w:t>
      </w:r>
      <w:hyperlink r:id="rId353">
        <w:r w:rsidRPr="00775D9B">
          <w:rPr>
            <w:color w:val="0000FF"/>
            <w:u w:val="single"/>
            <w:lang w:val="it-IT"/>
          </w:rPr>
          <w:t>Un caso clinico: leucopenia e neutropenia indotte da clozapina dopo la vaccinazione con mRNA COVID-19</w:t>
        </w:r>
      </w:hyperlink>
    </w:p>
    <w:p w:rsidR="00836CA0" w:rsidRPr="00775D9B" w:rsidRDefault="00775D9B">
      <w:pPr>
        <w:rPr>
          <w:lang w:val="it-IT"/>
        </w:rPr>
      </w:pPr>
      <w:r w:rsidRPr="00775D9B">
        <w:rPr>
          <w:lang w:val="it-IT"/>
        </w:rPr>
        <w:t xml:space="preserve">348. </w:t>
      </w:r>
      <w:hyperlink r:id="rId354">
        <w:r w:rsidRPr="00775D9B">
          <w:rPr>
            <w:color w:val="0000FF"/>
            <w:u w:val="single"/>
            <w:lang w:val="it-IT"/>
          </w:rPr>
          <w:t>Un caso clinico: sindrome da vaccinazione lunga post-COVID durante gli undici mesi successivi alla terza dose di Moderna</w:t>
        </w:r>
      </w:hyperlink>
    </w:p>
    <w:p w:rsidR="00836CA0" w:rsidRPr="00775D9B" w:rsidRDefault="00775D9B">
      <w:pPr>
        <w:rPr>
          <w:lang w:val="it-IT"/>
        </w:rPr>
      </w:pPr>
      <w:r w:rsidRPr="00775D9B">
        <w:rPr>
          <w:lang w:val="it-IT"/>
        </w:rPr>
        <w:t xml:space="preserve">349. </w:t>
      </w:r>
      <w:hyperlink r:id="rId355">
        <w:r w:rsidRPr="00775D9B">
          <w:rPr>
            <w:color w:val="0000FF"/>
            <w:u w:val="single"/>
            <w:lang w:val="it-IT"/>
          </w:rPr>
          <w:t>Un caso clinico: encefalite necrotizzante multifocale e miocardite dopo la vaccinazione con mRNA BNT162b2 contro Covid-19</w:t>
        </w:r>
      </w:hyperlink>
    </w:p>
    <w:p w:rsidR="00836CA0" w:rsidRPr="00775D9B" w:rsidRDefault="00775D9B">
      <w:pPr>
        <w:rPr>
          <w:lang w:val="it-IT"/>
        </w:rPr>
      </w:pPr>
      <w:r w:rsidRPr="00775D9B">
        <w:rPr>
          <w:lang w:val="it-IT"/>
        </w:rPr>
        <w:t xml:space="preserve">350. </w:t>
      </w:r>
      <w:hyperlink r:id="rId356">
        <w:r w:rsidRPr="00775D9B">
          <w:rPr>
            <w:color w:val="0000FF"/>
            <w:u w:val="single"/>
            <w:lang w:val="it-IT"/>
          </w:rPr>
          <w:t>Un caso clinico: pericardite sintomatica post-vaccinazione COVID-19</w:t>
        </w:r>
      </w:hyperlink>
    </w:p>
    <w:p w:rsidR="00836CA0" w:rsidRPr="00775D9B" w:rsidRDefault="00775D9B">
      <w:pPr>
        <w:rPr>
          <w:lang w:val="it-IT"/>
        </w:rPr>
      </w:pPr>
      <w:r w:rsidRPr="00775D9B">
        <w:rPr>
          <w:lang w:val="it-IT"/>
        </w:rPr>
        <w:lastRenderedPageBreak/>
        <w:t xml:space="preserve">351. </w:t>
      </w:r>
      <w:hyperlink r:id="rId357">
        <w:r w:rsidRPr="00775D9B">
          <w:rPr>
            <w:color w:val="0000FF"/>
            <w:u w:val="single"/>
            <w:lang w:val="it-IT"/>
          </w:rPr>
          <w:t>Una serie di casi di pericardite acuta a seguito della vaccinazione COVID-19 nel contesto di recenti segnalazioni provenienti da Europa e Stati Uniti</w:t>
        </w:r>
      </w:hyperlink>
    </w:p>
    <w:p w:rsidR="00836CA0" w:rsidRPr="00775D9B" w:rsidRDefault="00775D9B">
      <w:pPr>
        <w:rPr>
          <w:lang w:val="it-IT"/>
        </w:rPr>
      </w:pPr>
      <w:r w:rsidRPr="00775D9B">
        <w:rPr>
          <w:lang w:val="it-IT"/>
        </w:rPr>
        <w:t xml:space="preserve">352. </w:t>
      </w:r>
      <w:hyperlink r:id="rId358">
        <w:r w:rsidRPr="00775D9B">
          <w:rPr>
            <w:color w:val="0000FF"/>
            <w:u w:val="single"/>
            <w:lang w:val="it-IT"/>
          </w:rPr>
          <w:t>Una serie di casi di riattivazione della cicatrice del Bacillus Calmette-Guérin dopo la somministrazione di vaccini COVID-19 sia a mRNA che a vettore virale</w:t>
        </w:r>
      </w:hyperlink>
    </w:p>
    <w:p w:rsidR="00836CA0" w:rsidRPr="00775D9B" w:rsidRDefault="00775D9B">
      <w:pPr>
        <w:rPr>
          <w:lang w:val="it-IT"/>
        </w:rPr>
      </w:pPr>
      <w:r w:rsidRPr="00775D9B">
        <w:rPr>
          <w:lang w:val="it-IT"/>
        </w:rPr>
        <w:t xml:space="preserve">353. </w:t>
      </w:r>
      <w:hyperlink r:id="rId359">
        <w:r w:rsidRPr="00775D9B">
          <w:rPr>
            <w:color w:val="0000FF"/>
            <w:u w:val="single"/>
            <w:lang w:val="it-IT"/>
          </w:rPr>
          <w:t>Una serie di casi di reazioni cutanee al vaccino COVID-19 presso il Dipartimento di Dermatologia dell’Università di Loma Linda</w:t>
        </w:r>
      </w:hyperlink>
    </w:p>
    <w:p w:rsidR="00836CA0" w:rsidRPr="00775D9B" w:rsidRDefault="00775D9B">
      <w:pPr>
        <w:rPr>
          <w:lang w:val="it-IT"/>
        </w:rPr>
      </w:pPr>
      <w:r w:rsidRPr="00775D9B">
        <w:rPr>
          <w:lang w:val="it-IT"/>
        </w:rPr>
        <w:t xml:space="preserve">354. </w:t>
      </w:r>
      <w:hyperlink r:id="rId360">
        <w:r w:rsidRPr="00775D9B">
          <w:rPr>
            <w:color w:val="0000FF"/>
            <w:u w:val="single"/>
            <w:lang w:val="it-IT"/>
          </w:rPr>
          <w:t>Una serie di casi di dermatomiosite in seguito alla vaccinazione SARS-CoV-2</w:t>
        </w:r>
      </w:hyperlink>
    </w:p>
    <w:p w:rsidR="00836CA0" w:rsidRPr="00775D9B" w:rsidRDefault="00775D9B">
      <w:pPr>
        <w:rPr>
          <w:lang w:val="it-IT"/>
        </w:rPr>
      </w:pPr>
      <w:r w:rsidRPr="00775D9B">
        <w:rPr>
          <w:lang w:val="it-IT"/>
        </w:rPr>
        <w:t xml:space="preserve">355. </w:t>
      </w:r>
      <w:hyperlink r:id="rId361">
        <w:r w:rsidRPr="00775D9B">
          <w:rPr>
            <w:color w:val="0000FF"/>
            <w:u w:val="single"/>
            <w:lang w:val="it-IT"/>
          </w:rPr>
          <w:t>Una serie di casi di chetoacidosi dopo la vaccinazione contro la malattia da coronavirus 2019 in pazienti con diabete di tipo 1</w:t>
        </w:r>
      </w:hyperlink>
    </w:p>
    <w:p w:rsidR="00836CA0" w:rsidRPr="00775D9B" w:rsidRDefault="00775D9B">
      <w:pPr>
        <w:rPr>
          <w:lang w:val="it-IT"/>
        </w:rPr>
      </w:pPr>
      <w:r w:rsidRPr="00775D9B">
        <w:rPr>
          <w:lang w:val="it-IT"/>
        </w:rPr>
        <w:t xml:space="preserve">356. </w:t>
      </w:r>
      <w:hyperlink r:id="rId362">
        <w:r w:rsidRPr="00775D9B">
          <w:rPr>
            <w:color w:val="0000FF"/>
            <w:u w:val="single"/>
            <w:lang w:val="it-IT"/>
          </w:rPr>
          <w:t>Una serie di casi di miocardite correlata al vaccino COVID-19</w:t>
        </w:r>
      </w:hyperlink>
    </w:p>
    <w:p w:rsidR="00836CA0" w:rsidRPr="00775D9B" w:rsidRDefault="00775D9B">
      <w:pPr>
        <w:rPr>
          <w:lang w:val="it-IT"/>
        </w:rPr>
      </w:pPr>
      <w:r w:rsidRPr="00775D9B">
        <w:rPr>
          <w:lang w:val="it-IT"/>
        </w:rPr>
        <w:t xml:space="preserve">357. </w:t>
      </w:r>
      <w:hyperlink r:id="rId363">
        <w:r w:rsidRPr="00775D9B">
          <w:rPr>
            <w:color w:val="0000FF"/>
            <w:u w:val="single"/>
            <w:lang w:val="it-IT"/>
          </w:rPr>
          <w:t>Una serie di casi di trombocitopenia trombotica indotta da vaccino in un ospedale universitario di Londra</w:t>
        </w:r>
      </w:hyperlink>
    </w:p>
    <w:p w:rsidR="00836CA0" w:rsidRPr="00775D9B" w:rsidRDefault="00775D9B">
      <w:pPr>
        <w:rPr>
          <w:lang w:val="it-IT"/>
        </w:rPr>
      </w:pPr>
      <w:r w:rsidRPr="00775D9B">
        <w:rPr>
          <w:lang w:val="it-IT"/>
        </w:rPr>
        <w:t xml:space="preserve">358. </w:t>
      </w:r>
      <w:hyperlink r:id="rId364">
        <w:r w:rsidRPr="00775D9B">
          <w:rPr>
            <w:color w:val="0000FF"/>
            <w:u w:val="single"/>
            <w:lang w:val="it-IT"/>
          </w:rPr>
          <w:t>Una serie di casi sui vaccini COVID-19 e possibili eventi avversi legati al sistema immunitario: una nuova sfida per i reumatologi</w:t>
        </w:r>
      </w:hyperlink>
    </w:p>
    <w:p w:rsidR="00836CA0" w:rsidRPr="00775D9B" w:rsidRDefault="00775D9B">
      <w:pPr>
        <w:rPr>
          <w:lang w:val="it-IT"/>
        </w:rPr>
      </w:pPr>
      <w:r w:rsidRPr="00775D9B">
        <w:rPr>
          <w:lang w:val="it-IT"/>
        </w:rPr>
        <w:t xml:space="preserve">359. </w:t>
      </w:r>
      <w:hyperlink r:id="rId365">
        <w:r w:rsidRPr="00775D9B">
          <w:rPr>
            <w:color w:val="0000FF"/>
            <w:u w:val="single"/>
            <w:lang w:val="it-IT"/>
          </w:rPr>
          <w:t>Un caso di disturbo dello spettro della neuromielite ottica di nuova insorgenza in seguito alla vaccinazione con mRNA BNT162b2 per COVID-19</w:t>
        </w:r>
      </w:hyperlink>
    </w:p>
    <w:p w:rsidR="00836CA0" w:rsidRPr="00775D9B" w:rsidRDefault="00775D9B">
      <w:pPr>
        <w:rPr>
          <w:lang w:val="it-IT"/>
        </w:rPr>
      </w:pPr>
      <w:r w:rsidRPr="00775D9B">
        <w:rPr>
          <w:lang w:val="it-IT"/>
        </w:rPr>
        <w:t xml:space="preserve">360. </w:t>
      </w:r>
      <w:hyperlink r:id="rId366">
        <w:r w:rsidRPr="00775D9B">
          <w:rPr>
            <w:color w:val="0000FF"/>
            <w:u w:val="single"/>
            <w:lang w:val="it-IT"/>
          </w:rPr>
          <w:t>Un caso con mal di testa prolungato dopo la vaccinazione COVID-19 e successivamente con paralisi di Bell</w:t>
        </w:r>
      </w:hyperlink>
    </w:p>
    <w:p w:rsidR="00836CA0" w:rsidRPr="00775D9B" w:rsidRDefault="00775D9B">
      <w:pPr>
        <w:rPr>
          <w:lang w:val="it-IT"/>
        </w:rPr>
      </w:pPr>
      <w:r w:rsidRPr="00775D9B">
        <w:rPr>
          <w:lang w:val="it-IT"/>
        </w:rPr>
        <w:t xml:space="preserve">361. </w:t>
      </w:r>
      <w:hyperlink r:id="rId367">
        <w:r w:rsidRPr="00775D9B">
          <w:rPr>
            <w:color w:val="0000FF"/>
            <w:u w:val="single"/>
            <w:lang w:val="it-IT"/>
          </w:rPr>
          <w:t>Un caso difficile di necrosi cutanea indotta da eparina senza trombocitopenia</w:t>
        </w:r>
      </w:hyperlink>
    </w:p>
    <w:p w:rsidR="00836CA0" w:rsidRPr="00775D9B" w:rsidRDefault="00775D9B">
      <w:pPr>
        <w:rPr>
          <w:lang w:val="it-IT"/>
        </w:rPr>
      </w:pPr>
      <w:r w:rsidRPr="00775D9B">
        <w:rPr>
          <w:lang w:val="it-IT"/>
        </w:rPr>
        <w:t xml:space="preserve">362. </w:t>
      </w:r>
      <w:hyperlink r:id="rId368">
        <w:r w:rsidRPr="00775D9B">
          <w:rPr>
            <w:color w:val="0000FF"/>
            <w:u w:val="single"/>
            <w:lang w:val="it-IT"/>
          </w:rPr>
          <w:t>Una diagnosi difficile: un caso di sindrome infiammatoria multisistemica conseguente alla vaccinazione contro il COVID-19</w:t>
        </w:r>
      </w:hyperlink>
    </w:p>
    <w:p w:rsidR="00836CA0" w:rsidRPr="00775D9B" w:rsidRDefault="00775D9B">
      <w:pPr>
        <w:rPr>
          <w:lang w:val="it-IT"/>
        </w:rPr>
      </w:pPr>
      <w:r w:rsidRPr="00775D9B">
        <w:rPr>
          <w:lang w:val="it-IT"/>
        </w:rPr>
        <w:t xml:space="preserve">363. </w:t>
      </w:r>
      <w:hyperlink r:id="rId369">
        <w:r w:rsidRPr="00775D9B">
          <w:rPr>
            <w:color w:val="0000FF"/>
            <w:u w:val="single"/>
            <w:lang w:val="it-IT"/>
          </w:rPr>
          <w:t>Un bambino con glomerulonefrite a mezzaluna in seguito alla vaccinazione con mRNA SARS-CoV-2 (Pfizer-BioNTech)</w:t>
        </w:r>
      </w:hyperlink>
    </w:p>
    <w:p w:rsidR="00836CA0" w:rsidRPr="00775D9B" w:rsidRDefault="00775D9B">
      <w:pPr>
        <w:rPr>
          <w:lang w:val="it-IT"/>
        </w:rPr>
      </w:pPr>
      <w:r w:rsidRPr="00775D9B">
        <w:rPr>
          <w:lang w:val="it-IT"/>
        </w:rPr>
        <w:t xml:space="preserve">364. </w:t>
      </w:r>
      <w:hyperlink r:id="rId370">
        <w:r w:rsidRPr="00775D9B">
          <w:rPr>
            <w:color w:val="0000FF"/>
            <w:u w:val="single"/>
            <w:lang w:val="it-IT"/>
          </w:rPr>
          <w:t>Una riacutizzazione della malattia polmonare ostruttiva cronica in seguito alla somministrazione di un vaccino booster contro il COVID 19: un caso clinico</w:t>
        </w:r>
      </w:hyperlink>
    </w:p>
    <w:p w:rsidR="00836CA0" w:rsidRPr="00775D9B" w:rsidRDefault="00775D9B">
      <w:pPr>
        <w:rPr>
          <w:lang w:val="it-IT"/>
        </w:rPr>
      </w:pPr>
      <w:r w:rsidRPr="00775D9B">
        <w:rPr>
          <w:lang w:val="it-IT"/>
        </w:rPr>
        <w:t xml:space="preserve">365. </w:t>
      </w:r>
      <w:hyperlink r:id="rId371">
        <w:r w:rsidRPr="00775D9B">
          <w:rPr>
            <w:color w:val="0000FF"/>
            <w:u w:val="single"/>
            <w:lang w:val="it-IT"/>
          </w:rPr>
          <w:t>Un caso clinico di sindrome di Guillain-Barré associata al vaccino COVID-19</w:t>
        </w:r>
      </w:hyperlink>
    </w:p>
    <w:p w:rsidR="00836CA0" w:rsidRPr="00775D9B" w:rsidRDefault="00775D9B">
      <w:pPr>
        <w:rPr>
          <w:lang w:val="it-IT"/>
        </w:rPr>
      </w:pPr>
      <w:r w:rsidRPr="00775D9B">
        <w:rPr>
          <w:lang w:val="it-IT"/>
        </w:rPr>
        <w:t xml:space="preserve">366. </w:t>
      </w:r>
      <w:hyperlink r:id="rId372">
        <w:r w:rsidRPr="00775D9B">
          <w:rPr>
            <w:color w:val="0000FF"/>
            <w:u w:val="single"/>
            <w:lang w:val="it-IT"/>
          </w:rPr>
          <w:t>Una vaccinazione COVID-19 che precipita la tendinite calcifica sintomatica: un caso clinico</w:t>
        </w:r>
      </w:hyperlink>
    </w:p>
    <w:p w:rsidR="00836CA0" w:rsidRPr="00775D9B" w:rsidRDefault="00775D9B">
      <w:pPr>
        <w:rPr>
          <w:lang w:val="it-IT"/>
        </w:rPr>
      </w:pPr>
      <w:r w:rsidRPr="00775D9B">
        <w:rPr>
          <w:lang w:val="it-IT"/>
        </w:rPr>
        <w:t xml:space="preserve">367. </w:t>
      </w:r>
      <w:hyperlink r:id="rId373">
        <w:r w:rsidRPr="00775D9B">
          <w:rPr>
            <w:color w:val="0000FF"/>
            <w:u w:val="single"/>
            <w:lang w:val="it-IT"/>
          </w:rPr>
          <w:t>Un uomo di 52 anni positivo al COVID si è presentato con tromboembolismo venoso e coagulazione intravascolare disseminata in seguito alla vaccinazione Johnson &amp; Johnson: un caso di studio</w:t>
        </w:r>
      </w:hyperlink>
    </w:p>
    <w:p w:rsidR="00836CA0" w:rsidRPr="00775D9B" w:rsidRDefault="00775D9B">
      <w:pPr>
        <w:rPr>
          <w:lang w:val="it-IT"/>
        </w:rPr>
      </w:pPr>
      <w:r w:rsidRPr="00775D9B">
        <w:rPr>
          <w:lang w:val="it-IT"/>
        </w:rPr>
        <w:lastRenderedPageBreak/>
        <w:t xml:space="preserve">368. </w:t>
      </w:r>
      <w:hyperlink r:id="rId374">
        <w:r w:rsidRPr="00775D9B">
          <w:rPr>
            <w:color w:val="0000FF"/>
            <w:u w:val="single"/>
            <w:lang w:val="it-IT"/>
          </w:rPr>
          <w:t>Un caso de novo di malattia a lesioni minime in seguito alla prima dose del vaccino Moderna mRNA-1273 SARS-CoV-2 senza recidiva dopo la seconda dose</w:t>
        </w:r>
      </w:hyperlink>
    </w:p>
    <w:p w:rsidR="00836CA0" w:rsidRPr="00775D9B" w:rsidRDefault="00775D9B">
      <w:pPr>
        <w:rPr>
          <w:lang w:val="it-IT"/>
        </w:rPr>
      </w:pPr>
      <w:r w:rsidRPr="00775D9B">
        <w:rPr>
          <w:lang w:val="it-IT"/>
        </w:rPr>
        <w:t xml:space="preserve">369. </w:t>
      </w:r>
      <w:hyperlink r:id="rId375">
        <w:r w:rsidRPr="00775D9B">
          <w:rPr>
            <w:color w:val="0000FF"/>
            <w:u w:val="single"/>
            <w:lang w:val="it-IT"/>
          </w:rPr>
          <w:t>Un dialogo sugli effetti collaterali dei vaccini: comprendere le difficili esperienze pandemiche</w:t>
        </w:r>
      </w:hyperlink>
    </w:p>
    <w:p w:rsidR="00836CA0" w:rsidRPr="00775D9B" w:rsidRDefault="00775D9B">
      <w:pPr>
        <w:rPr>
          <w:lang w:val="it-IT"/>
        </w:rPr>
      </w:pPr>
      <w:r w:rsidRPr="00775D9B">
        <w:rPr>
          <w:lang w:val="it-IT"/>
        </w:rPr>
        <w:t xml:space="preserve">370. </w:t>
      </w:r>
      <w:hyperlink r:id="rId376">
        <w:r w:rsidRPr="00775D9B">
          <w:rPr>
            <w:color w:val="0000FF"/>
            <w:u w:val="single"/>
            <w:lang w:val="it-IT"/>
          </w:rPr>
          <w:t>Un caso fatale di encefalomielite acuta disseminata: una diagnosi su cui riflettere in caso di pandemia</w:t>
        </w:r>
      </w:hyperlink>
    </w:p>
    <w:p w:rsidR="00836CA0" w:rsidRPr="00775D9B" w:rsidRDefault="00775D9B">
      <w:pPr>
        <w:rPr>
          <w:lang w:val="it-IT"/>
        </w:rPr>
      </w:pPr>
      <w:r w:rsidRPr="00775D9B">
        <w:rPr>
          <w:lang w:val="it-IT"/>
        </w:rPr>
        <w:t xml:space="preserve">371. </w:t>
      </w:r>
      <w:hyperlink r:id="rId377">
        <w:r w:rsidRPr="00775D9B">
          <w:rPr>
            <w:color w:val="0000FF"/>
            <w:u w:val="single"/>
            <w:lang w:val="it-IT"/>
          </w:rPr>
          <w:t>Una riacutizzazione di eritema multiforme preesistente in seguito al vaccino COVID-19 BNT162b2 (Pfizer-BioNTech)</w:t>
        </w:r>
      </w:hyperlink>
    </w:p>
    <w:p w:rsidR="00836CA0" w:rsidRPr="00775D9B" w:rsidRDefault="00775D9B">
      <w:pPr>
        <w:rPr>
          <w:lang w:val="it-IT"/>
        </w:rPr>
      </w:pPr>
      <w:r w:rsidRPr="00775D9B">
        <w:rPr>
          <w:lang w:val="it-IT"/>
        </w:rPr>
        <w:t xml:space="preserve">372. </w:t>
      </w:r>
      <w:hyperlink r:id="rId378">
        <w:r w:rsidRPr="00775D9B">
          <w:rPr>
            <w:color w:val="0000FF"/>
            <w:u w:val="single"/>
            <w:lang w:val="it-IT"/>
          </w:rPr>
          <w:t>Cronologia istologica di una reazione di ipersensibilità ritardata dopo il booster Pfizer per il COVID-19</w:t>
        </w:r>
      </w:hyperlink>
    </w:p>
    <w:p w:rsidR="00836CA0" w:rsidRPr="00775D9B" w:rsidRDefault="00775D9B">
      <w:pPr>
        <w:rPr>
          <w:lang w:val="it-IT"/>
        </w:rPr>
      </w:pPr>
      <w:r w:rsidRPr="00775D9B">
        <w:rPr>
          <w:lang w:val="it-IT"/>
        </w:rPr>
        <w:t xml:space="preserve">373. </w:t>
      </w:r>
      <w:hyperlink r:id="rId379">
        <w:r w:rsidRPr="00775D9B">
          <w:rPr>
            <w:color w:val="0000FF"/>
            <w:u w:val="single"/>
            <w:lang w:val="it-IT"/>
          </w:rPr>
          <w:t>Un ampio cluster di miosite autoimmune di nuova insorgenza nella regione dello Yorkshire in seguito alla vaccinazione SARS-CoV-2</w:t>
        </w:r>
      </w:hyperlink>
    </w:p>
    <w:p w:rsidR="00836CA0" w:rsidRPr="00775D9B" w:rsidRDefault="00775D9B">
      <w:pPr>
        <w:rPr>
          <w:lang w:val="it-IT"/>
        </w:rPr>
      </w:pPr>
      <w:r w:rsidRPr="00775D9B">
        <w:rPr>
          <w:lang w:val="it-IT"/>
        </w:rPr>
        <w:t xml:space="preserve">374. </w:t>
      </w:r>
      <w:hyperlink r:id="rId380">
        <w:r w:rsidRPr="00775D9B">
          <w:rPr>
            <w:color w:val="0000FF"/>
            <w:u w:val="single"/>
            <w:lang w:val="it-IT"/>
          </w:rPr>
          <w:t>Una presentazione tardiva della miocardite indotta da vaccino COVID-19</w:t>
        </w:r>
      </w:hyperlink>
    </w:p>
    <w:p w:rsidR="00836CA0" w:rsidRPr="00775D9B" w:rsidRDefault="00775D9B">
      <w:pPr>
        <w:rPr>
          <w:lang w:val="it-IT"/>
        </w:rPr>
      </w:pPr>
      <w:r w:rsidRPr="00775D9B">
        <w:rPr>
          <w:lang w:val="it-IT"/>
        </w:rPr>
        <w:t xml:space="preserve">375. </w:t>
      </w:r>
      <w:hyperlink r:id="rId381">
        <w:r w:rsidRPr="00775D9B">
          <w:rPr>
            <w:color w:val="0000FF"/>
            <w:u w:val="single"/>
            <w:lang w:val="it-IT"/>
          </w:rPr>
          <w:t>Un’eruzione cutanea localizzata di tipo vasculitico successiva alla seconda dose di vaccino COVID-19</w:t>
        </w:r>
      </w:hyperlink>
    </w:p>
    <w:p w:rsidR="00836CA0" w:rsidRPr="00775D9B" w:rsidRDefault="00775D9B">
      <w:pPr>
        <w:rPr>
          <w:lang w:val="it-IT"/>
        </w:rPr>
      </w:pPr>
      <w:r w:rsidRPr="00775D9B">
        <w:rPr>
          <w:lang w:val="it-IT"/>
        </w:rPr>
        <w:t xml:space="preserve">376. </w:t>
      </w:r>
      <w:hyperlink r:id="rId382">
        <w:r w:rsidRPr="00775D9B">
          <w:rPr>
            <w:color w:val="0000FF"/>
            <w:u w:val="single"/>
            <w:lang w:val="it-IT"/>
          </w:rPr>
          <w:t>La rombencefalite di un neurologo dopo la vaccinazione concomitante. Un cambio di prospettiva</w:t>
        </w:r>
      </w:hyperlink>
    </w:p>
    <w:p w:rsidR="00836CA0" w:rsidRPr="00775D9B" w:rsidRDefault="00775D9B">
      <w:pPr>
        <w:rPr>
          <w:lang w:val="it-IT"/>
        </w:rPr>
      </w:pPr>
      <w:r w:rsidRPr="00775D9B">
        <w:rPr>
          <w:lang w:val="it-IT"/>
        </w:rPr>
        <w:t xml:space="preserve">377. </w:t>
      </w:r>
      <w:hyperlink r:id="rId383">
        <w:r w:rsidRPr="00775D9B">
          <w:rPr>
            <w:color w:val="0000FF"/>
            <w:u w:val="single"/>
            <w:lang w:val="it-IT"/>
          </w:rPr>
          <w:t>Una nuova eruzione di pemfigoide bolloso in seguito alla vaccinazione con mRNA COVID-19</w:t>
        </w:r>
      </w:hyperlink>
    </w:p>
    <w:p w:rsidR="00836CA0" w:rsidRPr="00775D9B" w:rsidRDefault="00775D9B">
      <w:pPr>
        <w:rPr>
          <w:lang w:val="it-IT"/>
        </w:rPr>
      </w:pPr>
      <w:r w:rsidRPr="00775D9B">
        <w:rPr>
          <w:lang w:val="it-IT"/>
        </w:rPr>
        <w:t xml:space="preserve">378. </w:t>
      </w:r>
      <w:hyperlink r:id="rId384">
        <w:r w:rsidRPr="00775D9B">
          <w:rPr>
            <w:color w:val="0000FF"/>
            <w:u w:val="single"/>
            <w:lang w:val="it-IT"/>
          </w:rPr>
          <w:t>Una nuova insorgenza di colite ulcerosa post-COVID-19: un caso clinico</w:t>
        </w:r>
      </w:hyperlink>
    </w:p>
    <w:p w:rsidR="00836CA0" w:rsidRPr="00775D9B" w:rsidRDefault="00775D9B">
      <w:pPr>
        <w:rPr>
          <w:lang w:val="it-IT"/>
        </w:rPr>
      </w:pPr>
      <w:r w:rsidRPr="00775D9B">
        <w:rPr>
          <w:lang w:val="it-IT"/>
        </w:rPr>
        <w:t xml:space="preserve">379. </w:t>
      </w:r>
      <w:hyperlink r:id="rId385">
        <w:r w:rsidRPr="00775D9B">
          <w:rPr>
            <w:color w:val="0000FF"/>
            <w:u w:val="single"/>
            <w:lang w:val="it-IT"/>
          </w:rPr>
          <w:t>Un abusatore di protossido di azoto che presenta trombosi venosa cerebrale: un caso clinico</w:t>
        </w:r>
      </w:hyperlink>
    </w:p>
    <w:p w:rsidR="00836CA0" w:rsidRPr="00775D9B" w:rsidRDefault="00775D9B">
      <w:pPr>
        <w:rPr>
          <w:lang w:val="it-IT"/>
        </w:rPr>
      </w:pPr>
      <w:r w:rsidRPr="00775D9B">
        <w:rPr>
          <w:lang w:val="it-IT"/>
        </w:rPr>
        <w:t xml:space="preserve">380. </w:t>
      </w:r>
      <w:hyperlink r:id="rId386">
        <w:r w:rsidRPr="00775D9B">
          <w:rPr>
            <w:color w:val="0000FF"/>
            <w:u w:val="single"/>
            <w:lang w:val="it-IT"/>
          </w:rPr>
          <w:t>Un nuovo effetto avverso del vaccino mRNA BNT162b2: primo episodio di mania acuta con caratteristiche psicotiche</w:t>
        </w:r>
      </w:hyperlink>
    </w:p>
    <w:p w:rsidR="00836CA0" w:rsidRPr="00775D9B" w:rsidRDefault="00775D9B">
      <w:pPr>
        <w:rPr>
          <w:lang w:val="it-IT"/>
        </w:rPr>
      </w:pPr>
      <w:r w:rsidRPr="00775D9B">
        <w:rPr>
          <w:lang w:val="it-IT"/>
        </w:rPr>
        <w:t xml:space="preserve">381. </w:t>
      </w:r>
      <w:hyperlink r:id="rId387">
        <w:r w:rsidRPr="00775D9B">
          <w:rPr>
            <w:color w:val="0000FF"/>
            <w:u w:val="single"/>
            <w:lang w:val="it-IT"/>
          </w:rPr>
          <w:t>Un nuovo caso di variante di diplegia bifacciale della sindrome di Guillain-Barré in seguito alla vaccinazione Janssen contro il COVID-19</w:t>
        </w:r>
      </w:hyperlink>
    </w:p>
    <w:p w:rsidR="00836CA0" w:rsidRPr="00775D9B" w:rsidRDefault="00775D9B">
      <w:pPr>
        <w:rPr>
          <w:lang w:val="it-IT"/>
        </w:rPr>
      </w:pPr>
      <w:r w:rsidRPr="00775D9B">
        <w:rPr>
          <w:lang w:val="it-IT"/>
        </w:rPr>
        <w:t xml:space="preserve">382. </w:t>
      </w:r>
      <w:hyperlink r:id="rId388">
        <w:r w:rsidRPr="00775D9B">
          <w:rPr>
            <w:color w:val="0000FF"/>
            <w:u w:val="single"/>
            <w:lang w:val="it-IT"/>
          </w:rPr>
          <w:t>Un nuovo sviluppo della sarcoidosi in seguito alla vaccinazione contro il COVID-19 e una revisione della letteratura</w:t>
        </w:r>
      </w:hyperlink>
    </w:p>
    <w:p w:rsidR="00836CA0" w:rsidRPr="00775D9B" w:rsidRDefault="00775D9B">
      <w:pPr>
        <w:rPr>
          <w:lang w:val="it-IT"/>
        </w:rPr>
      </w:pPr>
      <w:r w:rsidRPr="00775D9B">
        <w:rPr>
          <w:lang w:val="it-IT"/>
        </w:rPr>
        <w:t xml:space="preserve">383. </w:t>
      </w:r>
      <w:hyperlink r:id="rId389">
        <w:r w:rsidRPr="00775D9B">
          <w:rPr>
            <w:color w:val="0000FF"/>
            <w:u w:val="single"/>
            <w:lang w:val="it-IT"/>
          </w:rPr>
          <w:t>Un caso pediatrico di miopericardite post-vaccino mRNA COVID-19</w:t>
        </w:r>
      </w:hyperlink>
    </w:p>
    <w:p w:rsidR="00836CA0" w:rsidRPr="00775D9B" w:rsidRDefault="00775D9B">
      <w:pPr>
        <w:rPr>
          <w:lang w:val="it-IT"/>
        </w:rPr>
      </w:pPr>
      <w:r w:rsidRPr="00775D9B">
        <w:rPr>
          <w:lang w:val="it-IT"/>
        </w:rPr>
        <w:t xml:space="preserve">384. </w:t>
      </w:r>
      <w:hyperlink r:id="rId390">
        <w:r w:rsidRPr="00775D9B">
          <w:rPr>
            <w:color w:val="0000FF"/>
            <w:u w:val="single"/>
            <w:lang w:val="it-IT"/>
          </w:rPr>
          <w:t>Un paziente sviluppa un'eruzione bollosa dopo aver ricevuto la seconda dose di vaccino COVID-19</w:t>
        </w:r>
      </w:hyperlink>
    </w:p>
    <w:p w:rsidR="00836CA0" w:rsidRPr="00775D9B" w:rsidRDefault="00775D9B">
      <w:pPr>
        <w:rPr>
          <w:lang w:val="it-IT"/>
        </w:rPr>
      </w:pPr>
      <w:r w:rsidRPr="00775D9B">
        <w:rPr>
          <w:lang w:val="it-IT"/>
        </w:rPr>
        <w:lastRenderedPageBreak/>
        <w:t xml:space="preserve">385. </w:t>
      </w:r>
      <w:hyperlink r:id="rId391">
        <w:r w:rsidRPr="00775D9B">
          <w:rPr>
            <w:color w:val="0000FF"/>
            <w:u w:val="single"/>
            <w:lang w:val="it-IT"/>
          </w:rPr>
          <w:t>Un caso pediatrico di sindrome sensoriale di Guillain-Barré di 16 anni a seguito della vaccinazione contro il COVID-19</w:t>
        </w:r>
      </w:hyperlink>
    </w:p>
    <w:p w:rsidR="00836CA0" w:rsidRPr="00775D9B" w:rsidRDefault="00775D9B">
      <w:pPr>
        <w:rPr>
          <w:lang w:val="it-IT"/>
        </w:rPr>
      </w:pPr>
      <w:r w:rsidRPr="00775D9B">
        <w:rPr>
          <w:lang w:val="it-IT"/>
        </w:rPr>
        <w:t xml:space="preserve">386. </w:t>
      </w:r>
      <w:hyperlink r:id="rId392">
        <w:r w:rsidRPr="00775D9B">
          <w:rPr>
            <w:color w:val="0000FF"/>
            <w:u w:val="single"/>
            <w:lang w:val="it-IT"/>
          </w:rPr>
          <w:t>Un possibile caso di encefalite autoimmune dopo il vaccino di richiamo mRNA COVID-19: un caso clinico</w:t>
        </w:r>
      </w:hyperlink>
    </w:p>
    <w:p w:rsidR="00836CA0" w:rsidRPr="00775D9B" w:rsidRDefault="00775D9B">
      <w:pPr>
        <w:rPr>
          <w:lang w:val="it-IT"/>
        </w:rPr>
      </w:pPr>
      <w:r w:rsidRPr="00775D9B">
        <w:rPr>
          <w:lang w:val="it-IT"/>
        </w:rPr>
        <w:t xml:space="preserve">387. </w:t>
      </w:r>
      <w:hyperlink r:id="rId393">
        <w:r w:rsidRPr="00775D9B">
          <w:rPr>
            <w:color w:val="0000FF"/>
            <w:u w:val="single"/>
            <w:lang w:val="it-IT"/>
          </w:rPr>
          <w:t>Un possibile caso di rabdomiolisi associata al vaccino di richiamo COVID-19 e danno renale acuto</w:t>
        </w:r>
      </w:hyperlink>
    </w:p>
    <w:p w:rsidR="00836CA0" w:rsidRPr="00775D9B" w:rsidRDefault="00775D9B">
      <w:pPr>
        <w:rPr>
          <w:lang w:val="it-IT"/>
        </w:rPr>
      </w:pPr>
      <w:r w:rsidRPr="00775D9B">
        <w:rPr>
          <w:lang w:val="it-IT"/>
        </w:rPr>
        <w:t xml:space="preserve">388. </w:t>
      </w:r>
      <w:hyperlink r:id="rId394">
        <w:r w:rsidRPr="00775D9B">
          <w:rPr>
            <w:color w:val="0000FF"/>
            <w:u w:val="single"/>
            <w:lang w:val="it-IT"/>
          </w:rPr>
          <w:t>Un possibile caso di crisi ipertensiva con emorragia intracranica dopo un vaccino mRNA anti-COVID-19</w:t>
        </w:r>
      </w:hyperlink>
    </w:p>
    <w:p w:rsidR="00836CA0" w:rsidRPr="00775D9B" w:rsidRDefault="00775D9B">
      <w:pPr>
        <w:rPr>
          <w:lang w:val="it-IT"/>
        </w:rPr>
      </w:pPr>
      <w:r w:rsidRPr="00775D9B">
        <w:rPr>
          <w:lang w:val="it-IT"/>
        </w:rPr>
        <w:t xml:space="preserve">389. </w:t>
      </w:r>
      <w:hyperlink r:id="rId395">
        <w:r w:rsidRPr="00775D9B">
          <w:rPr>
            <w:color w:val="0000FF"/>
            <w:u w:val="single"/>
            <w:lang w:val="it-IT"/>
          </w:rPr>
          <w:t>Un possibile ruolo degli anticorpi anti-idiotipo nell’infezione e nella vaccinazione SARS-CoV-2</w:t>
        </w:r>
      </w:hyperlink>
    </w:p>
    <w:p w:rsidR="00836CA0" w:rsidRPr="00775D9B" w:rsidRDefault="00775D9B">
      <w:pPr>
        <w:rPr>
          <w:lang w:val="it-IT"/>
        </w:rPr>
      </w:pPr>
      <w:r w:rsidRPr="00775D9B">
        <w:rPr>
          <w:lang w:val="it-IT"/>
        </w:rPr>
        <w:t xml:space="preserve">390. </w:t>
      </w:r>
      <w:hyperlink r:id="rId396">
        <w:r w:rsidRPr="00775D9B">
          <w:rPr>
            <w:color w:val="0000FF"/>
            <w:u w:val="single"/>
            <w:lang w:val="it-IT"/>
          </w:rPr>
          <w:t>Una potenziale associazione tra la vaccinazione COVID-19 e lo sviluppo della malattia di Alzheimer</w:t>
        </w:r>
      </w:hyperlink>
    </w:p>
    <w:p w:rsidR="00836CA0" w:rsidRPr="00775D9B" w:rsidRDefault="00775D9B">
      <w:pPr>
        <w:rPr>
          <w:lang w:val="it-IT"/>
        </w:rPr>
      </w:pPr>
      <w:r w:rsidRPr="00775D9B">
        <w:rPr>
          <w:lang w:val="it-IT"/>
        </w:rPr>
        <w:t xml:space="preserve">391. </w:t>
      </w:r>
      <w:hyperlink r:id="rId397">
        <w:r w:rsidRPr="00775D9B">
          <w:rPr>
            <w:color w:val="0000FF"/>
            <w:u w:val="single"/>
            <w:lang w:val="it-IT"/>
          </w:rPr>
          <w:t>Una probabile associazione tra meningoencefalite asettica, complicata dalla sindrome da perdita di sale cerebrale a seguito della vaccinazione contro il COVID-19: un caso clinico</w:t>
        </w:r>
      </w:hyperlink>
    </w:p>
    <w:p w:rsidR="00836CA0" w:rsidRPr="00775D9B" w:rsidRDefault="00775D9B">
      <w:pPr>
        <w:rPr>
          <w:lang w:val="it-IT"/>
        </w:rPr>
      </w:pPr>
      <w:r w:rsidRPr="00775D9B">
        <w:rPr>
          <w:lang w:val="it-IT"/>
        </w:rPr>
        <w:t xml:space="preserve">392. </w:t>
      </w:r>
      <w:hyperlink r:id="rId398">
        <w:r w:rsidRPr="00775D9B">
          <w:rPr>
            <w:color w:val="0000FF"/>
            <w:u w:val="single"/>
            <w:lang w:val="it-IT"/>
          </w:rPr>
          <w:t>Un probabile caso di trombocitopenia trombotica immunitaria indotta da vaccino secondaria al vaccino Pfizer Comirnaty COVID-19</w:t>
        </w:r>
      </w:hyperlink>
    </w:p>
    <w:p w:rsidR="00836CA0" w:rsidRPr="00775D9B" w:rsidRDefault="00775D9B">
      <w:pPr>
        <w:rPr>
          <w:lang w:val="it-IT"/>
        </w:rPr>
      </w:pPr>
      <w:r w:rsidRPr="00775D9B">
        <w:rPr>
          <w:lang w:val="it-IT"/>
        </w:rPr>
        <w:t xml:space="preserve">393. </w:t>
      </w:r>
      <w:hyperlink r:id="rId399">
        <w:r w:rsidRPr="00775D9B">
          <w:rPr>
            <w:color w:val="0000FF"/>
            <w:u w:val="single"/>
            <w:lang w:val="it-IT"/>
          </w:rPr>
          <w:t>Una diagnosi sconcertante di trombosi venosa cerebrale in un paziente vaccinato contro il COVID-19</w:t>
        </w:r>
      </w:hyperlink>
    </w:p>
    <w:p w:rsidR="00836CA0" w:rsidRPr="00775D9B" w:rsidRDefault="00775D9B">
      <w:pPr>
        <w:rPr>
          <w:lang w:val="it-IT"/>
        </w:rPr>
      </w:pPr>
      <w:r w:rsidRPr="00775D9B">
        <w:rPr>
          <w:lang w:val="it-IT"/>
        </w:rPr>
        <w:t xml:space="preserve">394. </w:t>
      </w:r>
      <w:hyperlink r:id="rId400">
        <w:r w:rsidRPr="00775D9B">
          <w:rPr>
            <w:color w:val="0000FF"/>
            <w:u w:val="single"/>
            <w:lang w:val="it-IT"/>
          </w:rPr>
          <w:t>Un cuore da corsa post-Pfizer/BioNTech BNT162b2</w:t>
        </w:r>
      </w:hyperlink>
    </w:p>
    <w:p w:rsidR="00836CA0" w:rsidRPr="00775D9B" w:rsidRDefault="00775D9B">
      <w:pPr>
        <w:rPr>
          <w:lang w:val="it-IT"/>
        </w:rPr>
      </w:pPr>
      <w:r w:rsidRPr="00775D9B">
        <w:rPr>
          <w:lang w:val="it-IT"/>
        </w:rPr>
        <w:t xml:space="preserve">395. </w:t>
      </w:r>
      <w:hyperlink r:id="rId401">
        <w:r w:rsidRPr="00775D9B">
          <w:rPr>
            <w:color w:val="0000FF"/>
            <w:u w:val="single"/>
            <w:lang w:val="it-IT"/>
          </w:rPr>
          <w:t>Una malattia rara e rapidamente progressiva: autoanticorpi contro la proteina 5 associata alla differenziazione del melanoma (anti-Mda5): dermatomiosite amiopatica con malattia polmonare interstiziale progressiva sviluppatasi dopo il vaccino Covid-19</w:t>
        </w:r>
      </w:hyperlink>
    </w:p>
    <w:p w:rsidR="00836CA0" w:rsidRPr="00775D9B" w:rsidRDefault="00775D9B">
      <w:pPr>
        <w:rPr>
          <w:lang w:val="it-IT"/>
        </w:rPr>
      </w:pPr>
      <w:r w:rsidRPr="00775D9B">
        <w:rPr>
          <w:lang w:val="it-IT"/>
        </w:rPr>
        <w:t xml:space="preserve">396. </w:t>
      </w:r>
      <w:hyperlink r:id="rId402">
        <w:r w:rsidRPr="00775D9B">
          <w:rPr>
            <w:color w:val="0000FF"/>
            <w:u w:val="single"/>
            <w:lang w:val="it-IT"/>
          </w:rPr>
          <w:t>Un raro caso di neurite ottica bilaterale post-vaccinazione Covishield (ChAdOx1-S [ricombinante])</w:t>
        </w:r>
      </w:hyperlink>
    </w:p>
    <w:p w:rsidR="00836CA0" w:rsidRPr="00775D9B" w:rsidRDefault="00775D9B">
      <w:pPr>
        <w:rPr>
          <w:lang w:val="it-IT"/>
        </w:rPr>
      </w:pPr>
      <w:r w:rsidRPr="00775D9B">
        <w:rPr>
          <w:lang w:val="it-IT"/>
        </w:rPr>
        <w:t xml:space="preserve">397. </w:t>
      </w:r>
      <w:hyperlink r:id="rId403">
        <w:r w:rsidRPr="00775D9B">
          <w:rPr>
            <w:color w:val="0000FF"/>
            <w:u w:val="single"/>
            <w:lang w:val="it-IT"/>
          </w:rPr>
          <w:t>Un raro caso di neuroprassia del plesso brachiale dopo la vaccinazione COVID-19</w:t>
        </w:r>
      </w:hyperlink>
    </w:p>
    <w:p w:rsidR="00836CA0" w:rsidRPr="00775D9B" w:rsidRDefault="00775D9B">
      <w:pPr>
        <w:rPr>
          <w:lang w:val="it-IT"/>
        </w:rPr>
      </w:pPr>
      <w:r w:rsidRPr="00775D9B">
        <w:rPr>
          <w:lang w:val="it-IT"/>
        </w:rPr>
        <w:t xml:space="preserve">398. </w:t>
      </w:r>
      <w:hyperlink r:id="rId404">
        <w:r w:rsidRPr="00775D9B">
          <w:rPr>
            <w:color w:val="0000FF"/>
            <w:u w:val="single"/>
            <w:lang w:val="it-IT"/>
          </w:rPr>
          <w:t>Un raro caso di trombosi venosa cerebrale e coagulazione intravascolare disseminata temporaneamente associata alla somministrazione del vaccino COVID-19</w:t>
        </w:r>
      </w:hyperlink>
    </w:p>
    <w:p w:rsidR="00836CA0" w:rsidRPr="00775D9B" w:rsidRDefault="00775D9B">
      <w:pPr>
        <w:rPr>
          <w:lang w:val="it-IT"/>
        </w:rPr>
      </w:pPr>
      <w:r w:rsidRPr="00775D9B">
        <w:rPr>
          <w:lang w:val="it-IT"/>
        </w:rPr>
        <w:t xml:space="preserve">399. </w:t>
      </w:r>
      <w:hyperlink r:id="rId405">
        <w:r w:rsidRPr="00775D9B">
          <w:rPr>
            <w:color w:val="0000FF"/>
            <w:u w:val="single"/>
            <w:lang w:val="it-IT"/>
          </w:rPr>
          <w:t>Un raro caso di malattia da coronavirus 2019 Trombosi del seno venoso cerebrale associata al vaccino trattato con trombectomia meccanica</w:t>
        </w:r>
      </w:hyperlink>
    </w:p>
    <w:p w:rsidR="00836CA0" w:rsidRPr="00775D9B" w:rsidRDefault="00775D9B">
      <w:pPr>
        <w:rPr>
          <w:lang w:val="it-IT"/>
        </w:rPr>
      </w:pPr>
      <w:r w:rsidRPr="00775D9B">
        <w:rPr>
          <w:lang w:val="it-IT"/>
        </w:rPr>
        <w:t xml:space="preserve">400. </w:t>
      </w:r>
      <w:hyperlink r:id="rId406">
        <w:r w:rsidRPr="00775D9B">
          <w:rPr>
            <w:color w:val="0000FF"/>
            <w:u w:val="single"/>
            <w:lang w:val="it-IT"/>
          </w:rPr>
          <w:t>Un raro caso di cecità corticale a seguito della vaccinazione contro SARS-CoV-2</w:t>
        </w:r>
      </w:hyperlink>
    </w:p>
    <w:p w:rsidR="00836CA0" w:rsidRPr="00775D9B" w:rsidRDefault="00775D9B">
      <w:pPr>
        <w:rPr>
          <w:lang w:val="it-IT"/>
        </w:rPr>
      </w:pPr>
      <w:r w:rsidRPr="00775D9B">
        <w:rPr>
          <w:lang w:val="it-IT"/>
        </w:rPr>
        <w:t xml:space="preserve">401. </w:t>
      </w:r>
      <w:hyperlink r:id="rId407">
        <w:r w:rsidRPr="00775D9B">
          <w:rPr>
            <w:color w:val="0000FF"/>
            <w:u w:val="single"/>
            <w:lang w:val="it-IT"/>
          </w:rPr>
          <w:t>Un raro caso di lesione epatica colangiopatica indotta dalla vaccinazione COVID-19</w:t>
        </w:r>
      </w:hyperlink>
    </w:p>
    <w:p w:rsidR="00836CA0" w:rsidRPr="00775D9B" w:rsidRDefault="00775D9B">
      <w:pPr>
        <w:rPr>
          <w:lang w:val="it-IT"/>
        </w:rPr>
      </w:pPr>
      <w:r w:rsidRPr="00775D9B">
        <w:rPr>
          <w:lang w:val="it-IT"/>
        </w:rPr>
        <w:t xml:space="preserve">402. </w:t>
      </w:r>
      <w:hyperlink r:id="rId408">
        <w:r w:rsidRPr="00775D9B">
          <w:rPr>
            <w:color w:val="0000FF"/>
            <w:u w:val="single"/>
            <w:lang w:val="it-IT"/>
          </w:rPr>
          <w:t>Un raro caso di miopericardite indotta da vaccino COVID-19 in un giovane adulto</w:t>
        </w:r>
      </w:hyperlink>
    </w:p>
    <w:p w:rsidR="00836CA0" w:rsidRPr="00775D9B" w:rsidRDefault="00775D9B">
      <w:pPr>
        <w:rPr>
          <w:lang w:val="it-IT"/>
        </w:rPr>
      </w:pPr>
      <w:r w:rsidRPr="00775D9B">
        <w:rPr>
          <w:lang w:val="it-IT"/>
        </w:rPr>
        <w:lastRenderedPageBreak/>
        <w:t xml:space="preserve">403. </w:t>
      </w:r>
      <w:hyperlink r:id="rId409">
        <w:r w:rsidRPr="00775D9B">
          <w:rPr>
            <w:color w:val="0000FF"/>
            <w:u w:val="single"/>
            <w:lang w:val="it-IT"/>
          </w:rPr>
          <w:t>Un raro caso di trombocitopenia trombotica indotta da vaccino (VITT) COVID-19 che coinvolge la circolazione arteriosa veno-splancnica e polmonare, proveniente da un ospedale generale distrettuale del Regno Unito</w:t>
        </w:r>
      </w:hyperlink>
    </w:p>
    <w:p w:rsidR="00836CA0" w:rsidRPr="00775D9B" w:rsidRDefault="00775D9B">
      <w:pPr>
        <w:rPr>
          <w:lang w:val="it-IT"/>
        </w:rPr>
      </w:pPr>
      <w:r w:rsidRPr="00775D9B">
        <w:rPr>
          <w:lang w:val="it-IT"/>
        </w:rPr>
        <w:t xml:space="preserve">404. </w:t>
      </w:r>
      <w:hyperlink r:id="rId410">
        <w:r w:rsidRPr="00775D9B">
          <w:rPr>
            <w:color w:val="0000FF"/>
            <w:u w:val="single"/>
            <w:lang w:val="it-IT"/>
          </w:rPr>
          <w:t>Un raro caso di trombocitopenia trombotica indotta da vaccino COVID-19 in un giovane paziente</w:t>
        </w:r>
      </w:hyperlink>
    </w:p>
    <w:p w:rsidR="00836CA0" w:rsidRPr="00775D9B" w:rsidRDefault="00775D9B">
      <w:pPr>
        <w:rPr>
          <w:lang w:val="it-IT"/>
        </w:rPr>
      </w:pPr>
      <w:r w:rsidRPr="00775D9B">
        <w:rPr>
          <w:lang w:val="it-IT"/>
        </w:rPr>
        <w:t xml:space="preserve">405. </w:t>
      </w:r>
      <w:hyperlink r:id="rId411">
        <w:r w:rsidRPr="00775D9B">
          <w:rPr>
            <w:color w:val="0000FF"/>
            <w:u w:val="single"/>
            <w:lang w:val="it-IT"/>
          </w:rPr>
          <w:t>Un raro caso di morbo di Graves dopo il vaccino SARS-CoV-2: è un effetto adiuvante?</w:t>
        </w:r>
      </w:hyperlink>
    </w:p>
    <w:p w:rsidR="00836CA0" w:rsidRPr="00775D9B" w:rsidRDefault="00775D9B">
      <w:pPr>
        <w:rPr>
          <w:lang w:val="it-IT"/>
        </w:rPr>
      </w:pPr>
      <w:r w:rsidRPr="00775D9B">
        <w:rPr>
          <w:lang w:val="it-IT"/>
        </w:rPr>
        <w:t xml:space="preserve">406. </w:t>
      </w:r>
      <w:hyperlink r:id="rId412">
        <w:r w:rsidRPr="00775D9B">
          <w:rPr>
            <w:color w:val="0000FF"/>
            <w:u w:val="single"/>
            <w:lang w:val="it-IT"/>
          </w:rPr>
          <w:t>Un raro caso di sindrome di Guillain-Barré in seguito alla vaccinazione contro il COVID-19</w:t>
        </w:r>
      </w:hyperlink>
    </w:p>
    <w:p w:rsidR="00836CA0" w:rsidRPr="00775D9B" w:rsidRDefault="00775D9B">
      <w:pPr>
        <w:rPr>
          <w:lang w:val="it-IT"/>
        </w:rPr>
      </w:pPr>
      <w:r w:rsidRPr="00775D9B">
        <w:rPr>
          <w:lang w:val="it-IT"/>
        </w:rPr>
        <w:t xml:space="preserve">407. </w:t>
      </w:r>
      <w:hyperlink r:id="rId413">
        <w:r w:rsidRPr="00775D9B">
          <w:rPr>
            <w:color w:val="0000FF"/>
            <w:u w:val="single"/>
            <w:lang w:val="it-IT"/>
          </w:rPr>
          <w:t>Un raro caso di porpora di Henoch-Schönlein a seguito di una segnalazione di un caso di vaccino COVID-19</w:t>
        </w:r>
      </w:hyperlink>
    </w:p>
    <w:p w:rsidR="00836CA0" w:rsidRPr="00775D9B" w:rsidRDefault="00775D9B">
      <w:pPr>
        <w:rPr>
          <w:lang w:val="it-IT"/>
        </w:rPr>
      </w:pPr>
      <w:r w:rsidRPr="00775D9B">
        <w:rPr>
          <w:lang w:val="it-IT"/>
        </w:rPr>
        <w:t xml:space="preserve">408. </w:t>
      </w:r>
      <w:hyperlink r:id="rId414">
        <w:r w:rsidRPr="00775D9B">
          <w:rPr>
            <w:color w:val="0000FF"/>
            <w:u w:val="single"/>
            <w:lang w:val="it-IT"/>
          </w:rPr>
          <w:t>Un raro caso di mielite trasversa estesa longitudinalmente a seguito della vaccinazione Pfizer-BioNTech contro il COVID-19 con esito favorevole</w:t>
        </w:r>
      </w:hyperlink>
    </w:p>
    <w:p w:rsidR="00836CA0" w:rsidRPr="00775D9B" w:rsidRDefault="00775D9B">
      <w:pPr>
        <w:rPr>
          <w:lang w:val="it-IT"/>
        </w:rPr>
      </w:pPr>
      <w:r w:rsidRPr="00775D9B">
        <w:rPr>
          <w:lang w:val="it-IT"/>
        </w:rPr>
        <w:t xml:space="preserve">409. </w:t>
      </w:r>
      <w:hyperlink r:id="rId415">
        <w:r w:rsidRPr="00775D9B">
          <w:rPr>
            <w:color w:val="0000FF"/>
            <w:u w:val="single"/>
            <w:lang w:val="it-IT"/>
          </w:rPr>
          <w:t>Un raro caso di dermatomiosite amiopatica MDA-5-positiva con malattia polmonare interstiziale rapidamente progressiva a seguito della vaccinazione contro l'mRNA di COVID-19: un caso clinico</w:t>
        </w:r>
      </w:hyperlink>
    </w:p>
    <w:p w:rsidR="00836CA0" w:rsidRPr="00775D9B" w:rsidRDefault="00775D9B">
      <w:pPr>
        <w:rPr>
          <w:lang w:val="it-IT"/>
        </w:rPr>
      </w:pPr>
      <w:r w:rsidRPr="00775D9B">
        <w:rPr>
          <w:lang w:val="it-IT"/>
        </w:rPr>
        <w:t xml:space="preserve">410. </w:t>
      </w:r>
      <w:hyperlink r:id="rId416">
        <w:r w:rsidRPr="00775D9B">
          <w:rPr>
            <w:color w:val="0000FF"/>
            <w:u w:val="single"/>
            <w:lang w:val="it-IT"/>
          </w:rPr>
          <w:t>Un raro caso di miocardite dopo la prima dose del vaccino Moderna in un paziente con due precedenti infezioni da COVID-19</w:t>
        </w:r>
      </w:hyperlink>
    </w:p>
    <w:p w:rsidR="00836CA0" w:rsidRPr="00775D9B" w:rsidRDefault="00775D9B">
      <w:pPr>
        <w:rPr>
          <w:lang w:val="it-IT"/>
        </w:rPr>
      </w:pPr>
      <w:r w:rsidRPr="00775D9B">
        <w:rPr>
          <w:lang w:val="it-IT"/>
        </w:rPr>
        <w:t xml:space="preserve">411. </w:t>
      </w:r>
      <w:hyperlink r:id="rId417">
        <w:r w:rsidRPr="00775D9B">
          <w:rPr>
            <w:color w:val="0000FF"/>
            <w:u w:val="single"/>
            <w:lang w:val="it-IT"/>
          </w:rPr>
          <w:t>Un raro caso di miocardite ed embolia polmonare dopo il vaccino mRNA BNT162b2</w:t>
        </w:r>
      </w:hyperlink>
    </w:p>
    <w:p w:rsidR="00836CA0" w:rsidRPr="00775D9B" w:rsidRDefault="00775D9B">
      <w:pPr>
        <w:rPr>
          <w:lang w:val="it-IT"/>
        </w:rPr>
      </w:pPr>
      <w:r w:rsidRPr="00775D9B">
        <w:rPr>
          <w:lang w:val="it-IT"/>
        </w:rPr>
        <w:t xml:space="preserve">412. </w:t>
      </w:r>
      <w:hyperlink r:id="rId418">
        <w:r w:rsidRPr="00775D9B">
          <w:rPr>
            <w:color w:val="0000FF"/>
            <w:u w:val="single"/>
            <w:lang w:val="it-IT"/>
          </w:rPr>
          <w:t>Un raro caso di herpes zoster dopo il vaccino COVID-19: è un possibile effetto avverso?</w:t>
        </w:r>
      </w:hyperlink>
    </w:p>
    <w:p w:rsidR="00836CA0" w:rsidRPr="00775D9B" w:rsidRDefault="00775D9B">
      <w:pPr>
        <w:rPr>
          <w:lang w:val="it-IT"/>
        </w:rPr>
      </w:pPr>
      <w:r w:rsidRPr="00775D9B">
        <w:rPr>
          <w:lang w:val="it-IT"/>
        </w:rPr>
        <w:t xml:space="preserve">413. </w:t>
      </w:r>
      <w:hyperlink r:id="rId419">
        <w:r w:rsidRPr="00775D9B">
          <w:rPr>
            <w:color w:val="0000FF"/>
            <w:u w:val="single"/>
            <w:lang w:val="it-IT"/>
          </w:rPr>
          <w:t>Un raro caso di trombosi venosa oftalmica superiore e trombocitopenia in seguito al vaccino ChAdOx1 nCoV-19 contro SARS-CoV-2</w:t>
        </w:r>
      </w:hyperlink>
    </w:p>
    <w:p w:rsidR="00836CA0" w:rsidRPr="00775D9B" w:rsidRDefault="00775D9B">
      <w:pPr>
        <w:rPr>
          <w:lang w:val="it-IT"/>
        </w:rPr>
      </w:pPr>
      <w:r w:rsidRPr="00775D9B">
        <w:rPr>
          <w:lang w:val="it-IT"/>
        </w:rPr>
        <w:t xml:space="preserve">414. </w:t>
      </w:r>
      <w:hyperlink r:id="rId420">
        <w:r w:rsidRPr="00775D9B">
          <w:rPr>
            <w:color w:val="0000FF"/>
            <w:u w:val="single"/>
            <w:lang w:val="it-IT"/>
          </w:rPr>
          <w:t>Un raro caso di trombosi immunitaria e trombocitopenia indotta da vaccino e approccio alla gestione</w:t>
        </w:r>
      </w:hyperlink>
    </w:p>
    <w:p w:rsidR="00836CA0" w:rsidRPr="00775D9B" w:rsidRDefault="00775D9B">
      <w:pPr>
        <w:rPr>
          <w:lang w:val="it-IT"/>
        </w:rPr>
      </w:pPr>
      <w:r w:rsidRPr="00775D9B">
        <w:rPr>
          <w:lang w:val="it-IT"/>
        </w:rPr>
        <w:t xml:space="preserve">415. </w:t>
      </w:r>
      <w:hyperlink r:id="rId421">
        <w:r w:rsidRPr="00775D9B">
          <w:rPr>
            <w:color w:val="0000FF"/>
            <w:u w:val="single"/>
            <w:lang w:val="it-IT"/>
          </w:rPr>
          <w:t>Una rara manifestazione cutanea: vasculite leucocitoclastica dopo la vaccinazione Pfizer-BioNTech COVID-19</w:t>
        </w:r>
      </w:hyperlink>
    </w:p>
    <w:p w:rsidR="00836CA0" w:rsidRPr="00775D9B" w:rsidRDefault="00775D9B">
      <w:pPr>
        <w:rPr>
          <w:lang w:val="it-IT"/>
        </w:rPr>
      </w:pPr>
      <w:r w:rsidRPr="00775D9B">
        <w:rPr>
          <w:lang w:val="it-IT"/>
        </w:rPr>
        <w:t xml:space="preserve">416. </w:t>
      </w:r>
      <w:hyperlink r:id="rId422">
        <w:r w:rsidRPr="00775D9B">
          <w:rPr>
            <w:color w:val="0000FF"/>
            <w:u w:val="single"/>
            <w:lang w:val="it-IT"/>
          </w:rPr>
          <w:t>Un raro effetto collaterale a lungo termine dei vaccini COVID-19: reazione simmetrica intertriginosa e simil-esantematica flessionale correlata al farmaco SDRIFE e potenziali immunogeni per reazioni di ipersensibilità di tipo ritardato</w:t>
        </w:r>
      </w:hyperlink>
    </w:p>
    <w:p w:rsidR="00836CA0" w:rsidRPr="00775D9B" w:rsidRDefault="00775D9B">
      <w:pPr>
        <w:rPr>
          <w:lang w:val="it-IT"/>
        </w:rPr>
      </w:pPr>
      <w:r w:rsidRPr="00775D9B">
        <w:rPr>
          <w:lang w:val="it-IT"/>
        </w:rPr>
        <w:t xml:space="preserve">417. </w:t>
      </w:r>
      <w:hyperlink r:id="rId423">
        <w:r w:rsidRPr="00775D9B">
          <w:rPr>
            <w:color w:val="0000FF"/>
            <w:u w:val="single"/>
            <w:lang w:val="it-IT"/>
          </w:rPr>
          <w:t>Una rara presentazione di miopatia in rapida progressione in un adolescente</w:t>
        </w:r>
      </w:hyperlink>
    </w:p>
    <w:p w:rsidR="00836CA0" w:rsidRPr="00775D9B" w:rsidRDefault="00775D9B">
      <w:pPr>
        <w:rPr>
          <w:lang w:val="it-IT"/>
        </w:rPr>
      </w:pPr>
      <w:r w:rsidRPr="00775D9B">
        <w:rPr>
          <w:lang w:val="it-IT"/>
        </w:rPr>
        <w:t xml:space="preserve">418. </w:t>
      </w:r>
      <w:hyperlink r:id="rId424">
        <w:r w:rsidRPr="00775D9B">
          <w:rPr>
            <w:color w:val="0000FF"/>
            <w:u w:val="single"/>
            <w:lang w:val="it-IT"/>
          </w:rPr>
          <w:t>Una rara presentazione di sclerosi multipla non diagnosticata dopo il vaccino COVID-19</w:t>
        </w:r>
      </w:hyperlink>
    </w:p>
    <w:p w:rsidR="00836CA0" w:rsidRPr="00775D9B" w:rsidRDefault="00775D9B">
      <w:pPr>
        <w:rPr>
          <w:lang w:val="it-IT"/>
        </w:rPr>
      </w:pPr>
      <w:r w:rsidRPr="00775D9B">
        <w:rPr>
          <w:lang w:val="it-IT"/>
        </w:rPr>
        <w:t xml:space="preserve">419. </w:t>
      </w:r>
      <w:hyperlink r:id="rId425">
        <w:r w:rsidRPr="00775D9B">
          <w:rPr>
            <w:color w:val="0000FF"/>
            <w:u w:val="single"/>
            <w:lang w:val="it-IT"/>
          </w:rPr>
          <w:t>Un rapporto di due casi di miocardite in seguito alla vaccinazione con mRNA contro la malattia da coronavirus 2019</w:t>
        </w:r>
      </w:hyperlink>
    </w:p>
    <w:p w:rsidR="00836CA0" w:rsidRPr="00775D9B" w:rsidRDefault="00775D9B">
      <w:pPr>
        <w:rPr>
          <w:lang w:val="it-IT"/>
        </w:rPr>
      </w:pPr>
      <w:r w:rsidRPr="00775D9B">
        <w:rPr>
          <w:lang w:val="it-IT"/>
        </w:rPr>
        <w:lastRenderedPageBreak/>
        <w:t xml:space="preserve">420. </w:t>
      </w:r>
      <w:hyperlink r:id="rId426">
        <w:r w:rsidRPr="00775D9B">
          <w:rPr>
            <w:color w:val="0000FF"/>
            <w:u w:val="single"/>
            <w:lang w:val="it-IT"/>
          </w:rPr>
          <w:t>Un rapporto sulla vescica neurogena nella mielite trasversa acuta associata al vaccino COVID-19</w:t>
        </w:r>
      </w:hyperlink>
    </w:p>
    <w:p w:rsidR="00836CA0" w:rsidRPr="00775D9B" w:rsidRDefault="00775D9B">
      <w:pPr>
        <w:rPr>
          <w:lang w:val="it-IT"/>
        </w:rPr>
      </w:pPr>
      <w:r w:rsidRPr="00775D9B">
        <w:rPr>
          <w:lang w:val="it-IT"/>
        </w:rPr>
        <w:t xml:space="preserve">421. </w:t>
      </w:r>
      <w:hyperlink r:id="rId427">
        <w:r w:rsidRPr="00775D9B">
          <w:rPr>
            <w:color w:val="0000FF"/>
            <w:u w:val="single"/>
            <w:lang w:val="it-IT"/>
          </w:rPr>
          <w:t>Un rapporto sull’imaging cardiaco di follow-up a breve termine e sugli esiti clinici della miocardite dopo la vaccinazione contro la malattia da coronavirus 2019</w:t>
        </w:r>
      </w:hyperlink>
    </w:p>
    <w:p w:rsidR="00836CA0" w:rsidRPr="00775D9B" w:rsidRDefault="00775D9B">
      <w:pPr>
        <w:rPr>
          <w:lang w:val="it-IT"/>
        </w:rPr>
      </w:pPr>
      <w:r w:rsidRPr="00775D9B">
        <w:rPr>
          <w:lang w:val="it-IT"/>
        </w:rPr>
        <w:t xml:space="preserve">422. </w:t>
      </w:r>
      <w:hyperlink r:id="rId428">
        <w:r w:rsidRPr="00775D9B">
          <w:rPr>
            <w:color w:val="0000FF"/>
            <w:u w:val="single"/>
            <w:lang w:val="it-IT"/>
          </w:rPr>
          <w:t>Uno studio di coorte retrospettivo: stato vaccinale e analisi della sicurezza del vaccino SARS-CoV-2 in pazienti con malattia di Wilson</w:t>
        </w:r>
      </w:hyperlink>
    </w:p>
    <w:p w:rsidR="00836CA0" w:rsidRPr="00775D9B" w:rsidRDefault="00775D9B">
      <w:pPr>
        <w:rPr>
          <w:lang w:val="it-IT"/>
        </w:rPr>
      </w:pPr>
      <w:r w:rsidRPr="00775D9B">
        <w:rPr>
          <w:lang w:val="it-IT"/>
        </w:rPr>
        <w:t xml:space="preserve">423. </w:t>
      </w:r>
      <w:hyperlink r:id="rId429">
        <w:r w:rsidRPr="00775D9B">
          <w:rPr>
            <w:color w:val="0000FF"/>
            <w:u w:val="single"/>
            <w:lang w:val="it-IT"/>
          </w:rPr>
          <w:t>Una revisione della vaccinazione COVID-19 e delle manifestazioni cardiache segnalate</w:t>
        </w:r>
      </w:hyperlink>
    </w:p>
    <w:p w:rsidR="00836CA0" w:rsidRPr="00775D9B" w:rsidRDefault="00775D9B">
      <w:pPr>
        <w:rPr>
          <w:lang w:val="it-IT"/>
        </w:rPr>
      </w:pPr>
      <w:r w:rsidRPr="00775D9B">
        <w:rPr>
          <w:lang w:val="it-IT"/>
        </w:rPr>
        <w:t xml:space="preserve">424. </w:t>
      </w:r>
      <w:hyperlink r:id="rId430">
        <w:r w:rsidRPr="00775D9B">
          <w:rPr>
            <w:color w:val="0000FF"/>
            <w:u w:val="single"/>
            <w:lang w:val="it-IT"/>
          </w:rPr>
          <w:t>Una revisione degli effetti collaterali neurologici della vaccinazione COVID-19</w:t>
        </w:r>
      </w:hyperlink>
    </w:p>
    <w:p w:rsidR="00836CA0" w:rsidRPr="00775D9B" w:rsidRDefault="00775D9B">
      <w:pPr>
        <w:rPr>
          <w:lang w:val="it-IT"/>
        </w:rPr>
      </w:pPr>
      <w:r w:rsidRPr="00775D9B">
        <w:rPr>
          <w:lang w:val="it-IT"/>
        </w:rPr>
        <w:t xml:space="preserve">425. </w:t>
      </w:r>
      <w:hyperlink r:id="rId431">
        <w:r w:rsidRPr="00775D9B">
          <w:rPr>
            <w:color w:val="0000FF"/>
            <w:u w:val="single"/>
            <w:lang w:val="it-IT"/>
          </w:rPr>
          <w:t>Una revisione dei potenziali eventi avversi neurologici dei vaccini COVID-19</w:t>
        </w:r>
      </w:hyperlink>
    </w:p>
    <w:p w:rsidR="00836CA0" w:rsidRPr="00775D9B" w:rsidRDefault="00775D9B">
      <w:pPr>
        <w:rPr>
          <w:lang w:val="it-IT"/>
        </w:rPr>
      </w:pPr>
      <w:r w:rsidRPr="00775D9B">
        <w:rPr>
          <w:lang w:val="it-IT"/>
        </w:rPr>
        <w:t xml:space="preserve">426. </w:t>
      </w:r>
      <w:hyperlink r:id="rId432">
        <w:r w:rsidRPr="00775D9B">
          <w:rPr>
            <w:color w:val="0000FF"/>
            <w:u w:val="single"/>
            <w:lang w:val="it-IT"/>
          </w:rPr>
          <w:t>Una revisione esplorativa degli eventi avversi digitali attivi, incentrati sui partecipanti, a seguito della sorveglianza dell’immunizzazione (AEFI) dei vaccini COVID-19 approvati dall’OMS: uno studio della rete di ricerca sull’immunizzazione canadese</w:t>
        </w:r>
      </w:hyperlink>
    </w:p>
    <w:p w:rsidR="00836CA0" w:rsidRPr="00775D9B" w:rsidRDefault="00775D9B">
      <w:pPr>
        <w:rPr>
          <w:lang w:val="it-IT"/>
        </w:rPr>
      </w:pPr>
      <w:r w:rsidRPr="00775D9B">
        <w:rPr>
          <w:lang w:val="it-IT"/>
        </w:rPr>
        <w:t xml:space="preserve">427. </w:t>
      </w:r>
      <w:hyperlink r:id="rId433">
        <w:r w:rsidRPr="00775D9B">
          <w:rPr>
            <w:color w:val="0000FF"/>
            <w:u w:val="single"/>
            <w:lang w:val="it-IT"/>
          </w:rPr>
          <w:t>Una revisione esplorativa dell’alopecia areata e della sua relazione con le vaccinazioni COVID-19</w:t>
        </w:r>
      </w:hyperlink>
    </w:p>
    <w:p w:rsidR="00836CA0" w:rsidRPr="00775D9B" w:rsidRDefault="00775D9B">
      <w:pPr>
        <w:rPr>
          <w:lang w:val="it-IT"/>
        </w:rPr>
      </w:pPr>
      <w:r w:rsidRPr="00775D9B">
        <w:rPr>
          <w:lang w:val="it-IT"/>
        </w:rPr>
        <w:t xml:space="preserve">428. </w:t>
      </w:r>
      <w:hyperlink r:id="rId434">
        <w:r w:rsidRPr="00775D9B">
          <w:rPr>
            <w:color w:val="0000FF"/>
            <w:u w:val="single"/>
            <w:lang w:val="it-IT"/>
          </w:rPr>
          <w:t>Una crisi epilettica dopo la vaccinazione contro il COVID-19 in un paziente trattato con Clozapina</w:t>
        </w:r>
      </w:hyperlink>
    </w:p>
    <w:p w:rsidR="00836CA0" w:rsidRPr="00775D9B" w:rsidRDefault="00775D9B">
      <w:pPr>
        <w:rPr>
          <w:lang w:val="it-IT"/>
        </w:rPr>
      </w:pPr>
      <w:r w:rsidRPr="00775D9B">
        <w:rPr>
          <w:lang w:val="it-IT"/>
        </w:rPr>
        <w:t xml:space="preserve">429. </w:t>
      </w:r>
      <w:hyperlink r:id="rId435">
        <w:r w:rsidRPr="00775D9B">
          <w:rPr>
            <w:color w:val="0000FF"/>
            <w:u w:val="single"/>
            <w:lang w:val="it-IT"/>
          </w:rPr>
          <w:t>Una serie di pazienti con miocardite dopo la vaccinazione SARS-CoV-2 con mRNA-1279 e BNT162b2</w:t>
        </w:r>
      </w:hyperlink>
    </w:p>
    <w:p w:rsidR="00836CA0" w:rsidRPr="00775D9B" w:rsidRDefault="00775D9B">
      <w:pPr>
        <w:rPr>
          <w:lang w:val="it-IT"/>
        </w:rPr>
      </w:pPr>
      <w:r w:rsidRPr="00775D9B">
        <w:rPr>
          <w:lang w:val="it-IT"/>
        </w:rPr>
        <w:t xml:space="preserve">430. </w:t>
      </w:r>
      <w:hyperlink r:id="rId436">
        <w:r w:rsidRPr="00775D9B">
          <w:rPr>
            <w:color w:val="0000FF"/>
            <w:u w:val="single"/>
            <w:lang w:val="it-IT"/>
          </w:rPr>
          <w:t>Un caso grave di rabdomiolisi dopo il vaccino anti-COVID-19 Moderna mRNA con una revisione della letteratura</w:t>
        </w:r>
      </w:hyperlink>
    </w:p>
    <w:p w:rsidR="00836CA0" w:rsidRPr="00775D9B" w:rsidRDefault="00775D9B">
      <w:pPr>
        <w:rPr>
          <w:lang w:val="it-IT"/>
        </w:rPr>
      </w:pPr>
      <w:r w:rsidRPr="00775D9B">
        <w:rPr>
          <w:lang w:val="it-IT"/>
        </w:rPr>
        <w:t xml:space="preserve">431. </w:t>
      </w:r>
      <w:hyperlink r:id="rId437">
        <w:r w:rsidRPr="00775D9B">
          <w:rPr>
            <w:color w:val="0000FF"/>
            <w:u w:val="single"/>
            <w:lang w:val="it-IT"/>
          </w:rPr>
          <w:t>Un caso grave di dermatomicosi causata da Trichophyton rubrum esacerbato dopo la vaccinazione COVID-19 che doveva essere differenziato dalla psoriasi pustolosa</w:t>
        </w:r>
      </w:hyperlink>
    </w:p>
    <w:p w:rsidR="00836CA0" w:rsidRPr="00775D9B" w:rsidRDefault="00775D9B">
      <w:pPr>
        <w:rPr>
          <w:lang w:val="it-IT"/>
        </w:rPr>
      </w:pPr>
      <w:r w:rsidRPr="00775D9B">
        <w:rPr>
          <w:lang w:val="it-IT"/>
        </w:rPr>
        <w:t xml:space="preserve">432. </w:t>
      </w:r>
      <w:hyperlink r:id="rId438">
        <w:r w:rsidRPr="00775D9B">
          <w:rPr>
            <w:color w:val="0000FF"/>
            <w:u w:val="single"/>
            <w:lang w:val="it-IT"/>
          </w:rPr>
          <w:t>Una presentazione grave di infezione episodica causata dalla variante Omicron con reperti radiologici di polmonite COVID-19 in una donna anziana</w:t>
        </w:r>
      </w:hyperlink>
    </w:p>
    <w:p w:rsidR="00836CA0" w:rsidRPr="00775D9B" w:rsidRDefault="00775D9B">
      <w:pPr>
        <w:rPr>
          <w:lang w:val="it-IT"/>
        </w:rPr>
      </w:pPr>
      <w:r w:rsidRPr="00775D9B">
        <w:rPr>
          <w:lang w:val="it-IT"/>
        </w:rPr>
        <w:t xml:space="preserve">433. </w:t>
      </w:r>
      <w:hyperlink r:id="rId439">
        <w:r w:rsidRPr="00775D9B">
          <w:rPr>
            <w:color w:val="0000FF"/>
            <w:u w:val="single"/>
            <w:lang w:val="it-IT"/>
          </w:rPr>
          <w:t>Un’esperienza monocentrica sulle complicanze immunomediate post-COVID-19 correlate al vaccino</w:t>
        </w:r>
      </w:hyperlink>
    </w:p>
    <w:p w:rsidR="00836CA0" w:rsidRPr="00775D9B" w:rsidRDefault="00775D9B">
      <w:pPr>
        <w:rPr>
          <w:lang w:val="it-IT"/>
        </w:rPr>
      </w:pPr>
      <w:r w:rsidRPr="00775D9B">
        <w:rPr>
          <w:lang w:val="it-IT"/>
        </w:rPr>
        <w:t xml:space="preserve">434. </w:t>
      </w:r>
      <w:hyperlink r:id="rId440">
        <w:r w:rsidRPr="00775D9B">
          <w:rPr>
            <w:color w:val="0000FF"/>
            <w:u w:val="single"/>
            <w:lang w:val="it-IT"/>
          </w:rPr>
          <w:t>Una serie di casi di disturbi infiammatori del sistema nervoso centrale di nuova insorgenza temporaneamente associati ai vaccini SARS-CoV-2 basati su mRNA</w:t>
        </w:r>
      </w:hyperlink>
    </w:p>
    <w:p w:rsidR="00836CA0" w:rsidRPr="00775D9B" w:rsidRDefault="00775D9B">
      <w:pPr>
        <w:rPr>
          <w:lang w:val="it-IT"/>
        </w:rPr>
      </w:pPr>
      <w:r w:rsidRPr="00775D9B">
        <w:rPr>
          <w:lang w:val="it-IT"/>
        </w:rPr>
        <w:t xml:space="preserve">435. </w:t>
      </w:r>
      <w:hyperlink r:id="rId441">
        <w:r w:rsidRPr="00775D9B">
          <w:rPr>
            <w:color w:val="0000FF"/>
            <w:u w:val="single"/>
            <w:lang w:val="it-IT"/>
          </w:rPr>
          <w:t>Un caso singolare di iposmia e disturbi audiovestibolari transitori post-vaccino: descrizione di un caso e revisione della letteratura</w:t>
        </w:r>
      </w:hyperlink>
    </w:p>
    <w:p w:rsidR="00836CA0" w:rsidRPr="00775D9B" w:rsidRDefault="00775D9B">
      <w:pPr>
        <w:rPr>
          <w:lang w:val="it-IT"/>
        </w:rPr>
      </w:pPr>
      <w:r w:rsidRPr="00775D9B">
        <w:rPr>
          <w:lang w:val="it-IT"/>
        </w:rPr>
        <w:t xml:space="preserve">436. </w:t>
      </w:r>
      <w:hyperlink r:id="rId442">
        <w:r w:rsidRPr="00775D9B">
          <w:rPr>
            <w:color w:val="0000FF"/>
            <w:u w:val="single"/>
            <w:lang w:val="it-IT"/>
          </w:rPr>
          <w:t>Una reazione cutanea con scolorimento simile alla ruggine al vaccino mRNA COVID-19</w:t>
        </w:r>
      </w:hyperlink>
    </w:p>
    <w:p w:rsidR="00836CA0" w:rsidRPr="00775D9B" w:rsidRDefault="00775D9B">
      <w:pPr>
        <w:rPr>
          <w:lang w:val="it-IT"/>
        </w:rPr>
      </w:pPr>
      <w:r w:rsidRPr="00775D9B">
        <w:rPr>
          <w:lang w:val="it-IT"/>
        </w:rPr>
        <w:lastRenderedPageBreak/>
        <w:t xml:space="preserve">437. </w:t>
      </w:r>
      <w:hyperlink r:id="rId443">
        <w:r w:rsidRPr="00775D9B">
          <w:rPr>
            <w:color w:val="0000FF"/>
            <w:u w:val="single"/>
            <w:lang w:val="it-IT"/>
          </w:rPr>
          <w:t>Una soluzione verso un meccanismo di compensazione praticabile per i danni causati dai vaccini COVID-19 in Malesia: uno studio qualitativo</w:t>
        </w:r>
      </w:hyperlink>
    </w:p>
    <w:p w:rsidR="00836CA0" w:rsidRPr="00775D9B" w:rsidRDefault="00775D9B">
      <w:pPr>
        <w:rPr>
          <w:lang w:val="it-IT"/>
        </w:rPr>
      </w:pPr>
      <w:r w:rsidRPr="00775D9B">
        <w:rPr>
          <w:lang w:val="it-IT"/>
        </w:rPr>
        <w:t xml:space="preserve">438. </w:t>
      </w:r>
      <w:hyperlink r:id="rId444">
        <w:r w:rsidRPr="00775D9B">
          <w:rPr>
            <w:color w:val="0000FF"/>
            <w:u w:val="single"/>
            <w:lang w:val="it-IT"/>
          </w:rPr>
          <w:t>Uno spettro di manifestazioni cardiache dopo la vaccinazione Pfizer-BioNTech COVID-19</w:t>
        </w:r>
      </w:hyperlink>
    </w:p>
    <w:p w:rsidR="00836CA0" w:rsidRPr="00775D9B" w:rsidRDefault="00775D9B">
      <w:pPr>
        <w:rPr>
          <w:lang w:val="it-IT"/>
        </w:rPr>
      </w:pPr>
      <w:r w:rsidRPr="00775D9B">
        <w:rPr>
          <w:lang w:val="it-IT"/>
        </w:rPr>
        <w:t xml:space="preserve">439. </w:t>
      </w:r>
      <w:hyperlink r:id="rId445">
        <w:r w:rsidRPr="00775D9B">
          <w:rPr>
            <w:color w:val="0000FF"/>
            <w:u w:val="single"/>
            <w:lang w:val="it-IT"/>
          </w:rPr>
          <w:t>Uno spettro di manifestazioni cardiache dopo la vaccinazione Pfizer-BioNTech COVID-19</w:t>
        </w:r>
      </w:hyperlink>
    </w:p>
    <w:p w:rsidR="00836CA0" w:rsidRPr="00775D9B" w:rsidRDefault="00775D9B">
      <w:pPr>
        <w:rPr>
          <w:lang w:val="it-IT"/>
        </w:rPr>
      </w:pPr>
      <w:r w:rsidRPr="00775D9B">
        <w:rPr>
          <w:lang w:val="it-IT"/>
        </w:rPr>
        <w:t xml:space="preserve">440. </w:t>
      </w:r>
      <w:hyperlink r:id="rId446">
        <w:r w:rsidRPr="00775D9B">
          <w:rPr>
            <w:color w:val="0000FF"/>
            <w:u w:val="single"/>
            <w:lang w:val="it-IT"/>
          </w:rPr>
          <w:t>Uno studio sulle perturbazioni glicemiche a seguito di due dosi di vaccinazione COVID-19 per pazienti con diabete: gli impatti del tipo di vaccino e dei farmaci antidiabetici</w:t>
        </w:r>
      </w:hyperlink>
    </w:p>
    <w:p w:rsidR="00836CA0" w:rsidRPr="00775D9B" w:rsidRDefault="00775D9B">
      <w:pPr>
        <w:rPr>
          <w:lang w:val="it-IT"/>
        </w:rPr>
      </w:pPr>
      <w:r w:rsidRPr="00775D9B">
        <w:rPr>
          <w:lang w:val="it-IT"/>
        </w:rPr>
        <w:t xml:space="preserve">441. </w:t>
      </w:r>
      <w:hyperlink r:id="rId447">
        <w:r w:rsidRPr="00775D9B">
          <w:rPr>
            <w:color w:val="0000FF"/>
            <w:u w:val="single"/>
            <w:lang w:val="it-IT"/>
          </w:rPr>
          <w:t>Un improvviso aumento di pazienti con neuroretinopatia maculare acuta durante la pandemia di COVID-19</w:t>
        </w:r>
      </w:hyperlink>
    </w:p>
    <w:p w:rsidR="00836CA0" w:rsidRPr="00775D9B" w:rsidRDefault="00775D9B">
      <w:pPr>
        <w:rPr>
          <w:lang w:val="it-IT"/>
        </w:rPr>
      </w:pPr>
      <w:r w:rsidRPr="00775D9B">
        <w:rPr>
          <w:lang w:val="it-IT"/>
        </w:rPr>
        <w:t xml:space="preserve">442. </w:t>
      </w:r>
      <w:hyperlink r:id="rId448">
        <w:r w:rsidRPr="00775D9B">
          <w:rPr>
            <w:color w:val="0000FF"/>
            <w:u w:val="single"/>
            <w:lang w:val="it-IT"/>
          </w:rPr>
          <w:t>Un caso sospetto di malattia infiammatoria multisistemica nei bambini a seguito della vaccinazione contro il COVID-19: un caso clinico e una revisione sistematica della letteratura</w:t>
        </w:r>
      </w:hyperlink>
    </w:p>
    <w:p w:rsidR="00836CA0" w:rsidRPr="00775D9B" w:rsidRDefault="00775D9B">
      <w:pPr>
        <w:rPr>
          <w:lang w:val="it-IT"/>
        </w:rPr>
      </w:pPr>
      <w:r w:rsidRPr="00775D9B">
        <w:rPr>
          <w:lang w:val="it-IT"/>
        </w:rPr>
        <w:t xml:space="preserve">443. </w:t>
      </w:r>
      <w:hyperlink r:id="rId449">
        <w:r w:rsidRPr="00775D9B">
          <w:rPr>
            <w:color w:val="0000FF"/>
            <w:u w:val="single"/>
            <w:lang w:val="it-IT"/>
          </w:rPr>
          <w:t>Una revisione sistematica dei casi di demielinizzazione del sistema nervoso centrale dopo la vaccinazione COVID-19</w:t>
        </w:r>
      </w:hyperlink>
    </w:p>
    <w:p w:rsidR="00836CA0" w:rsidRPr="00775D9B" w:rsidRDefault="00775D9B">
      <w:pPr>
        <w:rPr>
          <w:lang w:val="it-IT"/>
        </w:rPr>
      </w:pPr>
      <w:r w:rsidRPr="00775D9B">
        <w:rPr>
          <w:lang w:val="it-IT"/>
        </w:rPr>
        <w:t xml:space="preserve">444. </w:t>
      </w:r>
      <w:hyperlink r:id="rId450">
        <w:r w:rsidRPr="00775D9B">
          <w:rPr>
            <w:color w:val="0000FF"/>
            <w:u w:val="single"/>
            <w:lang w:val="it-IT"/>
          </w:rPr>
          <w:t>Una revisione sistematica dei casi di demielinizzazione del sistema nervoso centrale dopo la vaccinazione COVID-19</w:t>
        </w:r>
      </w:hyperlink>
    </w:p>
    <w:p w:rsidR="00836CA0" w:rsidRPr="00775D9B" w:rsidRDefault="00775D9B">
      <w:pPr>
        <w:rPr>
          <w:lang w:val="it-IT"/>
        </w:rPr>
      </w:pPr>
      <w:r w:rsidRPr="00775D9B">
        <w:rPr>
          <w:lang w:val="it-IT"/>
        </w:rPr>
        <w:t xml:space="preserve">445. </w:t>
      </w:r>
      <w:hyperlink r:id="rId451">
        <w:r w:rsidRPr="00775D9B">
          <w:rPr>
            <w:color w:val="0000FF"/>
            <w:u w:val="single"/>
            <w:lang w:val="it-IT"/>
          </w:rPr>
          <w:t>Una revisione sistematica dell'impatto del vaccino COVID sul sistema nervoso</w:t>
        </w:r>
      </w:hyperlink>
    </w:p>
    <w:p w:rsidR="00836CA0" w:rsidRPr="00775D9B" w:rsidRDefault="00775D9B">
      <w:pPr>
        <w:rPr>
          <w:lang w:val="it-IT"/>
        </w:rPr>
      </w:pPr>
      <w:r w:rsidRPr="00775D9B">
        <w:rPr>
          <w:lang w:val="it-IT"/>
        </w:rPr>
        <w:t xml:space="preserve">446. </w:t>
      </w:r>
      <w:hyperlink r:id="rId452">
        <w:r w:rsidRPr="00775D9B">
          <w:rPr>
            <w:color w:val="0000FF"/>
            <w:u w:val="single"/>
            <w:lang w:val="it-IT"/>
          </w:rPr>
          <w:t>Una revisione sistematica sulle presentazioni mucocutanee dopo la vaccinazione COVID-19 e raccomandazioni di esperti sulla vaccinazione di importanti disturbi dermatologici immunomediati</w:t>
        </w:r>
      </w:hyperlink>
    </w:p>
    <w:p w:rsidR="00836CA0" w:rsidRPr="00775D9B" w:rsidRDefault="00775D9B">
      <w:pPr>
        <w:rPr>
          <w:lang w:val="it-IT"/>
        </w:rPr>
      </w:pPr>
      <w:r w:rsidRPr="00775D9B">
        <w:rPr>
          <w:lang w:val="it-IT"/>
        </w:rPr>
        <w:t xml:space="preserve">447. </w:t>
      </w:r>
      <w:hyperlink r:id="rId453">
        <w:r w:rsidRPr="00775D9B">
          <w:rPr>
            <w:color w:val="0000FF"/>
            <w:u w:val="single"/>
            <w:lang w:val="it-IT"/>
          </w:rPr>
          <w:t>Un’associazione temporale tra la vaccinazione COVID-19 e la miopatia necrotizzante immunomediata</w:t>
        </w:r>
      </w:hyperlink>
    </w:p>
    <w:p w:rsidR="00836CA0" w:rsidRPr="00775D9B" w:rsidRDefault="00775D9B">
      <w:pPr>
        <w:rPr>
          <w:lang w:val="it-IT"/>
        </w:rPr>
      </w:pPr>
      <w:r w:rsidRPr="00775D9B">
        <w:rPr>
          <w:lang w:val="it-IT"/>
        </w:rPr>
        <w:t xml:space="preserve">448. </w:t>
      </w:r>
      <w:hyperlink r:id="rId454">
        <w:r w:rsidRPr="00775D9B">
          <w:rPr>
            <w:color w:val="0000FF"/>
            <w:u w:val="single"/>
            <w:lang w:val="it-IT"/>
          </w:rPr>
          <w:t>Una serie di tre casi di decessi trombotici in pazienti di età superiore ai 50 anni con comorbidità temporalmente dopo la vaccinazione modRNA COVID-19</w:t>
        </w:r>
      </w:hyperlink>
    </w:p>
    <w:p w:rsidR="00836CA0" w:rsidRPr="00775D9B" w:rsidRDefault="00775D9B">
      <w:pPr>
        <w:rPr>
          <w:lang w:val="it-IT"/>
        </w:rPr>
      </w:pPr>
      <w:r w:rsidRPr="00775D9B">
        <w:rPr>
          <w:lang w:val="it-IT"/>
        </w:rPr>
        <w:t xml:space="preserve">449. </w:t>
      </w:r>
      <w:hyperlink r:id="rId455">
        <w:r w:rsidRPr="00775D9B">
          <w:rPr>
            <w:color w:val="0000FF"/>
            <w:u w:val="single"/>
            <w:lang w:val="it-IT"/>
          </w:rPr>
          <w:t>Un tipico caso di epatite autoimmune (AIH) a seguito della vaccinazione con mRNA Covid-19. Più di una coincidenza?</w:t>
        </w:r>
      </w:hyperlink>
    </w:p>
    <w:p w:rsidR="00836CA0" w:rsidRPr="00775D9B" w:rsidRDefault="00775D9B">
      <w:pPr>
        <w:rPr>
          <w:lang w:val="it-IT"/>
        </w:rPr>
      </w:pPr>
      <w:r w:rsidRPr="00775D9B">
        <w:rPr>
          <w:lang w:val="it-IT"/>
        </w:rPr>
        <w:t xml:space="preserve">450. </w:t>
      </w:r>
      <w:hyperlink r:id="rId456">
        <w:r w:rsidRPr="00775D9B">
          <w:rPr>
            <w:color w:val="0000FF"/>
            <w:u w:val="single"/>
            <w:lang w:val="it-IT"/>
          </w:rPr>
          <w:t>Un caso unico di rottura splenica secondaria a trombocitopenia immunitaria indotta da vaccino gestita con embolizzazione splenica</w:t>
        </w:r>
      </w:hyperlink>
    </w:p>
    <w:p w:rsidR="00836CA0" w:rsidRPr="00775D9B" w:rsidRDefault="00775D9B">
      <w:pPr>
        <w:rPr>
          <w:lang w:val="it-IT"/>
        </w:rPr>
      </w:pPr>
      <w:r w:rsidRPr="00775D9B">
        <w:rPr>
          <w:lang w:val="it-IT"/>
        </w:rPr>
        <w:t xml:space="preserve">451. </w:t>
      </w:r>
      <w:hyperlink r:id="rId457">
        <w:r w:rsidRPr="00775D9B">
          <w:rPr>
            <w:color w:val="0000FF"/>
            <w:u w:val="single"/>
            <w:lang w:val="it-IT"/>
          </w:rPr>
          <w:t>Una donna con dolore al collo dopo la vaccinazione contro il COVID-19</w:t>
        </w:r>
      </w:hyperlink>
    </w:p>
    <w:p w:rsidR="00836CA0" w:rsidRPr="00775D9B" w:rsidRDefault="00775D9B">
      <w:pPr>
        <w:rPr>
          <w:lang w:val="it-IT"/>
        </w:rPr>
      </w:pPr>
      <w:r w:rsidRPr="00775D9B">
        <w:rPr>
          <w:lang w:val="it-IT"/>
        </w:rPr>
        <w:t xml:space="preserve">452. </w:t>
      </w:r>
      <w:hyperlink r:id="rId458">
        <w:r w:rsidRPr="00775D9B">
          <w:rPr>
            <w:color w:val="0000FF"/>
            <w:u w:val="single"/>
            <w:lang w:val="it-IT"/>
          </w:rPr>
          <w:t>Un giovane adulto con sindrome nefrosica a seguito della vaccinazione COVID-19</w:t>
        </w:r>
      </w:hyperlink>
    </w:p>
    <w:p w:rsidR="00836CA0" w:rsidRPr="00775D9B" w:rsidRDefault="00775D9B">
      <w:pPr>
        <w:rPr>
          <w:lang w:val="it-IT"/>
        </w:rPr>
      </w:pPr>
      <w:r w:rsidRPr="00775D9B">
        <w:rPr>
          <w:lang w:val="it-IT"/>
        </w:rPr>
        <w:t xml:space="preserve">453. </w:t>
      </w:r>
      <w:hyperlink r:id="rId459">
        <w:r w:rsidRPr="00775D9B">
          <w:rPr>
            <w:color w:val="0000FF"/>
            <w:u w:val="single"/>
            <w:lang w:val="it-IT"/>
          </w:rPr>
          <w:t>Paralisi dei nervi abducens e trocleari dopo la vaccinazione contro il COVID-19: rapporto di due casi</w:t>
        </w:r>
      </w:hyperlink>
    </w:p>
    <w:p w:rsidR="00836CA0" w:rsidRPr="00775D9B" w:rsidRDefault="00775D9B">
      <w:pPr>
        <w:rPr>
          <w:lang w:val="it-IT"/>
        </w:rPr>
      </w:pPr>
      <w:r w:rsidRPr="00775D9B">
        <w:rPr>
          <w:lang w:val="it-IT"/>
        </w:rPr>
        <w:lastRenderedPageBreak/>
        <w:t xml:space="preserve">454. </w:t>
      </w:r>
      <w:hyperlink r:id="rId460">
        <w:r w:rsidRPr="00775D9B">
          <w:rPr>
            <w:color w:val="0000FF"/>
            <w:u w:val="single"/>
            <w:lang w:val="it-IT"/>
          </w:rPr>
          <w:t>Risultato anormale della scansione PET dopo la recente vaccinazione COVID</w:t>
        </w:r>
      </w:hyperlink>
    </w:p>
    <w:p w:rsidR="00836CA0" w:rsidRPr="00775D9B" w:rsidRDefault="00775D9B">
      <w:pPr>
        <w:rPr>
          <w:lang w:val="it-IT"/>
        </w:rPr>
      </w:pPr>
      <w:r w:rsidRPr="00775D9B">
        <w:rPr>
          <w:lang w:val="it-IT"/>
        </w:rPr>
        <w:t xml:space="preserve">455. </w:t>
      </w:r>
      <w:hyperlink r:id="rId461">
        <w:r w:rsidRPr="00775D9B">
          <w:rPr>
            <w:color w:val="0000FF"/>
            <w:u w:val="single"/>
            <w:lang w:val="it-IT"/>
          </w:rPr>
          <w:t>Esordio improvviso della sindrome di Sweet, pitiriasi rubra pilaris, pitiriasi lichenoides et varioliformis acuta ed eritema multiforme: svelare un possibile fattore scatenante comune, il vaccino COVID-19</w:t>
        </w:r>
      </w:hyperlink>
    </w:p>
    <w:p w:rsidR="00836CA0" w:rsidRPr="00775D9B" w:rsidRDefault="00775D9B">
      <w:pPr>
        <w:rPr>
          <w:lang w:val="it-IT"/>
        </w:rPr>
      </w:pPr>
      <w:r w:rsidRPr="00775D9B">
        <w:rPr>
          <w:lang w:val="it-IT"/>
        </w:rPr>
        <w:t xml:space="preserve">456. </w:t>
      </w:r>
      <w:hyperlink r:id="rId462">
        <w:r w:rsidRPr="00775D9B">
          <w:rPr>
            <w:color w:val="0000FF"/>
            <w:u w:val="single"/>
            <w:lang w:val="it-IT"/>
          </w:rPr>
          <w:t>Brusco peggioramento della nefropatia occulta da IgA dopo la prima dose di vaccinazione SARS-CoV-2</w:t>
        </w:r>
      </w:hyperlink>
    </w:p>
    <w:p w:rsidR="00836CA0" w:rsidRPr="00775D9B" w:rsidRDefault="00775D9B">
      <w:pPr>
        <w:rPr>
          <w:lang w:val="it-IT"/>
        </w:rPr>
      </w:pPr>
      <w:r w:rsidRPr="00775D9B">
        <w:rPr>
          <w:lang w:val="it-IT"/>
        </w:rPr>
        <w:t xml:space="preserve">457. </w:t>
      </w:r>
      <w:hyperlink r:id="rId463">
        <w:r w:rsidRPr="00775D9B">
          <w:rPr>
            <w:color w:val="0000FF"/>
            <w:u w:val="single"/>
            <w:lang w:val="it-IT"/>
          </w:rPr>
          <w:t>Vaccinazione post-COVID di discheratosi acantolitica</w:t>
        </w:r>
      </w:hyperlink>
    </w:p>
    <w:p w:rsidR="00836CA0" w:rsidRPr="00775D9B" w:rsidRDefault="00775D9B">
      <w:pPr>
        <w:rPr>
          <w:lang w:val="it-IT"/>
        </w:rPr>
      </w:pPr>
      <w:r w:rsidRPr="00775D9B">
        <w:rPr>
          <w:lang w:val="it-IT"/>
        </w:rPr>
        <w:t xml:space="preserve">458. </w:t>
      </w:r>
      <w:hyperlink r:id="rId464">
        <w:r w:rsidRPr="00775D9B">
          <w:rPr>
            <w:color w:val="0000FF"/>
            <w:u w:val="single"/>
            <w:lang w:val="it-IT"/>
          </w:rPr>
          <w:t>Anemia aplastica acquisita in seguito alla vaccinazione SARS-CoV-2</w:t>
        </w:r>
      </w:hyperlink>
    </w:p>
    <w:p w:rsidR="00836CA0" w:rsidRPr="00775D9B" w:rsidRDefault="00775D9B">
      <w:pPr>
        <w:rPr>
          <w:lang w:val="it-IT"/>
        </w:rPr>
      </w:pPr>
      <w:r w:rsidRPr="00775D9B">
        <w:rPr>
          <w:lang w:val="it-IT"/>
        </w:rPr>
        <w:t xml:space="preserve">459. </w:t>
      </w:r>
      <w:hyperlink r:id="rId465">
        <w:r w:rsidRPr="00775D9B">
          <w:rPr>
            <w:color w:val="0000FF"/>
            <w:u w:val="single"/>
            <w:lang w:val="it-IT"/>
          </w:rPr>
          <w:t>Cheratoderma siringeo acquagenico acquisito a seguito di infezione da COVID-19</w:t>
        </w:r>
      </w:hyperlink>
    </w:p>
    <w:p w:rsidR="00836CA0" w:rsidRPr="00775D9B" w:rsidRDefault="00775D9B">
      <w:pPr>
        <w:rPr>
          <w:lang w:val="it-IT"/>
        </w:rPr>
      </w:pPr>
      <w:r w:rsidRPr="00775D9B">
        <w:rPr>
          <w:lang w:val="it-IT"/>
        </w:rPr>
        <w:t xml:space="preserve">460. </w:t>
      </w:r>
      <w:hyperlink r:id="rId466">
        <w:r w:rsidRPr="00775D9B">
          <w:rPr>
            <w:color w:val="0000FF"/>
            <w:u w:val="single"/>
            <w:lang w:val="it-IT"/>
          </w:rPr>
          <w:t>Emofilia A acquisita (AHA) dovuta alla vaccinazione anti-SARS-CoV-2: una revisione sistematica</w:t>
        </w:r>
      </w:hyperlink>
    </w:p>
    <w:p w:rsidR="00836CA0" w:rsidRPr="00775D9B" w:rsidRDefault="00775D9B">
      <w:pPr>
        <w:rPr>
          <w:lang w:val="it-IT"/>
        </w:rPr>
      </w:pPr>
      <w:r w:rsidRPr="00775D9B">
        <w:rPr>
          <w:lang w:val="it-IT"/>
        </w:rPr>
        <w:t xml:space="preserve">461. </w:t>
      </w:r>
      <w:hyperlink r:id="rId467">
        <w:r w:rsidRPr="00775D9B">
          <w:rPr>
            <w:color w:val="0000FF"/>
            <w:u w:val="single"/>
            <w:lang w:val="it-IT"/>
          </w:rPr>
          <w:t>Emofilia A acquisita dopo la vaccinazione contro SARS-CoV-2 con il vaccino mRNA-1273 (Moderna)</w:t>
        </w:r>
      </w:hyperlink>
    </w:p>
    <w:p w:rsidR="00836CA0" w:rsidRPr="00775D9B" w:rsidRDefault="00775D9B">
      <w:pPr>
        <w:rPr>
          <w:lang w:val="it-IT"/>
        </w:rPr>
      </w:pPr>
      <w:r w:rsidRPr="00775D9B">
        <w:rPr>
          <w:lang w:val="it-IT"/>
        </w:rPr>
        <w:t xml:space="preserve">462. </w:t>
      </w:r>
      <w:hyperlink r:id="rId468">
        <w:r w:rsidRPr="00775D9B">
          <w:rPr>
            <w:color w:val="0000FF"/>
            <w:u w:val="single"/>
            <w:lang w:val="it-IT"/>
          </w:rPr>
          <w:t>Emofilia A acquisita in seguito al vaccino Pfizer-BioNTech SARS CoV-2 mRNA, trattata con successo con prednisolone e rituximab</w:t>
        </w:r>
      </w:hyperlink>
    </w:p>
    <w:p w:rsidR="00836CA0" w:rsidRPr="00775D9B" w:rsidRDefault="00775D9B">
      <w:pPr>
        <w:rPr>
          <w:lang w:val="it-IT"/>
        </w:rPr>
      </w:pPr>
      <w:r w:rsidRPr="00775D9B">
        <w:rPr>
          <w:lang w:val="it-IT"/>
        </w:rPr>
        <w:t xml:space="preserve">463. </w:t>
      </w:r>
      <w:hyperlink r:id="rId469">
        <w:r w:rsidRPr="00775D9B">
          <w:rPr>
            <w:color w:val="0000FF"/>
            <w:u w:val="single"/>
            <w:lang w:val="it-IT"/>
          </w:rPr>
          <w:t>Vaccinazione contro l'emofilia A acquisita post-COVID-19: rapporto e revisione di un caso</w:t>
        </w:r>
      </w:hyperlink>
    </w:p>
    <w:p w:rsidR="00836CA0" w:rsidRPr="00775D9B" w:rsidRDefault="00775D9B">
      <w:pPr>
        <w:rPr>
          <w:lang w:val="it-IT"/>
        </w:rPr>
      </w:pPr>
      <w:r w:rsidRPr="00775D9B">
        <w:rPr>
          <w:lang w:val="it-IT"/>
        </w:rPr>
        <w:t xml:space="preserve">464. </w:t>
      </w:r>
      <w:hyperlink r:id="rId470">
        <w:r w:rsidRPr="00775D9B">
          <w:rPr>
            <w:color w:val="0000FF"/>
            <w:u w:val="single"/>
            <w:lang w:val="it-IT"/>
          </w:rPr>
          <w:t>Emofilia acquisita in seguito alla vaccinazione contro il COVID-19: segnalazione di un caso e revisione della letteratura</w:t>
        </w:r>
      </w:hyperlink>
    </w:p>
    <w:p w:rsidR="00836CA0" w:rsidRPr="00775D9B" w:rsidRDefault="00775D9B">
      <w:pPr>
        <w:rPr>
          <w:lang w:val="it-IT"/>
        </w:rPr>
      </w:pPr>
      <w:r w:rsidRPr="00775D9B">
        <w:rPr>
          <w:lang w:val="it-IT"/>
        </w:rPr>
        <w:t xml:space="preserve">465. </w:t>
      </w:r>
      <w:hyperlink r:id="rId471">
        <w:r w:rsidRPr="00775D9B">
          <w:rPr>
            <w:color w:val="0000FF"/>
            <w:u w:val="single"/>
            <w:lang w:val="it-IT"/>
          </w:rPr>
          <w:t>Porpora trombotica trombocitopenica acquisita dopo il vaccino AstraZeneca: un caso clinico</w:t>
        </w:r>
      </w:hyperlink>
    </w:p>
    <w:p w:rsidR="00836CA0" w:rsidRPr="00775D9B" w:rsidRDefault="00775D9B">
      <w:pPr>
        <w:rPr>
          <w:lang w:val="it-IT"/>
        </w:rPr>
      </w:pPr>
      <w:r w:rsidRPr="00775D9B">
        <w:rPr>
          <w:lang w:val="it-IT"/>
        </w:rPr>
        <w:t xml:space="preserve">466. </w:t>
      </w:r>
      <w:hyperlink r:id="rId472">
        <w:r w:rsidRPr="00775D9B">
          <w:rPr>
            <w:color w:val="0000FF"/>
            <w:u w:val="single"/>
            <w:lang w:val="it-IT"/>
          </w:rPr>
          <w:t>Porpora trombotica trombocitopenica acquisita dopo il vaccino BNT162b2 COVID-19: rapporto su un caso e revisione della letteratura</w:t>
        </w:r>
      </w:hyperlink>
    </w:p>
    <w:p w:rsidR="00836CA0" w:rsidRPr="00775D9B" w:rsidRDefault="00775D9B">
      <w:pPr>
        <w:rPr>
          <w:lang w:val="it-IT"/>
        </w:rPr>
      </w:pPr>
      <w:r w:rsidRPr="00775D9B">
        <w:rPr>
          <w:lang w:val="it-IT"/>
        </w:rPr>
        <w:t xml:space="preserve">467. </w:t>
      </w:r>
      <w:hyperlink r:id="rId473">
        <w:r w:rsidRPr="00775D9B">
          <w:rPr>
            <w:color w:val="0000FF"/>
            <w:u w:val="single"/>
            <w:lang w:val="it-IT"/>
          </w:rPr>
          <w:t>Porpora trombotica trombocitopenica acquisita dopo la prima dose di vaccino BNT162b2 mRNA COVID-19</w:t>
        </w:r>
      </w:hyperlink>
    </w:p>
    <w:p w:rsidR="00836CA0" w:rsidRPr="00775D9B" w:rsidRDefault="00775D9B">
      <w:pPr>
        <w:rPr>
          <w:lang w:val="it-IT"/>
        </w:rPr>
      </w:pPr>
      <w:r w:rsidRPr="00775D9B">
        <w:rPr>
          <w:lang w:val="it-IT"/>
        </w:rPr>
        <w:t xml:space="preserve">468. </w:t>
      </w:r>
      <w:hyperlink r:id="rId474">
        <w:r w:rsidRPr="00775D9B">
          <w:rPr>
            <w:color w:val="0000FF"/>
            <w:u w:val="single"/>
            <w:lang w:val="it-IT"/>
          </w:rPr>
          <w:t>Porpora trombotica trombocitopenica acquisita in seguito alla vaccinazione contro il coronavirus con mRNA BNT162b2 in un paziente giapponese</w:t>
        </w:r>
      </w:hyperlink>
    </w:p>
    <w:p w:rsidR="00836CA0" w:rsidRPr="00775D9B" w:rsidRDefault="00775D9B">
      <w:pPr>
        <w:rPr>
          <w:lang w:val="it-IT"/>
        </w:rPr>
      </w:pPr>
      <w:r w:rsidRPr="00775D9B">
        <w:rPr>
          <w:lang w:val="it-IT"/>
        </w:rPr>
        <w:t xml:space="preserve">469. </w:t>
      </w:r>
      <w:hyperlink r:id="rId475">
        <w:r w:rsidRPr="00775D9B">
          <w:rPr>
            <w:color w:val="0000FF"/>
            <w:u w:val="single"/>
            <w:lang w:val="it-IT"/>
          </w:rPr>
          <w:t>Porpora trombotica trombocitopenica acquisita in seguito alla vaccinazione Pfizer COVID-19</w:t>
        </w:r>
      </w:hyperlink>
    </w:p>
    <w:p w:rsidR="00836CA0" w:rsidRPr="00775D9B" w:rsidRDefault="00775D9B">
      <w:pPr>
        <w:rPr>
          <w:lang w:val="it-IT"/>
        </w:rPr>
      </w:pPr>
      <w:r w:rsidRPr="00775D9B">
        <w:rPr>
          <w:lang w:val="it-IT"/>
        </w:rPr>
        <w:t xml:space="preserve">470. </w:t>
      </w:r>
      <w:hyperlink r:id="rId476">
        <w:r w:rsidRPr="00775D9B">
          <w:rPr>
            <w:color w:val="0000FF"/>
            <w:u w:val="single"/>
            <w:lang w:val="it-IT"/>
          </w:rPr>
          <w:t>Porpora trombotica trombocitopenica acquisita con possibile associazione con il vaccino AstraZeneca-Oxford COVID-19</w:t>
        </w:r>
      </w:hyperlink>
    </w:p>
    <w:p w:rsidR="00836CA0" w:rsidRPr="00775D9B" w:rsidRDefault="00775D9B">
      <w:pPr>
        <w:rPr>
          <w:lang w:val="it-IT"/>
        </w:rPr>
      </w:pPr>
      <w:r w:rsidRPr="00775D9B">
        <w:rPr>
          <w:lang w:val="it-IT"/>
        </w:rPr>
        <w:lastRenderedPageBreak/>
        <w:t xml:space="preserve">471. </w:t>
      </w:r>
      <w:hyperlink r:id="rId477">
        <w:r w:rsidRPr="00775D9B">
          <w:rPr>
            <w:color w:val="0000FF"/>
            <w:u w:val="single"/>
            <w:lang w:val="it-IT"/>
          </w:rPr>
          <w:t>Porpora trombotica trombocitopenica acquisita: una rara coincidenza dopo il vaccino mRNA anti-COVID-19?</w:t>
        </w:r>
      </w:hyperlink>
    </w:p>
    <w:p w:rsidR="00836CA0" w:rsidRPr="00775D9B" w:rsidRDefault="00775D9B">
      <w:pPr>
        <w:rPr>
          <w:lang w:val="it-IT"/>
        </w:rPr>
      </w:pPr>
      <w:r w:rsidRPr="00775D9B">
        <w:rPr>
          <w:lang w:val="it-IT"/>
        </w:rPr>
        <w:t xml:space="preserve">472. </w:t>
      </w:r>
      <w:hyperlink r:id="rId478">
        <w:r w:rsidRPr="00775D9B">
          <w:rPr>
            <w:color w:val="0000FF"/>
            <w:u w:val="single"/>
            <w:lang w:val="it-IT"/>
          </w:rPr>
          <w:t>Porpora trombotica trombocitopenica acquisita: una malattia rara associata Acquisita con il vaccino BNT162b2</w:t>
        </w:r>
      </w:hyperlink>
    </w:p>
    <w:p w:rsidR="00836CA0" w:rsidRPr="00775D9B" w:rsidRDefault="00775D9B">
      <w:pPr>
        <w:rPr>
          <w:lang w:val="it-IT"/>
        </w:rPr>
      </w:pPr>
      <w:r w:rsidRPr="00775D9B">
        <w:rPr>
          <w:lang w:val="it-IT"/>
        </w:rPr>
        <w:t xml:space="preserve">473. </w:t>
      </w:r>
      <w:hyperlink r:id="rId479">
        <w:r w:rsidRPr="00775D9B">
          <w:rPr>
            <w:color w:val="0000FF"/>
            <w:u w:val="single"/>
            <w:lang w:val="it-IT"/>
          </w:rPr>
          <w:t>Lesioni simili a geloni acrali in seguito alla vaccinazione SARS-CoV-2 inattivata</w:t>
        </w:r>
      </w:hyperlink>
    </w:p>
    <w:p w:rsidR="00836CA0" w:rsidRPr="00775D9B" w:rsidRDefault="00775D9B">
      <w:pPr>
        <w:rPr>
          <w:lang w:val="it-IT"/>
        </w:rPr>
      </w:pPr>
      <w:r w:rsidRPr="00775D9B">
        <w:rPr>
          <w:lang w:val="it-IT"/>
        </w:rPr>
        <w:t xml:space="preserve">474. </w:t>
      </w:r>
      <w:hyperlink r:id="rId480">
        <w:r w:rsidRPr="00775D9B">
          <w:rPr>
            <w:color w:val="0000FF"/>
            <w:u w:val="single"/>
            <w:lang w:val="it-IT"/>
          </w:rPr>
          <w:t>Emorragia acrale dopo la somministrazione della seconda dose di vaccino SARS-CoV-2. Una reazione post-vaccinale?</w:t>
        </w:r>
      </w:hyperlink>
    </w:p>
    <w:p w:rsidR="00836CA0" w:rsidRPr="00775D9B" w:rsidRDefault="00775D9B">
      <w:pPr>
        <w:rPr>
          <w:lang w:val="it-IT"/>
        </w:rPr>
      </w:pPr>
      <w:r w:rsidRPr="00775D9B">
        <w:rPr>
          <w:lang w:val="it-IT"/>
        </w:rPr>
        <w:t xml:space="preserve">475. </w:t>
      </w:r>
      <w:hyperlink r:id="rId481">
        <w:r w:rsidRPr="00775D9B">
          <w:rPr>
            <w:color w:val="0000FF"/>
            <w:u w:val="single"/>
            <w:lang w:val="it-IT"/>
          </w:rPr>
          <w:t>Emorragia acrale dopo la seconda dose di vaccinazione</w:t>
        </w:r>
      </w:hyperlink>
    </w:p>
    <w:p w:rsidR="00836CA0" w:rsidRPr="00775D9B" w:rsidRDefault="00775D9B">
      <w:pPr>
        <w:rPr>
          <w:lang w:val="it-IT"/>
        </w:rPr>
      </w:pPr>
      <w:r w:rsidRPr="00775D9B">
        <w:rPr>
          <w:lang w:val="it-IT"/>
        </w:rPr>
        <w:t xml:space="preserve">476. </w:t>
      </w:r>
      <w:hyperlink r:id="rId482">
        <w:r w:rsidRPr="00775D9B">
          <w:rPr>
            <w:color w:val="0000FF"/>
            <w:u w:val="single"/>
            <w:lang w:val="it-IT"/>
          </w:rPr>
          <w:t>Emorragie acrali dopo la somministrazione della seconda dose del vaccino SARS-CoV-2. Una reazione post-vaccinazione?</w:t>
        </w:r>
      </w:hyperlink>
    </w:p>
    <w:p w:rsidR="00836CA0" w:rsidRPr="00775D9B" w:rsidRDefault="00775D9B">
      <w:pPr>
        <w:rPr>
          <w:lang w:val="it-IT"/>
        </w:rPr>
      </w:pPr>
      <w:r w:rsidRPr="00775D9B">
        <w:rPr>
          <w:lang w:val="it-IT"/>
        </w:rPr>
        <w:t xml:space="preserve">477. </w:t>
      </w:r>
      <w:hyperlink r:id="rId483">
        <w:r w:rsidRPr="00775D9B">
          <w:rPr>
            <w:color w:val="0000FF"/>
            <w:u w:val="single"/>
            <w:lang w:val="it-IT"/>
          </w:rPr>
          <w:t>I biomarcatori del fattore di rischio ACS aumentano dopo la vaccinazione con mRNA</w:t>
        </w:r>
      </w:hyperlink>
    </w:p>
    <w:p w:rsidR="00836CA0" w:rsidRPr="00775D9B" w:rsidRDefault="00775D9B">
      <w:pPr>
        <w:rPr>
          <w:lang w:val="it-IT"/>
        </w:rPr>
      </w:pPr>
      <w:r w:rsidRPr="00775D9B">
        <w:rPr>
          <w:lang w:val="it-IT"/>
        </w:rPr>
        <w:t xml:space="preserve">478. </w:t>
      </w:r>
      <w:hyperlink r:id="rId484">
        <w:r w:rsidRPr="00775D9B">
          <w:rPr>
            <w:color w:val="0000FF"/>
            <w:u w:val="single"/>
            <w:lang w:val="it-IT"/>
          </w:rPr>
          <w:t>Attivazione delle piastrine circolanti nella trombocitopenia trombotica indotta da vaccino e sua inversione mediante immunoglobulina endovenosa</w:t>
        </w:r>
      </w:hyperlink>
    </w:p>
    <w:p w:rsidR="00836CA0" w:rsidRPr="00775D9B" w:rsidRDefault="00775D9B">
      <w:pPr>
        <w:rPr>
          <w:lang w:val="it-IT"/>
        </w:rPr>
      </w:pPr>
      <w:r w:rsidRPr="00775D9B">
        <w:rPr>
          <w:lang w:val="it-IT"/>
        </w:rPr>
        <w:t xml:space="preserve">479. </w:t>
      </w:r>
      <w:hyperlink r:id="rId485">
        <w:r w:rsidRPr="00775D9B">
          <w:rPr>
            <w:color w:val="0000FF"/>
            <w:u w:val="single"/>
            <w:lang w:val="it-IT"/>
          </w:rPr>
          <w:t>Paralisi acuta del nervo abducente dopo la vaccinazione COVID-19 in un giovane adulto</w:t>
        </w:r>
      </w:hyperlink>
    </w:p>
    <w:p w:rsidR="00836CA0" w:rsidRPr="00775D9B" w:rsidRDefault="00775D9B">
      <w:pPr>
        <w:rPr>
          <w:lang w:val="it-IT"/>
        </w:rPr>
      </w:pPr>
      <w:r w:rsidRPr="00775D9B">
        <w:rPr>
          <w:lang w:val="it-IT"/>
        </w:rPr>
        <w:t xml:space="preserve">480. </w:t>
      </w:r>
      <w:hyperlink r:id="rId486">
        <w:r w:rsidRPr="00775D9B">
          <w:rPr>
            <w:color w:val="0000FF"/>
            <w:u w:val="single"/>
            <w:lang w:val="it-IT"/>
          </w:rPr>
          <w:t>Paralisi acuta del nervo abducente dopo la vaccinazione COVID-19</w:t>
        </w:r>
      </w:hyperlink>
    </w:p>
    <w:p w:rsidR="00836CA0" w:rsidRPr="00775D9B" w:rsidRDefault="00775D9B">
      <w:pPr>
        <w:rPr>
          <w:lang w:val="it-IT"/>
        </w:rPr>
      </w:pPr>
      <w:r w:rsidRPr="00775D9B">
        <w:rPr>
          <w:lang w:val="it-IT"/>
        </w:rPr>
        <w:t xml:space="preserve">481. </w:t>
      </w:r>
      <w:hyperlink r:id="rId487">
        <w:r w:rsidRPr="00775D9B">
          <w:rPr>
            <w:color w:val="0000FF"/>
            <w:u w:val="single"/>
            <w:lang w:val="it-IT"/>
          </w:rPr>
          <w:t>Paralisi acuta del nervo abducente in seguito alla seconda dose del vaccino AstraZeneca COVID-19</w:t>
        </w:r>
      </w:hyperlink>
    </w:p>
    <w:p w:rsidR="00836CA0" w:rsidRPr="00775D9B" w:rsidRDefault="00775D9B">
      <w:pPr>
        <w:rPr>
          <w:lang w:val="it-IT"/>
        </w:rPr>
      </w:pPr>
      <w:r w:rsidRPr="00775D9B">
        <w:rPr>
          <w:lang w:val="it-IT"/>
        </w:rPr>
        <w:t xml:space="preserve">482. </w:t>
      </w:r>
      <w:hyperlink r:id="rId488">
        <w:r w:rsidRPr="00775D9B">
          <w:rPr>
            <w:color w:val="0000FF"/>
            <w:u w:val="single"/>
            <w:lang w:val="it-IT"/>
          </w:rPr>
          <w:t>Paralisi acuta del nervo abducente con presentazione acuta simile all'encefalomielite disseminata dopo la vaccinazione COVID-19</w:t>
        </w:r>
      </w:hyperlink>
    </w:p>
    <w:p w:rsidR="00836CA0" w:rsidRPr="00775D9B" w:rsidRDefault="00775D9B">
      <w:pPr>
        <w:rPr>
          <w:lang w:val="it-IT"/>
        </w:rPr>
      </w:pPr>
      <w:r w:rsidRPr="00775D9B">
        <w:rPr>
          <w:lang w:val="it-IT"/>
        </w:rPr>
        <w:t xml:space="preserve">483. </w:t>
      </w:r>
      <w:hyperlink r:id="rId489">
        <w:r w:rsidRPr="00775D9B">
          <w:rPr>
            <w:color w:val="0000FF"/>
            <w:u w:val="single"/>
            <w:lang w:val="it-IT"/>
          </w:rPr>
          <w:t>Colecistite acuta acuta dopo la vaccinazione contro il COVID-19: un caso clinico</w:t>
        </w:r>
      </w:hyperlink>
    </w:p>
    <w:p w:rsidR="00836CA0" w:rsidRPr="00775D9B" w:rsidRDefault="00775D9B">
      <w:pPr>
        <w:rPr>
          <w:lang w:val="it-IT"/>
        </w:rPr>
      </w:pPr>
      <w:r w:rsidRPr="00775D9B">
        <w:rPr>
          <w:lang w:val="it-IT"/>
        </w:rPr>
        <w:t xml:space="preserve">484. </w:t>
      </w:r>
      <w:hyperlink r:id="rId490">
        <w:r w:rsidRPr="00775D9B">
          <w:rPr>
            <w:color w:val="0000FF"/>
            <w:u w:val="single"/>
            <w:lang w:val="it-IT"/>
          </w:rPr>
          <w:t>Insufficienza surrenalica acuta in un paziente con panipopituitarismo dopo la vaccinazione contro COVID-19 (BNT162b2 Pfizer-BioNTech)</w:t>
        </w:r>
      </w:hyperlink>
    </w:p>
    <w:p w:rsidR="00836CA0" w:rsidRPr="00775D9B" w:rsidRDefault="00775D9B">
      <w:pPr>
        <w:rPr>
          <w:lang w:val="it-IT"/>
        </w:rPr>
      </w:pPr>
      <w:r w:rsidRPr="00775D9B">
        <w:rPr>
          <w:lang w:val="it-IT"/>
        </w:rPr>
        <w:t xml:space="preserve">485. </w:t>
      </w:r>
      <w:hyperlink r:id="rId491">
        <w:r w:rsidRPr="00775D9B">
          <w:rPr>
            <w:color w:val="0000FF"/>
            <w:u w:val="single"/>
            <w:lang w:val="it-IT"/>
          </w:rPr>
          <w:t>Reazioni allergiche acute ai vaccini mRNA COVID-19</w:t>
        </w:r>
      </w:hyperlink>
    </w:p>
    <w:p w:rsidR="00836CA0" w:rsidRPr="00775D9B" w:rsidRDefault="00775D9B">
      <w:pPr>
        <w:rPr>
          <w:lang w:val="it-IT"/>
        </w:rPr>
      </w:pPr>
      <w:r w:rsidRPr="00775D9B">
        <w:rPr>
          <w:lang w:val="it-IT"/>
        </w:rPr>
        <w:t xml:space="preserve">486. </w:t>
      </w:r>
      <w:hyperlink r:id="rId492">
        <w:r w:rsidRPr="00775D9B">
          <w:rPr>
            <w:color w:val="0000FF"/>
            <w:u w:val="single"/>
            <w:lang w:val="it-IT"/>
          </w:rPr>
          <w:t>Appendicite acuta a seguito del vaccino COVID-19</w:t>
        </w:r>
      </w:hyperlink>
    </w:p>
    <w:p w:rsidR="00836CA0" w:rsidRPr="00775D9B" w:rsidRDefault="00775D9B">
      <w:pPr>
        <w:rPr>
          <w:lang w:val="it-IT"/>
        </w:rPr>
      </w:pPr>
      <w:r w:rsidRPr="00775D9B">
        <w:rPr>
          <w:lang w:val="it-IT"/>
        </w:rPr>
        <w:t xml:space="preserve">487. </w:t>
      </w:r>
      <w:hyperlink r:id="rId493">
        <w:r w:rsidRPr="00775D9B">
          <w:rPr>
            <w:color w:val="0000FF"/>
            <w:u w:val="single"/>
            <w:lang w:val="it-IT"/>
          </w:rPr>
          <w:t>Appendicite acuta in un paziente immunizzato con vaccino COVID-19: un caso clinico con analisi morfologica</w:t>
        </w:r>
      </w:hyperlink>
    </w:p>
    <w:p w:rsidR="00836CA0" w:rsidRPr="00775D9B" w:rsidRDefault="00775D9B">
      <w:pPr>
        <w:rPr>
          <w:lang w:val="it-IT"/>
        </w:rPr>
      </w:pPr>
      <w:r w:rsidRPr="00775D9B">
        <w:rPr>
          <w:lang w:val="it-IT"/>
        </w:rPr>
        <w:t xml:space="preserve">488. </w:t>
      </w:r>
      <w:hyperlink r:id="rId494">
        <w:r w:rsidRPr="00775D9B">
          <w:rPr>
            <w:color w:val="0000FF"/>
            <w:u w:val="single"/>
            <w:lang w:val="it-IT"/>
          </w:rPr>
          <w:t>Occlusione arteriosa acuta in seguito alla vaccinazione ChAdOx1 nCov-19 (Oxford-AstraZeneca)</w:t>
        </w:r>
      </w:hyperlink>
    </w:p>
    <w:p w:rsidR="00836CA0" w:rsidRPr="00775D9B" w:rsidRDefault="00775D9B">
      <w:pPr>
        <w:rPr>
          <w:lang w:val="it-IT"/>
        </w:rPr>
      </w:pPr>
      <w:r w:rsidRPr="00775D9B">
        <w:rPr>
          <w:lang w:val="it-IT"/>
        </w:rPr>
        <w:t xml:space="preserve">489. </w:t>
      </w:r>
      <w:hyperlink r:id="rId495">
        <w:r w:rsidRPr="00775D9B">
          <w:rPr>
            <w:color w:val="0000FF"/>
            <w:u w:val="single"/>
            <w:lang w:val="it-IT"/>
          </w:rPr>
          <w:t>Esacerbazione acuta dell'asma dovuta al vaccino SARS-CoV-2 (vaccino Pfizer-BioNTech BNT162b2 mRNA COVID-19 [Comirnaty®])</w:t>
        </w:r>
      </w:hyperlink>
    </w:p>
    <w:p w:rsidR="00836CA0" w:rsidRPr="00775D9B" w:rsidRDefault="00775D9B">
      <w:pPr>
        <w:rPr>
          <w:lang w:val="it-IT"/>
        </w:rPr>
      </w:pPr>
      <w:r w:rsidRPr="00775D9B">
        <w:rPr>
          <w:lang w:val="it-IT"/>
        </w:rPr>
        <w:lastRenderedPageBreak/>
        <w:t xml:space="preserve">490. </w:t>
      </w:r>
      <w:hyperlink r:id="rId496">
        <w:r w:rsidRPr="00775D9B">
          <w:rPr>
            <w:color w:val="0000FF"/>
            <w:u w:val="single"/>
            <w:lang w:val="it-IT"/>
          </w:rPr>
          <w:t>Linfoadenopatia ascellare acuta rilevata poco dopo la vaccinazione COVID-19 risultata essere dovuta a melanoma metastatico di nuova diagnosi</w:t>
        </w:r>
      </w:hyperlink>
    </w:p>
    <w:p w:rsidR="00836CA0" w:rsidRPr="00775D9B" w:rsidRDefault="00775D9B">
      <w:pPr>
        <w:rPr>
          <w:lang w:val="it-IT"/>
        </w:rPr>
      </w:pPr>
      <w:r w:rsidRPr="00775D9B">
        <w:rPr>
          <w:lang w:val="it-IT"/>
        </w:rPr>
        <w:t xml:space="preserve">491. </w:t>
      </w:r>
      <w:hyperlink r:id="rId497">
        <w:r w:rsidRPr="00775D9B">
          <w:rPr>
            <w:color w:val="0000FF"/>
            <w:u w:val="single"/>
            <w:lang w:val="it-IT"/>
          </w:rPr>
          <w:t>Corioretinopatia sierosa centrale acuta bilaterale in un giovane maschio dopo la prima dose di vaccino Oxford/AstraZeneca AZD1222 (Covishield)</w:t>
        </w:r>
      </w:hyperlink>
    </w:p>
    <w:p w:rsidR="00836CA0" w:rsidRPr="00775D9B" w:rsidRDefault="00775D9B">
      <w:pPr>
        <w:rPr>
          <w:lang w:val="it-IT"/>
        </w:rPr>
      </w:pPr>
      <w:r w:rsidRPr="00775D9B">
        <w:rPr>
          <w:lang w:val="it-IT"/>
        </w:rPr>
        <w:t xml:space="preserve">492. </w:t>
      </w:r>
      <w:hyperlink r:id="rId498">
        <w:r w:rsidRPr="00775D9B">
          <w:rPr>
            <w:color w:val="0000FF"/>
            <w:u w:val="single"/>
            <w:lang w:val="it-IT"/>
          </w:rPr>
          <w:t>Rigetto acuto bilaterale dell'innesto di cheratoplastica endoteliale della membrana descemet dopo il vaccino BNT162b2 mRNA COVID-19</w:t>
        </w:r>
      </w:hyperlink>
    </w:p>
    <w:p w:rsidR="00836CA0" w:rsidRPr="00775D9B" w:rsidRDefault="00775D9B">
      <w:pPr>
        <w:rPr>
          <w:lang w:val="it-IT"/>
        </w:rPr>
      </w:pPr>
      <w:r w:rsidRPr="00775D9B">
        <w:rPr>
          <w:lang w:val="it-IT"/>
        </w:rPr>
        <w:t xml:space="preserve">493. </w:t>
      </w:r>
      <w:hyperlink r:id="rId499">
        <w:r w:rsidRPr="00775D9B">
          <w:rPr>
            <w:color w:val="0000FF"/>
            <w:u w:val="single"/>
            <w:lang w:val="it-IT"/>
          </w:rPr>
          <w:t>Neurite ottica/chiasmatica bilaterale acuta con mielite trasversa estesa longitudinale nella sclerosi multipla stabile di lunga data dopo vaccinazione basata su vettori contro il SARS-CoV-2</w:t>
        </w:r>
      </w:hyperlink>
    </w:p>
    <w:p w:rsidR="00836CA0" w:rsidRPr="00775D9B" w:rsidRDefault="00775D9B">
      <w:pPr>
        <w:rPr>
          <w:lang w:val="it-IT"/>
        </w:rPr>
      </w:pPr>
      <w:r w:rsidRPr="00775D9B">
        <w:rPr>
          <w:lang w:val="it-IT"/>
        </w:rPr>
        <w:t xml:space="preserve">494. </w:t>
      </w:r>
      <w:hyperlink r:id="rId500">
        <w:r w:rsidRPr="00775D9B">
          <w:rPr>
            <w:color w:val="0000FF"/>
            <w:u w:val="single"/>
            <w:lang w:val="it-IT"/>
          </w:rPr>
          <w:t>Neurite ottica/chiasmatica bilaterale acuta con mielite trasversa estesa longitudinale nella sclerosi multipla stabile di lunga data dopo vaccinazione basata su vettori contro il SARS-CoV-2</w:t>
        </w:r>
      </w:hyperlink>
    </w:p>
    <w:p w:rsidR="00836CA0" w:rsidRPr="00775D9B" w:rsidRDefault="00775D9B">
      <w:pPr>
        <w:rPr>
          <w:lang w:val="it-IT"/>
        </w:rPr>
      </w:pPr>
      <w:r w:rsidRPr="00775D9B">
        <w:rPr>
          <w:lang w:val="it-IT"/>
        </w:rPr>
        <w:t xml:space="preserve">495. </w:t>
      </w:r>
      <w:hyperlink r:id="rId501">
        <w:r w:rsidRPr="00775D9B">
          <w:rPr>
            <w:color w:val="0000FF"/>
            <w:u w:val="single"/>
            <w:lang w:val="it-IT"/>
          </w:rPr>
          <w:t>Miosite orbitale bilaterale acuta a seguito della vaccinazione contro il Covid 19</w:t>
        </w:r>
      </w:hyperlink>
    </w:p>
    <w:p w:rsidR="00836CA0" w:rsidRPr="00775D9B" w:rsidRDefault="00775D9B">
      <w:pPr>
        <w:rPr>
          <w:lang w:val="it-IT"/>
        </w:rPr>
      </w:pPr>
      <w:r w:rsidRPr="00775D9B">
        <w:rPr>
          <w:lang w:val="it-IT"/>
        </w:rPr>
        <w:t xml:space="preserve">496. </w:t>
      </w:r>
      <w:hyperlink r:id="rId502">
        <w:r w:rsidRPr="00775D9B">
          <w:rPr>
            <w:color w:val="0000FF"/>
            <w:u w:val="single"/>
            <w:lang w:val="it-IT"/>
          </w:rPr>
          <w:t>Sindrome acuta di Budd-Chiari con trombocitopenia trombotica dopo vaccinazione con mRNA BNT162b2</w:t>
        </w:r>
      </w:hyperlink>
    </w:p>
    <w:p w:rsidR="00836CA0" w:rsidRPr="00775D9B" w:rsidRDefault="00775D9B">
      <w:pPr>
        <w:rPr>
          <w:lang w:val="it-IT"/>
        </w:rPr>
      </w:pPr>
      <w:r w:rsidRPr="00775D9B">
        <w:rPr>
          <w:lang w:val="it-IT"/>
        </w:rPr>
        <w:t xml:space="preserve">497. </w:t>
      </w:r>
      <w:hyperlink r:id="rId503">
        <w:r w:rsidRPr="00775D9B">
          <w:rPr>
            <w:color w:val="0000FF"/>
            <w:u w:val="single"/>
            <w:lang w:val="it-IT"/>
          </w:rPr>
          <w:t>Artrite acuta da cristalli di pirofosfato di calcio del polso provocata dalla vaccinazione anti-COVID-19 dopo il rilascio del tunnel carpale</w:t>
        </w:r>
      </w:hyperlink>
    </w:p>
    <w:p w:rsidR="00836CA0" w:rsidRPr="00775D9B" w:rsidRDefault="00775D9B">
      <w:pPr>
        <w:rPr>
          <w:lang w:val="it-IT"/>
        </w:rPr>
      </w:pPr>
      <w:r w:rsidRPr="00775D9B">
        <w:rPr>
          <w:lang w:val="it-IT"/>
        </w:rPr>
        <w:t xml:space="preserve">498. </w:t>
      </w:r>
      <w:hyperlink r:id="rId504">
        <w:r w:rsidRPr="00775D9B">
          <w:rPr>
            <w:color w:val="0000FF"/>
            <w:u w:val="single"/>
            <w:lang w:val="it-IT"/>
          </w:rPr>
          <w:t>Effetti collaterali cardiaci acuti dopo la vaccinazione con mRNA COVID-19: una serie di casi</w:t>
        </w:r>
      </w:hyperlink>
    </w:p>
    <w:p w:rsidR="00836CA0" w:rsidRPr="00775D9B" w:rsidRDefault="00775D9B">
      <w:pPr>
        <w:rPr>
          <w:lang w:val="it-IT"/>
        </w:rPr>
      </w:pPr>
      <w:r w:rsidRPr="00775D9B">
        <w:rPr>
          <w:lang w:val="it-IT"/>
        </w:rPr>
        <w:t xml:space="preserve">499. </w:t>
      </w:r>
      <w:hyperlink r:id="rId505">
        <w:r w:rsidRPr="00775D9B">
          <w:rPr>
            <w:color w:val="0000FF"/>
            <w:u w:val="single"/>
            <w:lang w:val="it-IT"/>
          </w:rPr>
          <w:t>Infiammazione acuta del sistema nervoso centrale dopo la vaccinazione COVID-19: uno studio di coorte osservazionale</w:t>
        </w:r>
      </w:hyperlink>
    </w:p>
    <w:p w:rsidR="00836CA0" w:rsidRPr="00775D9B" w:rsidRDefault="00775D9B">
      <w:pPr>
        <w:rPr>
          <w:lang w:val="it-IT"/>
        </w:rPr>
      </w:pPr>
      <w:r w:rsidRPr="00775D9B">
        <w:rPr>
          <w:lang w:val="it-IT"/>
        </w:rPr>
        <w:t xml:space="preserve">500. </w:t>
      </w:r>
      <w:hyperlink r:id="rId506">
        <w:r w:rsidRPr="00775D9B">
          <w:rPr>
            <w:color w:val="0000FF"/>
            <w:u w:val="single"/>
            <w:lang w:val="it-IT"/>
          </w:rPr>
          <w:t>Distonia cervicale acuta in seguito al vaccino BNT162b2 mRNA COVID-19</w:t>
        </w:r>
      </w:hyperlink>
    </w:p>
    <w:p w:rsidR="00836CA0" w:rsidRPr="00775D9B" w:rsidRDefault="00775D9B">
      <w:pPr>
        <w:rPr>
          <w:lang w:val="it-IT"/>
        </w:rPr>
      </w:pPr>
      <w:r w:rsidRPr="00775D9B">
        <w:rPr>
          <w:lang w:val="it-IT"/>
        </w:rPr>
        <w:t xml:space="preserve">501. </w:t>
      </w:r>
      <w:hyperlink r:id="rId507">
        <w:r w:rsidRPr="00775D9B">
          <w:rPr>
            <w:color w:val="0000FF"/>
            <w:u w:val="single"/>
            <w:lang w:val="it-IT"/>
          </w:rPr>
          <w:t>Demielinizzazione acuta del sistema nervoso centrale in un soggetto con atassia cerebellare in seguito alla prima dose di vaccino COVID-19</w:t>
        </w:r>
      </w:hyperlink>
    </w:p>
    <w:p w:rsidR="00836CA0" w:rsidRPr="00775D9B" w:rsidRDefault="00775D9B">
      <w:pPr>
        <w:rPr>
          <w:lang w:val="it-IT"/>
        </w:rPr>
      </w:pPr>
      <w:r w:rsidRPr="00775D9B">
        <w:rPr>
          <w:lang w:val="it-IT"/>
        </w:rPr>
        <w:t xml:space="preserve">502. </w:t>
      </w:r>
      <w:hyperlink r:id="rId508">
        <w:r w:rsidRPr="00775D9B">
          <w:rPr>
            <w:color w:val="0000FF"/>
            <w:u w:val="single"/>
            <w:lang w:val="it-IT"/>
          </w:rPr>
          <w:t>Rigetto acuto del trapianto endoteliale corneale dopo la vaccinazione COVID-19</w:t>
        </w:r>
      </w:hyperlink>
    </w:p>
    <w:p w:rsidR="00836CA0" w:rsidRPr="00775D9B" w:rsidRDefault="00775D9B">
      <w:pPr>
        <w:rPr>
          <w:lang w:val="it-IT"/>
        </w:rPr>
      </w:pPr>
      <w:r w:rsidRPr="00775D9B">
        <w:rPr>
          <w:lang w:val="it-IT"/>
        </w:rPr>
        <w:t xml:space="preserve">503. </w:t>
      </w:r>
      <w:hyperlink r:id="rId509">
        <w:r w:rsidRPr="00775D9B">
          <w:rPr>
            <w:color w:val="0000FF"/>
            <w:u w:val="single"/>
            <w:lang w:val="it-IT"/>
          </w:rPr>
          <w:t>Rigetto acuto di innesto endoteliale corneale con concomitante infezione da COVID-19</w:t>
        </w:r>
      </w:hyperlink>
    </w:p>
    <w:p w:rsidR="00836CA0" w:rsidRPr="00775D9B" w:rsidRDefault="00775D9B">
      <w:pPr>
        <w:rPr>
          <w:lang w:val="it-IT"/>
        </w:rPr>
      </w:pPr>
      <w:r w:rsidRPr="00775D9B">
        <w:rPr>
          <w:lang w:val="it-IT"/>
        </w:rPr>
        <w:t xml:space="preserve">504. </w:t>
      </w:r>
      <w:hyperlink r:id="rId510">
        <w:r w:rsidRPr="00775D9B">
          <w:rPr>
            <w:color w:val="0000FF"/>
            <w:u w:val="single"/>
            <w:lang w:val="it-IT"/>
          </w:rPr>
          <w:t>Rigetto epiteliale corneale acuto di LR-CLAL dopo la vaccinazione SARS-CoV-2</w:t>
        </w:r>
      </w:hyperlink>
    </w:p>
    <w:p w:rsidR="00836CA0" w:rsidRPr="00775D9B" w:rsidRDefault="00775D9B">
      <w:pPr>
        <w:rPr>
          <w:lang w:val="it-IT"/>
        </w:rPr>
      </w:pPr>
      <w:r w:rsidRPr="00775D9B">
        <w:rPr>
          <w:lang w:val="it-IT"/>
        </w:rPr>
        <w:t xml:space="preserve">505. </w:t>
      </w:r>
      <w:hyperlink r:id="rId511">
        <w:r w:rsidRPr="00775D9B">
          <w:rPr>
            <w:color w:val="0000FF"/>
            <w:u w:val="single"/>
            <w:lang w:val="it-IT"/>
          </w:rPr>
          <w:t>Rigetto acuto del trapianto di cornea dopo la vaccinazione COVID-19</w:t>
        </w:r>
      </w:hyperlink>
    </w:p>
    <w:p w:rsidR="00836CA0" w:rsidRPr="00775D9B" w:rsidRDefault="00775D9B">
      <w:pPr>
        <w:rPr>
          <w:lang w:val="it-IT"/>
        </w:rPr>
      </w:pPr>
      <w:r w:rsidRPr="00775D9B">
        <w:rPr>
          <w:lang w:val="it-IT"/>
        </w:rPr>
        <w:t xml:space="preserve">506. </w:t>
      </w:r>
      <w:hyperlink r:id="rId512">
        <w:r w:rsidRPr="00775D9B">
          <w:rPr>
            <w:color w:val="0000FF"/>
            <w:u w:val="single"/>
            <w:lang w:val="it-IT"/>
          </w:rPr>
          <w:t>Rigetto acuto del trapianto di cornea dopo la vaccinazione contro il coronavirus 2 mRNA-1273 per la sindrome respiratoria acuta grave</w:t>
        </w:r>
      </w:hyperlink>
    </w:p>
    <w:p w:rsidR="00836CA0" w:rsidRPr="00775D9B" w:rsidRDefault="00775D9B">
      <w:pPr>
        <w:rPr>
          <w:lang w:val="it-IT"/>
        </w:rPr>
      </w:pPr>
      <w:r w:rsidRPr="00775D9B">
        <w:rPr>
          <w:lang w:val="it-IT"/>
        </w:rPr>
        <w:t xml:space="preserve">507. </w:t>
      </w:r>
      <w:hyperlink r:id="rId513">
        <w:r w:rsidRPr="00775D9B">
          <w:rPr>
            <w:color w:val="0000FF"/>
            <w:u w:val="single"/>
            <w:lang w:val="it-IT"/>
          </w:rPr>
          <w:t>Occlusione acuta dell’arteria coronaria mascherata da miocardite indotta da vaccino</w:t>
        </w:r>
      </w:hyperlink>
    </w:p>
    <w:p w:rsidR="00836CA0" w:rsidRPr="00775D9B" w:rsidRDefault="00775D9B">
      <w:pPr>
        <w:rPr>
          <w:lang w:val="it-IT"/>
        </w:rPr>
      </w:pPr>
      <w:r w:rsidRPr="00775D9B">
        <w:rPr>
          <w:lang w:val="it-IT"/>
        </w:rPr>
        <w:lastRenderedPageBreak/>
        <w:t xml:space="preserve">508. </w:t>
      </w:r>
      <w:hyperlink r:id="rId514">
        <w:r w:rsidRPr="00775D9B">
          <w:rPr>
            <w:color w:val="0000FF"/>
            <w:u w:val="single"/>
            <w:lang w:val="it-IT"/>
          </w:rPr>
          <w:t>Trombosi acuta dell’albero coronarico dopo la vaccinazione per COVID-19</w:t>
        </w:r>
      </w:hyperlink>
    </w:p>
    <w:p w:rsidR="00836CA0" w:rsidRPr="00775D9B" w:rsidRDefault="00775D9B">
      <w:pPr>
        <w:rPr>
          <w:lang w:val="it-IT"/>
        </w:rPr>
      </w:pPr>
      <w:r w:rsidRPr="00775D9B">
        <w:rPr>
          <w:lang w:val="it-IT"/>
        </w:rPr>
        <w:t xml:space="preserve">509. </w:t>
      </w:r>
      <w:hyperlink r:id="rId515">
        <w:r w:rsidRPr="00775D9B">
          <w:rPr>
            <w:color w:val="0000FF"/>
            <w:u w:val="single"/>
            <w:lang w:val="it-IT"/>
          </w:rPr>
          <w:t>Encefalomielite demielinizzante acuta post-vaccinazione COVID-19: un caso clinico e una revisione della letteratura</w:t>
        </w:r>
      </w:hyperlink>
    </w:p>
    <w:p w:rsidR="00836CA0" w:rsidRPr="00775D9B" w:rsidRDefault="00775D9B">
      <w:pPr>
        <w:rPr>
          <w:lang w:val="it-IT"/>
        </w:rPr>
      </w:pPr>
      <w:r w:rsidRPr="00775D9B">
        <w:rPr>
          <w:lang w:val="it-IT"/>
        </w:rPr>
        <w:t xml:space="preserve">510. </w:t>
      </w:r>
      <w:hyperlink r:id="rId516">
        <w:r w:rsidRPr="00775D9B">
          <w:rPr>
            <w:color w:val="0000FF"/>
            <w:u w:val="single"/>
            <w:lang w:val="it-IT"/>
          </w:rPr>
          <w:t>Encefalomielite acuta disseminata (ADEM) dopo esposizioni consecutive al micoplasma e al vaccino COVID: un caso clinico</w:t>
        </w:r>
      </w:hyperlink>
    </w:p>
    <w:p w:rsidR="00836CA0" w:rsidRPr="00775D9B" w:rsidRDefault="00775D9B">
      <w:pPr>
        <w:rPr>
          <w:lang w:val="it-IT"/>
        </w:rPr>
      </w:pPr>
      <w:r w:rsidRPr="00775D9B">
        <w:rPr>
          <w:lang w:val="it-IT"/>
        </w:rPr>
        <w:t xml:space="preserve">511. </w:t>
      </w:r>
      <w:hyperlink r:id="rId517">
        <w:r w:rsidRPr="00775D9B">
          <w:rPr>
            <w:color w:val="0000FF"/>
            <w:u w:val="single"/>
            <w:lang w:val="it-IT"/>
          </w:rPr>
          <w:t>Encefalomielite acuta disseminata (ADEM) a seguito della recente vaccinazione Oxford/AstraZeneca contro il COVID-19</w:t>
        </w:r>
      </w:hyperlink>
    </w:p>
    <w:p w:rsidR="00836CA0" w:rsidRPr="00775D9B" w:rsidRDefault="00775D9B">
      <w:pPr>
        <w:rPr>
          <w:lang w:val="it-IT"/>
        </w:rPr>
      </w:pPr>
      <w:r w:rsidRPr="00775D9B">
        <w:rPr>
          <w:lang w:val="it-IT"/>
        </w:rPr>
        <w:t xml:space="preserve">512. </w:t>
      </w:r>
      <w:hyperlink r:id="rId518">
        <w:r w:rsidRPr="00775D9B">
          <w:rPr>
            <w:color w:val="0000FF"/>
            <w:u w:val="single"/>
            <w:lang w:val="it-IT"/>
          </w:rPr>
          <w:t>Malattia simile all’encefalomielite acuta disseminata (ADEM) in un paziente pediatrico dopo la vaccinazione COVID-19</w:t>
        </w:r>
      </w:hyperlink>
    </w:p>
    <w:p w:rsidR="00836CA0" w:rsidRPr="00775D9B" w:rsidRDefault="00775D9B">
      <w:pPr>
        <w:rPr>
          <w:lang w:val="it-IT"/>
        </w:rPr>
      </w:pPr>
      <w:r w:rsidRPr="00775D9B">
        <w:rPr>
          <w:lang w:val="it-IT"/>
        </w:rPr>
        <w:t xml:space="preserve">513. </w:t>
      </w:r>
      <w:hyperlink r:id="rId519">
        <w:r w:rsidRPr="00775D9B">
          <w:rPr>
            <w:color w:val="0000FF"/>
            <w:u w:val="single"/>
            <w:lang w:val="it-IT"/>
          </w:rPr>
          <w:t>Encefalomielite acuta disseminata dopo la vaccinazione SARS-CoV-2</w:t>
        </w:r>
      </w:hyperlink>
    </w:p>
    <w:p w:rsidR="00836CA0" w:rsidRPr="00775D9B" w:rsidRDefault="00775D9B">
      <w:pPr>
        <w:rPr>
          <w:lang w:val="it-IT"/>
        </w:rPr>
      </w:pPr>
      <w:r w:rsidRPr="00775D9B">
        <w:rPr>
          <w:lang w:val="it-IT"/>
        </w:rPr>
        <w:t xml:space="preserve">514. </w:t>
      </w:r>
      <w:hyperlink r:id="rId520">
        <w:r w:rsidRPr="00775D9B">
          <w:rPr>
            <w:color w:val="0000FF"/>
            <w:u w:val="single"/>
            <w:lang w:val="it-IT"/>
          </w:rPr>
          <w:t>Encefalomielite acuta disseminata dopo la vaccinazione SARS-CoV-2</w:t>
        </w:r>
      </w:hyperlink>
    </w:p>
    <w:p w:rsidR="00836CA0" w:rsidRPr="00775D9B" w:rsidRDefault="00775D9B">
      <w:pPr>
        <w:rPr>
          <w:lang w:val="it-IT"/>
        </w:rPr>
      </w:pPr>
      <w:r w:rsidRPr="00775D9B">
        <w:rPr>
          <w:lang w:val="it-IT"/>
        </w:rPr>
        <w:t xml:space="preserve">515. </w:t>
      </w:r>
      <w:hyperlink r:id="rId521">
        <w:r w:rsidRPr="00775D9B">
          <w:rPr>
            <w:color w:val="0000FF"/>
            <w:u w:val="single"/>
            <w:lang w:val="it-IT"/>
          </w:rPr>
          <w:t>Encefalomielite acuta disseminata e mielite trasversa dopo la vaccinazione contro il COVID-19 - Un'analisi autocontrollata di una serie di casi</w:t>
        </w:r>
      </w:hyperlink>
    </w:p>
    <w:p w:rsidR="00836CA0" w:rsidRPr="00775D9B" w:rsidRDefault="00775D9B">
      <w:pPr>
        <w:rPr>
          <w:lang w:val="it-IT"/>
        </w:rPr>
      </w:pPr>
      <w:r w:rsidRPr="00775D9B">
        <w:rPr>
          <w:lang w:val="it-IT"/>
        </w:rPr>
        <w:t xml:space="preserve">516. </w:t>
      </w:r>
      <w:hyperlink r:id="rId522">
        <w:r w:rsidRPr="00775D9B">
          <w:rPr>
            <w:color w:val="0000FF"/>
            <w:u w:val="single"/>
            <w:lang w:val="it-IT"/>
          </w:rPr>
          <w:t>Encefalomielite acuta disseminata in seguito al vaccino COVID-19 Ad26.COV2.S, un caso clinico</w:t>
        </w:r>
      </w:hyperlink>
    </w:p>
    <w:p w:rsidR="00836CA0" w:rsidRPr="00775D9B" w:rsidRDefault="00775D9B">
      <w:pPr>
        <w:rPr>
          <w:lang w:val="it-IT"/>
        </w:rPr>
      </w:pPr>
      <w:r w:rsidRPr="00775D9B">
        <w:rPr>
          <w:lang w:val="it-IT"/>
        </w:rPr>
        <w:t xml:space="preserve">517. </w:t>
      </w:r>
      <w:hyperlink r:id="rId523">
        <w:r w:rsidRPr="00775D9B">
          <w:rPr>
            <w:color w:val="0000FF"/>
            <w:u w:val="single"/>
            <w:lang w:val="it-IT"/>
          </w:rPr>
          <w:t>Encefalomielite acuta disseminata in un paziente vaccinato contro SARS-CoV-2</w:t>
        </w:r>
      </w:hyperlink>
    </w:p>
    <w:p w:rsidR="00836CA0" w:rsidRPr="00775D9B" w:rsidRDefault="00775D9B">
      <w:pPr>
        <w:rPr>
          <w:lang w:val="it-IT"/>
        </w:rPr>
      </w:pPr>
      <w:r w:rsidRPr="00775D9B">
        <w:rPr>
          <w:lang w:val="it-IT"/>
        </w:rPr>
        <w:t xml:space="preserve">518. </w:t>
      </w:r>
      <w:hyperlink r:id="rId524">
        <w:r w:rsidRPr="00775D9B">
          <w:rPr>
            <w:color w:val="0000FF"/>
            <w:u w:val="single"/>
            <w:lang w:val="it-IT"/>
          </w:rPr>
          <w:t>Encefalomielite acuta disseminata con neurite ottica bilaterale dopo la vaccinazione ChAdOx1 COVID-19</w:t>
        </w:r>
      </w:hyperlink>
    </w:p>
    <w:p w:rsidR="00836CA0" w:rsidRPr="00775D9B" w:rsidRDefault="00775D9B">
      <w:pPr>
        <w:rPr>
          <w:lang w:val="it-IT"/>
        </w:rPr>
      </w:pPr>
      <w:r w:rsidRPr="00775D9B">
        <w:rPr>
          <w:lang w:val="it-IT"/>
        </w:rPr>
        <w:t xml:space="preserve">519. </w:t>
      </w:r>
      <w:hyperlink r:id="rId525">
        <w:r w:rsidRPr="00775D9B">
          <w:rPr>
            <w:color w:val="0000FF"/>
            <w:u w:val="single"/>
            <w:lang w:val="it-IT"/>
          </w:rPr>
          <w:t>Vertigini acute e alterazioni mentali associate al vaccino Moderna COVID-19: un caso clinico</w:t>
        </w:r>
      </w:hyperlink>
    </w:p>
    <w:p w:rsidR="00836CA0" w:rsidRPr="00775D9B" w:rsidRDefault="00775D9B">
      <w:pPr>
        <w:rPr>
          <w:lang w:val="it-IT"/>
        </w:rPr>
      </w:pPr>
      <w:r w:rsidRPr="00775D9B">
        <w:rPr>
          <w:lang w:val="it-IT"/>
        </w:rPr>
        <w:t xml:space="preserve">520. </w:t>
      </w:r>
      <w:hyperlink r:id="rId526">
        <w:r w:rsidRPr="00775D9B">
          <w:rPr>
            <w:color w:val="0000FF"/>
            <w:u w:val="single"/>
            <w:lang w:val="it-IT"/>
          </w:rPr>
          <w:t>Embolie acute in più distretti arteriosi in seguito al vaccino Ad26.COV2-S</w:t>
        </w:r>
      </w:hyperlink>
    </w:p>
    <w:p w:rsidR="00836CA0" w:rsidRPr="00775D9B" w:rsidRDefault="00775D9B">
      <w:pPr>
        <w:rPr>
          <w:lang w:val="it-IT"/>
        </w:rPr>
      </w:pPr>
      <w:r w:rsidRPr="00775D9B">
        <w:rPr>
          <w:lang w:val="it-IT"/>
        </w:rPr>
        <w:t xml:space="preserve">521. </w:t>
      </w:r>
      <w:hyperlink r:id="rId527">
        <w:r w:rsidRPr="00775D9B">
          <w:rPr>
            <w:color w:val="0000FF"/>
            <w:u w:val="single"/>
            <w:lang w:val="it-IT"/>
          </w:rPr>
          <w:t>Encefalite acuta dopo la vaccinazione COVID-19: un caso clinico e una revisione della letteratura</w:t>
        </w:r>
      </w:hyperlink>
    </w:p>
    <w:p w:rsidR="00836CA0" w:rsidRPr="00775D9B" w:rsidRDefault="00775D9B">
      <w:pPr>
        <w:rPr>
          <w:lang w:val="it-IT"/>
        </w:rPr>
      </w:pPr>
      <w:r w:rsidRPr="00775D9B">
        <w:rPr>
          <w:lang w:val="it-IT"/>
        </w:rPr>
        <w:t xml:space="preserve">522. </w:t>
      </w:r>
      <w:hyperlink r:id="rId528">
        <w:r w:rsidRPr="00775D9B">
          <w:rPr>
            <w:color w:val="0000FF"/>
            <w:u w:val="single"/>
            <w:lang w:val="it-IT"/>
          </w:rPr>
          <w:t>Encefalite acuta, mioclono e sindrome di Sweet dopo il vaccino mRNA-1273</w:t>
        </w:r>
      </w:hyperlink>
    </w:p>
    <w:p w:rsidR="00836CA0" w:rsidRPr="00775D9B" w:rsidRDefault="00775D9B">
      <w:pPr>
        <w:rPr>
          <w:lang w:val="it-IT"/>
        </w:rPr>
      </w:pPr>
      <w:r w:rsidRPr="00775D9B">
        <w:rPr>
          <w:lang w:val="it-IT"/>
        </w:rPr>
        <w:t xml:space="preserve">523. </w:t>
      </w:r>
      <w:hyperlink r:id="rId529">
        <w:r w:rsidRPr="00775D9B">
          <w:rPr>
            <w:color w:val="0000FF"/>
            <w:u w:val="single"/>
            <w:lang w:val="it-IT"/>
          </w:rPr>
          <w:t>Encefalomielite acuta in un maschio di 52 anni vaccinato contro il coronavirus 2 con sindrome respiratoria acuta grave con acido ribonucleico post messaggero: un caso clinico</w:t>
        </w:r>
      </w:hyperlink>
    </w:p>
    <w:p w:rsidR="00836CA0" w:rsidRPr="00775D9B" w:rsidRDefault="00775D9B">
      <w:pPr>
        <w:rPr>
          <w:lang w:val="it-IT"/>
        </w:rPr>
      </w:pPr>
      <w:r w:rsidRPr="00775D9B">
        <w:rPr>
          <w:lang w:val="it-IT"/>
        </w:rPr>
        <w:t xml:space="preserve">524. </w:t>
      </w:r>
      <w:hyperlink r:id="rId530">
        <w:r w:rsidRPr="00775D9B">
          <w:rPr>
            <w:color w:val="0000FF"/>
            <w:u w:val="single"/>
            <w:lang w:val="it-IT"/>
          </w:rPr>
          <w:t>Colite intera acuta e trombosi venosa dopo la vaccinazione con mRNA-1273 per COVID-19</w:t>
        </w:r>
      </w:hyperlink>
    </w:p>
    <w:p w:rsidR="00836CA0" w:rsidRPr="00775D9B" w:rsidRDefault="00775D9B">
      <w:pPr>
        <w:rPr>
          <w:lang w:val="it-IT"/>
        </w:rPr>
      </w:pPr>
      <w:r w:rsidRPr="00775D9B">
        <w:rPr>
          <w:lang w:val="it-IT"/>
        </w:rPr>
        <w:t xml:space="preserve">525. </w:t>
      </w:r>
      <w:hyperlink r:id="rId531">
        <w:r w:rsidRPr="00775D9B">
          <w:rPr>
            <w:color w:val="0000FF"/>
            <w:u w:val="single"/>
            <w:lang w:val="it-IT"/>
          </w:rPr>
          <w:t>Polmonite eosinofila acuta associata al vaccino anti-COVID-19 AZD1222</w:t>
        </w:r>
      </w:hyperlink>
    </w:p>
    <w:p w:rsidR="00836CA0" w:rsidRPr="00775D9B" w:rsidRDefault="00775D9B">
      <w:pPr>
        <w:rPr>
          <w:lang w:val="it-IT"/>
        </w:rPr>
      </w:pPr>
      <w:r w:rsidRPr="00775D9B">
        <w:rPr>
          <w:lang w:val="it-IT"/>
        </w:rPr>
        <w:t xml:space="preserve">526. </w:t>
      </w:r>
      <w:hyperlink r:id="rId532">
        <w:r w:rsidRPr="00775D9B">
          <w:rPr>
            <w:color w:val="0000FF"/>
            <w:u w:val="single"/>
            <w:lang w:val="it-IT"/>
          </w:rPr>
          <w:t>Esacerbazione acuta della fibrosi polmonare idiopatica dopo la vaccinazione SARS-CoV-2</w:t>
        </w:r>
      </w:hyperlink>
    </w:p>
    <w:p w:rsidR="00836CA0" w:rsidRPr="00775D9B" w:rsidRDefault="00775D9B">
      <w:pPr>
        <w:rPr>
          <w:lang w:val="it-IT"/>
        </w:rPr>
      </w:pPr>
      <w:r w:rsidRPr="00775D9B">
        <w:rPr>
          <w:lang w:val="it-IT"/>
        </w:rPr>
        <w:lastRenderedPageBreak/>
        <w:t xml:space="preserve">527. </w:t>
      </w:r>
      <w:hyperlink r:id="rId533">
        <w:r w:rsidRPr="00775D9B">
          <w:rPr>
            <w:color w:val="0000FF"/>
            <w:u w:val="single"/>
            <w:lang w:val="it-IT"/>
          </w:rPr>
          <w:t>Esacerbazione acuta della nefropatia da immunoglobulina A complicata da emorragia alveolare dopo la vaccinazione contro la malattia da coronavirus 2019: un caso clinico</w:t>
        </w:r>
      </w:hyperlink>
    </w:p>
    <w:p w:rsidR="00836CA0" w:rsidRPr="00775D9B" w:rsidRDefault="00775D9B">
      <w:pPr>
        <w:rPr>
          <w:lang w:val="it-IT"/>
        </w:rPr>
      </w:pPr>
      <w:r w:rsidRPr="00775D9B">
        <w:rPr>
          <w:lang w:val="it-IT"/>
        </w:rPr>
        <w:t xml:space="preserve">528. </w:t>
      </w:r>
      <w:hyperlink r:id="rId534">
        <w:r w:rsidRPr="00775D9B">
          <w:rPr>
            <w:color w:val="0000FF"/>
            <w:u w:val="single"/>
            <w:lang w:val="it-IT"/>
          </w:rPr>
          <w:t>Esacerbazione acuta della malattia polmonare interstiziale dopo la vaccinazione SARS-CoV-2: una serie di casi</w:t>
        </w:r>
      </w:hyperlink>
    </w:p>
    <w:p w:rsidR="00836CA0" w:rsidRPr="00775D9B" w:rsidRDefault="00775D9B">
      <w:pPr>
        <w:rPr>
          <w:lang w:val="it-IT"/>
        </w:rPr>
      </w:pPr>
      <w:r w:rsidRPr="00775D9B">
        <w:rPr>
          <w:lang w:val="it-IT"/>
        </w:rPr>
        <w:t xml:space="preserve">529. </w:t>
      </w:r>
      <w:hyperlink r:id="rId535">
        <w:r w:rsidRPr="00775D9B">
          <w:rPr>
            <w:color w:val="0000FF"/>
            <w:u w:val="single"/>
            <w:lang w:val="it-IT"/>
          </w:rPr>
          <w:t>Esacerbazione acuta della psoriasi dopo la vaccinazione Pfizer contro il COVID-19</w:t>
        </w:r>
      </w:hyperlink>
    </w:p>
    <w:p w:rsidR="00836CA0" w:rsidRPr="00775D9B" w:rsidRDefault="00775D9B">
      <w:pPr>
        <w:rPr>
          <w:lang w:val="it-IT"/>
        </w:rPr>
      </w:pPr>
      <w:r w:rsidRPr="00775D9B">
        <w:rPr>
          <w:lang w:val="it-IT"/>
        </w:rPr>
        <w:t xml:space="preserve">530. </w:t>
      </w:r>
      <w:hyperlink r:id="rId536">
        <w:r w:rsidRPr="00775D9B">
          <w:rPr>
            <w:color w:val="0000FF"/>
            <w:u w:val="single"/>
            <w:lang w:val="it-IT"/>
          </w:rPr>
          <w:t>Trombosi venosa profonda acuta estesa dopo somministrazione eterogenea del vaccino booster Moderna mRNA: un caso clinico</w:t>
        </w:r>
      </w:hyperlink>
    </w:p>
    <w:p w:rsidR="00836CA0" w:rsidRPr="00775D9B" w:rsidRDefault="00775D9B">
      <w:pPr>
        <w:rPr>
          <w:lang w:val="it-IT"/>
        </w:rPr>
      </w:pPr>
      <w:r w:rsidRPr="00775D9B">
        <w:rPr>
          <w:lang w:val="it-IT"/>
        </w:rPr>
        <w:t xml:space="preserve">531. </w:t>
      </w:r>
      <w:hyperlink r:id="rId537">
        <w:r w:rsidRPr="00775D9B">
          <w:rPr>
            <w:color w:val="0000FF"/>
            <w:u w:val="single"/>
            <w:lang w:val="it-IT"/>
          </w:rPr>
          <w:t>Miocardite acuta fulminante dopo il vaccino ChAdOx1 nCoV-19: un caso clinico e una revisione della letteratura</w:t>
        </w:r>
      </w:hyperlink>
    </w:p>
    <w:p w:rsidR="00836CA0" w:rsidRPr="00775D9B" w:rsidRDefault="00775D9B">
      <w:pPr>
        <w:rPr>
          <w:lang w:val="it-IT"/>
        </w:rPr>
      </w:pPr>
      <w:r w:rsidRPr="00775D9B">
        <w:rPr>
          <w:lang w:val="it-IT"/>
        </w:rPr>
        <w:t xml:space="preserve">532. </w:t>
      </w:r>
      <w:hyperlink r:id="rId538">
        <w:r w:rsidRPr="00775D9B">
          <w:rPr>
            <w:color w:val="0000FF"/>
            <w:u w:val="single"/>
            <w:lang w:val="it-IT"/>
          </w:rPr>
          <w:t>Infarto acuto del colon gastrico e non mesenterico dopo vaccinazione con mRNA COVID-19</w:t>
        </w:r>
      </w:hyperlink>
    </w:p>
    <w:p w:rsidR="00836CA0" w:rsidRPr="00775D9B" w:rsidRDefault="00775D9B">
      <w:pPr>
        <w:rPr>
          <w:lang w:val="it-IT"/>
        </w:rPr>
      </w:pPr>
      <w:r w:rsidRPr="00775D9B">
        <w:rPr>
          <w:lang w:val="it-IT"/>
        </w:rPr>
        <w:t xml:space="preserve">533. </w:t>
      </w:r>
      <w:hyperlink r:id="rId539">
        <w:r w:rsidRPr="00775D9B">
          <w:rPr>
            <w:color w:val="0000FF"/>
            <w:u w:val="single"/>
            <w:lang w:val="it-IT"/>
          </w:rPr>
          <w:t>Pustolosi esantematica acuta generalizzata indotta dal vaccino Moderna a RNA messaggero COVID-19</w:t>
        </w:r>
      </w:hyperlink>
    </w:p>
    <w:p w:rsidR="00836CA0" w:rsidRPr="00775D9B" w:rsidRDefault="00775D9B">
      <w:pPr>
        <w:rPr>
          <w:lang w:val="it-IT"/>
        </w:rPr>
      </w:pPr>
      <w:r w:rsidRPr="00775D9B">
        <w:rPr>
          <w:lang w:val="it-IT"/>
        </w:rPr>
        <w:t xml:space="preserve">534. </w:t>
      </w:r>
      <w:hyperlink r:id="rId540">
        <w:r w:rsidRPr="00775D9B">
          <w:rPr>
            <w:color w:val="0000FF"/>
            <w:u w:val="single"/>
            <w:lang w:val="it-IT"/>
          </w:rPr>
          <w:t>Psoriasi pustolosa generalizzata acuta esacerbata dal vaccino COVID-19</w:t>
        </w:r>
      </w:hyperlink>
    </w:p>
    <w:p w:rsidR="00836CA0" w:rsidRPr="00775D9B" w:rsidRDefault="00775D9B">
      <w:pPr>
        <w:rPr>
          <w:lang w:val="it-IT"/>
        </w:rPr>
      </w:pPr>
      <w:r w:rsidRPr="00775D9B">
        <w:rPr>
          <w:lang w:val="it-IT"/>
        </w:rPr>
        <w:t xml:space="preserve">535. </w:t>
      </w:r>
      <w:hyperlink r:id="rId541">
        <w:r w:rsidRPr="00775D9B">
          <w:rPr>
            <w:color w:val="0000FF"/>
            <w:u w:val="single"/>
            <w:lang w:val="it-IT"/>
          </w:rPr>
          <w:t>Ulcerazione genitale acuta dopo sindrome respiratoria acuta grave Vaccinazione e infezione contro il coronavirus 2 12-14 anni</w:t>
        </w:r>
      </w:hyperlink>
    </w:p>
    <w:p w:rsidR="00836CA0" w:rsidRPr="00775D9B" w:rsidRDefault="00775D9B">
      <w:pPr>
        <w:rPr>
          <w:lang w:val="it-IT"/>
        </w:rPr>
      </w:pPr>
      <w:r w:rsidRPr="00775D9B">
        <w:rPr>
          <w:lang w:val="it-IT"/>
        </w:rPr>
        <w:t xml:space="preserve">536. </w:t>
      </w:r>
      <w:hyperlink r:id="rId542">
        <w:r w:rsidRPr="00775D9B">
          <w:rPr>
            <w:color w:val="0000FF"/>
            <w:u w:val="single"/>
            <w:lang w:val="it-IT"/>
          </w:rPr>
          <w:t>Rigetto acuto del trapianto in un trapianto di cornea ad alto rischio dopo la vaccinazione COVID-19: un caso clinico</w:t>
        </w:r>
      </w:hyperlink>
    </w:p>
    <w:p w:rsidR="00836CA0" w:rsidRPr="00775D9B" w:rsidRDefault="00775D9B">
      <w:pPr>
        <w:rPr>
          <w:lang w:val="it-IT"/>
        </w:rPr>
      </w:pPr>
      <w:r w:rsidRPr="00775D9B">
        <w:rPr>
          <w:lang w:val="it-IT"/>
        </w:rPr>
        <w:t xml:space="preserve">537. </w:t>
      </w:r>
      <w:hyperlink r:id="rId543">
        <w:r w:rsidRPr="00775D9B">
          <w:rPr>
            <w:color w:val="0000FF"/>
            <w:u w:val="single"/>
            <w:lang w:val="it-IT"/>
          </w:rPr>
          <w:t>Encefalopatia emorragica necrotizzante acuta nel contesto della vaccinazione SARS-CoV-2: un caso clinico e una revisione della letteratura</w:t>
        </w:r>
      </w:hyperlink>
    </w:p>
    <w:p w:rsidR="00836CA0" w:rsidRPr="00775D9B" w:rsidRDefault="00775D9B">
      <w:pPr>
        <w:rPr>
          <w:lang w:val="it-IT"/>
        </w:rPr>
      </w:pPr>
      <w:r w:rsidRPr="00775D9B">
        <w:rPr>
          <w:lang w:val="it-IT"/>
        </w:rPr>
        <w:t xml:space="preserve">538. </w:t>
      </w:r>
      <w:hyperlink r:id="rId544">
        <w:r w:rsidRPr="00775D9B">
          <w:rPr>
            <w:color w:val="0000FF"/>
            <w:u w:val="single"/>
            <w:lang w:val="it-IT"/>
          </w:rPr>
          <w:t>Emicorea-emiballismo acuto in seguito alla vaccinazione contro il COVID-19 (AZD1222)</w:t>
        </w:r>
      </w:hyperlink>
    </w:p>
    <w:p w:rsidR="00836CA0" w:rsidRPr="00775D9B" w:rsidRDefault="00775D9B">
      <w:pPr>
        <w:rPr>
          <w:lang w:val="it-IT"/>
        </w:rPr>
      </w:pPr>
      <w:r w:rsidRPr="00775D9B">
        <w:rPr>
          <w:lang w:val="it-IT"/>
        </w:rPr>
        <w:t xml:space="preserve">539. </w:t>
      </w:r>
      <w:hyperlink r:id="rId545">
        <w:r w:rsidRPr="00775D9B">
          <w:rPr>
            <w:color w:val="0000FF"/>
            <w:u w:val="single"/>
            <w:lang w:val="it-IT"/>
          </w:rPr>
          <w:t>Epatite acuta con caratteristiche autoimmuni dopo il vaccino COVID-19: coincidenza o fenomeno indotto dal vaccino?</w:t>
        </w:r>
      </w:hyperlink>
    </w:p>
    <w:p w:rsidR="00836CA0" w:rsidRPr="00775D9B" w:rsidRDefault="00775D9B">
      <w:pPr>
        <w:rPr>
          <w:lang w:val="it-IT"/>
        </w:rPr>
      </w:pPr>
      <w:r w:rsidRPr="00775D9B">
        <w:rPr>
          <w:lang w:val="it-IT"/>
        </w:rPr>
        <w:t xml:space="preserve">540. </w:t>
      </w:r>
      <w:hyperlink r:id="rId546">
        <w:r w:rsidRPr="00775D9B">
          <w:rPr>
            <w:color w:val="0000FF"/>
            <w:u w:val="single"/>
            <w:lang w:val="it-IT"/>
          </w:rPr>
          <w:t>Radicolopatia acuta da herpes zoster che mima la radicolopatia cervicale dopo la vaccinazione ChAdOx1 nCoV-19/AZD1222</w:t>
        </w:r>
      </w:hyperlink>
    </w:p>
    <w:p w:rsidR="00836CA0" w:rsidRPr="00775D9B" w:rsidRDefault="00775D9B">
      <w:pPr>
        <w:rPr>
          <w:lang w:val="it-IT"/>
        </w:rPr>
      </w:pPr>
      <w:r w:rsidRPr="00775D9B">
        <w:rPr>
          <w:lang w:val="it-IT"/>
        </w:rPr>
        <w:t xml:space="preserve">541. </w:t>
      </w:r>
      <w:hyperlink r:id="rId547">
        <w:r w:rsidRPr="00775D9B">
          <w:rPr>
            <w:color w:val="0000FF"/>
            <w:u w:val="single"/>
            <w:lang w:val="it-IT"/>
          </w:rPr>
          <w:t>Crisi iperglicemica acuta dopo la vaccinazione contro COVID-19: una serie di casi</w:t>
        </w:r>
      </w:hyperlink>
    </w:p>
    <w:p w:rsidR="00836CA0" w:rsidRPr="00775D9B" w:rsidRDefault="00775D9B">
      <w:pPr>
        <w:rPr>
          <w:lang w:val="it-IT"/>
        </w:rPr>
      </w:pPr>
      <w:r w:rsidRPr="00775D9B">
        <w:rPr>
          <w:lang w:val="it-IT"/>
        </w:rPr>
        <w:t xml:space="preserve">542. </w:t>
      </w:r>
      <w:hyperlink r:id="rId548">
        <w:r w:rsidRPr="00775D9B">
          <w:rPr>
            <w:color w:val="0000FF"/>
            <w:u w:val="single"/>
            <w:lang w:val="it-IT"/>
          </w:rPr>
          <w:t>Maculopatia idiopatica acuta dopo la vaccinazione COVID-19</w:t>
        </w:r>
      </w:hyperlink>
    </w:p>
    <w:p w:rsidR="00836CA0" w:rsidRPr="00775D9B" w:rsidRDefault="00775D9B">
      <w:pPr>
        <w:rPr>
          <w:lang w:val="it-IT"/>
        </w:rPr>
      </w:pPr>
      <w:r w:rsidRPr="00775D9B">
        <w:rPr>
          <w:lang w:val="it-IT"/>
        </w:rPr>
        <w:t xml:space="preserve">543. </w:t>
      </w:r>
      <w:hyperlink r:id="rId549">
        <w:r w:rsidRPr="00775D9B">
          <w:rPr>
            <w:color w:val="0000FF"/>
            <w:u w:val="single"/>
            <w:lang w:val="it-IT"/>
          </w:rPr>
          <w:t>Trombocitopenia immunitaria acuta (ITP) dopo la vaccinazione COVID-19 in un paziente con ITP precedentemente stabile</w:t>
        </w:r>
      </w:hyperlink>
    </w:p>
    <w:p w:rsidR="00836CA0" w:rsidRPr="00775D9B" w:rsidRDefault="00775D9B">
      <w:pPr>
        <w:rPr>
          <w:lang w:val="it-IT"/>
        </w:rPr>
      </w:pPr>
      <w:r w:rsidRPr="00775D9B">
        <w:rPr>
          <w:lang w:val="it-IT"/>
        </w:rPr>
        <w:t xml:space="preserve">544. </w:t>
      </w:r>
      <w:hyperlink r:id="rId550">
        <w:r w:rsidRPr="00775D9B">
          <w:rPr>
            <w:color w:val="0000FF"/>
            <w:u w:val="single"/>
            <w:lang w:val="it-IT"/>
          </w:rPr>
          <w:t>Trombocitopenia immunitaria acuta dopo la vaccinazione SARS-CoV-2 in pazienti con ITP cronica e in un individuo sano</w:t>
        </w:r>
      </w:hyperlink>
    </w:p>
    <w:p w:rsidR="00836CA0" w:rsidRPr="00775D9B" w:rsidRDefault="00775D9B">
      <w:pPr>
        <w:rPr>
          <w:lang w:val="it-IT"/>
        </w:rPr>
      </w:pPr>
      <w:r w:rsidRPr="00775D9B">
        <w:rPr>
          <w:lang w:val="it-IT"/>
        </w:rPr>
        <w:lastRenderedPageBreak/>
        <w:t xml:space="preserve">545. </w:t>
      </w:r>
      <w:hyperlink r:id="rId551">
        <w:r w:rsidRPr="00775D9B">
          <w:rPr>
            <w:color w:val="0000FF"/>
            <w:u w:val="single"/>
            <w:lang w:val="it-IT"/>
          </w:rPr>
          <w:t>Porpora trombocitopenica immunitaria acuta dopo la prima dose di vaccinazione COVID-19</w:t>
        </w:r>
      </w:hyperlink>
    </w:p>
    <w:p w:rsidR="00836CA0" w:rsidRPr="00775D9B" w:rsidRDefault="00775D9B">
      <w:pPr>
        <w:rPr>
          <w:lang w:val="it-IT"/>
        </w:rPr>
      </w:pPr>
      <w:r w:rsidRPr="00775D9B">
        <w:rPr>
          <w:lang w:val="it-IT"/>
        </w:rPr>
        <w:t xml:space="preserve">546. </w:t>
      </w:r>
      <w:hyperlink r:id="rId552">
        <w:r w:rsidRPr="00775D9B">
          <w:rPr>
            <w:color w:val="0000FF"/>
            <w:u w:val="single"/>
            <w:lang w:val="it-IT"/>
          </w:rPr>
          <w:t>Malattie infiammatorie acute del sistema nervoso centrale dopo la vaccinazione SARS-CoV-2</w:t>
        </w:r>
      </w:hyperlink>
    </w:p>
    <w:p w:rsidR="00836CA0" w:rsidRPr="00775D9B" w:rsidRDefault="00775D9B">
      <w:pPr>
        <w:rPr>
          <w:lang w:val="it-IT"/>
        </w:rPr>
      </w:pPr>
      <w:r w:rsidRPr="00775D9B">
        <w:rPr>
          <w:lang w:val="it-IT"/>
        </w:rPr>
        <w:t xml:space="preserve">547. </w:t>
      </w:r>
      <w:hyperlink r:id="rId553">
        <w:r w:rsidRPr="00775D9B">
          <w:rPr>
            <w:color w:val="0000FF"/>
            <w:u w:val="single"/>
            <w:lang w:val="it-IT"/>
          </w:rPr>
          <w:t>Malattie infiammatorie acute del sistema nervoso centrale dopo la vaccinazione SARS-CoV-2</w:t>
        </w:r>
      </w:hyperlink>
    </w:p>
    <w:p w:rsidR="00836CA0" w:rsidRPr="00775D9B" w:rsidRDefault="00775D9B">
      <w:pPr>
        <w:rPr>
          <w:lang w:val="it-IT"/>
        </w:rPr>
      </w:pPr>
      <w:r w:rsidRPr="00775D9B">
        <w:rPr>
          <w:lang w:val="it-IT"/>
        </w:rPr>
        <w:t xml:space="preserve">548. </w:t>
      </w:r>
      <w:hyperlink r:id="rId554">
        <w:r w:rsidRPr="00775D9B">
          <w:rPr>
            <w:color w:val="0000FF"/>
            <w:u w:val="single"/>
            <w:lang w:val="it-IT"/>
          </w:rPr>
          <w:t>Pericardite infiammatoria acuta successiva alla prima dose di vaccino COVID-19 (AstraZeneca)</w:t>
        </w:r>
      </w:hyperlink>
    </w:p>
    <w:p w:rsidR="00836CA0" w:rsidRPr="00775D9B" w:rsidRDefault="00775D9B">
      <w:pPr>
        <w:rPr>
          <w:lang w:val="it-IT"/>
        </w:rPr>
      </w:pPr>
      <w:r w:rsidRPr="00775D9B">
        <w:rPr>
          <w:lang w:val="it-IT"/>
        </w:rPr>
        <w:t xml:space="preserve">549. </w:t>
      </w:r>
      <w:hyperlink r:id="rId555">
        <w:r w:rsidRPr="00775D9B">
          <w:rPr>
            <w:color w:val="0000FF"/>
            <w:u w:val="single"/>
            <w:lang w:val="it-IT"/>
          </w:rPr>
          <w:t>Nefrite interstiziale acuta dopo la vaccinazione COVID-19</w:t>
        </w:r>
      </w:hyperlink>
    </w:p>
    <w:p w:rsidR="00836CA0" w:rsidRPr="00775D9B" w:rsidRDefault="00775D9B">
      <w:pPr>
        <w:rPr>
          <w:lang w:val="it-IT"/>
        </w:rPr>
      </w:pPr>
      <w:r w:rsidRPr="00775D9B">
        <w:rPr>
          <w:lang w:val="it-IT"/>
        </w:rPr>
        <w:t xml:space="preserve">550. </w:t>
      </w:r>
      <w:hyperlink r:id="rId556">
        <w:r w:rsidRPr="00775D9B">
          <w:rPr>
            <w:color w:val="0000FF"/>
            <w:u w:val="single"/>
            <w:lang w:val="it-IT"/>
          </w:rPr>
          <w:t>Nefrite interstiziale acuta dopo la vaccinazione con BNT162b2</w:t>
        </w:r>
      </w:hyperlink>
    </w:p>
    <w:p w:rsidR="00836CA0" w:rsidRPr="00775D9B" w:rsidRDefault="00775D9B">
      <w:pPr>
        <w:rPr>
          <w:lang w:val="it-IT"/>
        </w:rPr>
      </w:pPr>
      <w:r w:rsidRPr="00775D9B">
        <w:rPr>
          <w:lang w:val="it-IT"/>
        </w:rPr>
        <w:t xml:space="preserve">551. </w:t>
      </w:r>
      <w:hyperlink r:id="rId557">
        <w:r w:rsidRPr="00775D9B">
          <w:rPr>
            <w:color w:val="0000FF"/>
            <w:u w:val="single"/>
            <w:lang w:val="it-IT"/>
          </w:rPr>
          <w:t>Nefrite interstiziale acuta dopo la vaccinazione SARS-CoV-2</w:t>
        </w:r>
      </w:hyperlink>
    </w:p>
    <w:p w:rsidR="00836CA0" w:rsidRPr="00775D9B" w:rsidRDefault="00775D9B">
      <w:pPr>
        <w:rPr>
          <w:lang w:val="it-IT"/>
        </w:rPr>
      </w:pPr>
      <w:r w:rsidRPr="00775D9B">
        <w:rPr>
          <w:lang w:val="it-IT"/>
        </w:rPr>
        <w:t xml:space="preserve">552. </w:t>
      </w:r>
      <w:hyperlink r:id="rId558">
        <w:r w:rsidRPr="00775D9B">
          <w:rPr>
            <w:color w:val="0000FF"/>
            <w:u w:val="single"/>
            <w:lang w:val="it-IT"/>
          </w:rPr>
          <w:t>Nefrite interstiziale acuta conseguente alla vaccinazione contro il virus SARS-CoV-2</w:t>
        </w:r>
      </w:hyperlink>
    </w:p>
    <w:p w:rsidR="00836CA0" w:rsidRPr="00775D9B" w:rsidRDefault="00775D9B">
      <w:pPr>
        <w:rPr>
          <w:lang w:val="it-IT"/>
        </w:rPr>
      </w:pPr>
      <w:r w:rsidRPr="00775D9B">
        <w:rPr>
          <w:lang w:val="it-IT"/>
        </w:rPr>
        <w:t xml:space="preserve">553. </w:t>
      </w:r>
      <w:hyperlink r:id="rId559">
        <w:r w:rsidRPr="00775D9B">
          <w:rPr>
            <w:color w:val="0000FF"/>
            <w:u w:val="single"/>
            <w:lang w:val="it-IT"/>
          </w:rPr>
          <w:t>Nefrite interstiziale acuta con deposito di IgA capillare glomerulare in seguito alla vaccinazione con mRNA di SARS-CoV-2</w:t>
        </w:r>
      </w:hyperlink>
    </w:p>
    <w:p w:rsidR="00836CA0" w:rsidRPr="00775D9B" w:rsidRDefault="00775D9B">
      <w:pPr>
        <w:rPr>
          <w:lang w:val="it-IT"/>
        </w:rPr>
      </w:pPr>
      <w:r w:rsidRPr="00775D9B">
        <w:rPr>
          <w:lang w:val="it-IT"/>
        </w:rPr>
        <w:t xml:space="preserve">554. </w:t>
      </w:r>
      <w:hyperlink r:id="rId560">
        <w:r w:rsidRPr="00775D9B">
          <w:rPr>
            <w:color w:val="0000FF"/>
            <w:u w:val="single"/>
            <w:lang w:val="it-IT"/>
          </w:rPr>
          <w:t>Incidenza di ictus ischemico acuto dopo il vaccino contro il coronavirus in Indonesia: serie di casi</w:t>
        </w:r>
      </w:hyperlink>
    </w:p>
    <w:p w:rsidR="00836CA0" w:rsidRPr="00775D9B" w:rsidRDefault="00775D9B">
      <w:pPr>
        <w:rPr>
          <w:lang w:val="it-IT"/>
        </w:rPr>
      </w:pPr>
      <w:r w:rsidRPr="00775D9B">
        <w:rPr>
          <w:lang w:val="it-IT"/>
        </w:rPr>
        <w:t xml:space="preserve">555. </w:t>
      </w:r>
      <w:hyperlink r:id="rId561">
        <w:r w:rsidRPr="00775D9B">
          <w:rPr>
            <w:color w:val="0000FF"/>
            <w:u w:val="single"/>
            <w:lang w:val="it-IT"/>
          </w:rPr>
          <w:t>Ictus ischemico acuto che rivela ChAdOx1 nCov-19 Trombocitopenia trombotica immunitaria indotta da vaccino: impatto sulla strategia di ricanalizzazione</w:t>
        </w:r>
      </w:hyperlink>
    </w:p>
    <w:p w:rsidR="00836CA0" w:rsidRPr="00775D9B" w:rsidRDefault="00775D9B">
      <w:pPr>
        <w:rPr>
          <w:lang w:val="it-IT"/>
        </w:rPr>
      </w:pPr>
      <w:r w:rsidRPr="00775D9B">
        <w:rPr>
          <w:lang w:val="it-IT"/>
        </w:rPr>
        <w:t xml:space="preserve">556. </w:t>
      </w:r>
      <w:hyperlink r:id="rId562">
        <w:r w:rsidRPr="00775D9B">
          <w:rPr>
            <w:color w:val="0000FF"/>
            <w:u w:val="single"/>
            <w:lang w:val="it-IT"/>
          </w:rPr>
          <w:t>Lesione renale acuta dopo la prima dose del vaccino AstraZeneca COVID-19 gestita in un ospedale nigeriano</w:t>
        </w:r>
      </w:hyperlink>
    </w:p>
    <w:p w:rsidR="00836CA0" w:rsidRPr="00775D9B" w:rsidRDefault="00775D9B">
      <w:pPr>
        <w:rPr>
          <w:lang w:val="it-IT"/>
        </w:rPr>
      </w:pPr>
      <w:r w:rsidRPr="00775D9B">
        <w:rPr>
          <w:lang w:val="it-IT"/>
        </w:rPr>
        <w:t xml:space="preserve">557. </w:t>
      </w:r>
      <w:hyperlink r:id="rId563">
        <w:r w:rsidRPr="00775D9B">
          <w:rPr>
            <w:color w:val="0000FF"/>
            <w:u w:val="single"/>
            <w:lang w:val="it-IT"/>
          </w:rPr>
          <w:t>Lesione renale acuta con lesione endoteliale e podocitopatia a seguito della vaccinazione COVID-19</w:t>
        </w:r>
      </w:hyperlink>
    </w:p>
    <w:p w:rsidR="00836CA0" w:rsidRPr="00775D9B" w:rsidRDefault="00775D9B">
      <w:pPr>
        <w:rPr>
          <w:lang w:val="it-IT"/>
        </w:rPr>
      </w:pPr>
      <w:r w:rsidRPr="00775D9B">
        <w:rPr>
          <w:lang w:val="it-IT"/>
        </w:rPr>
        <w:t xml:space="preserve">558. </w:t>
      </w:r>
      <w:hyperlink r:id="rId564">
        <w:r w:rsidRPr="00775D9B">
          <w:rPr>
            <w:color w:val="0000FF"/>
            <w:u w:val="single"/>
            <w:lang w:val="it-IT"/>
          </w:rPr>
          <w:t>Danno renale acuto con ematuria macroscopica e nefropatia da IgA dopo la vaccinazione COVID-19</w:t>
        </w:r>
      </w:hyperlink>
    </w:p>
    <w:p w:rsidR="00836CA0" w:rsidRPr="00775D9B" w:rsidRDefault="00775D9B">
      <w:pPr>
        <w:rPr>
          <w:lang w:val="it-IT"/>
        </w:rPr>
      </w:pPr>
      <w:r w:rsidRPr="00775D9B">
        <w:rPr>
          <w:lang w:val="it-IT"/>
        </w:rPr>
        <w:t xml:space="preserve">559. </w:t>
      </w:r>
      <w:hyperlink r:id="rId565">
        <w:r w:rsidRPr="00775D9B">
          <w:rPr>
            <w:color w:val="0000FF"/>
            <w:u w:val="single"/>
            <w:lang w:val="it-IT"/>
          </w:rPr>
          <w:t>Rigetto renale acuto dopo la segnalazione di un caso di vaccino vettore anti-SARS-CoV-2</w:t>
        </w:r>
      </w:hyperlink>
    </w:p>
    <w:p w:rsidR="00836CA0" w:rsidRPr="00775D9B" w:rsidRDefault="00775D9B">
      <w:pPr>
        <w:rPr>
          <w:lang w:val="it-IT"/>
        </w:rPr>
      </w:pPr>
      <w:r w:rsidRPr="00775D9B">
        <w:rPr>
          <w:lang w:val="it-IT"/>
        </w:rPr>
        <w:t xml:space="preserve">560. </w:t>
      </w:r>
      <w:hyperlink r:id="rId566">
        <w:r w:rsidRPr="00775D9B">
          <w:rPr>
            <w:color w:val="0000FF"/>
            <w:u w:val="single"/>
            <w:lang w:val="it-IT"/>
          </w:rPr>
          <w:t>Insufficienza epatica acuta dopo la vaccinazione contro il COVID-19</w:t>
        </w:r>
      </w:hyperlink>
    </w:p>
    <w:p w:rsidR="00836CA0" w:rsidRPr="00775D9B" w:rsidRDefault="00775D9B">
      <w:pPr>
        <w:rPr>
          <w:lang w:val="it-IT"/>
        </w:rPr>
      </w:pPr>
      <w:r w:rsidRPr="00775D9B">
        <w:rPr>
          <w:lang w:val="it-IT"/>
        </w:rPr>
        <w:t xml:space="preserve">561. </w:t>
      </w:r>
      <w:hyperlink r:id="rId567">
        <w:r w:rsidRPr="00775D9B">
          <w:rPr>
            <w:color w:val="0000FF"/>
            <w:u w:val="single"/>
            <w:lang w:val="it-IT"/>
          </w:rPr>
          <w:t>Danno epatico acuto e pancreatite autoimmune correlata a IgG4 in seguito alla vaccinazione COVID-19 basata su mRNA</w:t>
        </w:r>
      </w:hyperlink>
    </w:p>
    <w:p w:rsidR="00836CA0" w:rsidRPr="00775D9B" w:rsidRDefault="00775D9B">
      <w:pPr>
        <w:rPr>
          <w:lang w:val="it-IT"/>
        </w:rPr>
      </w:pPr>
      <w:r w:rsidRPr="00775D9B">
        <w:rPr>
          <w:lang w:val="it-IT"/>
        </w:rPr>
        <w:t xml:space="preserve">562. </w:t>
      </w:r>
      <w:hyperlink r:id="rId568">
        <w:r w:rsidRPr="00775D9B">
          <w:rPr>
            <w:color w:val="0000FF"/>
            <w:u w:val="single"/>
            <w:lang w:val="it-IT"/>
          </w:rPr>
          <w:t>Ischemia acuta degli arti inferiori causata da trombocitopenia trombotica immune indotta da vaccino: focus su considerazioni perioperatorie per 2 casi</w:t>
        </w:r>
      </w:hyperlink>
    </w:p>
    <w:p w:rsidR="00836CA0" w:rsidRPr="00775D9B" w:rsidRDefault="00775D9B">
      <w:pPr>
        <w:rPr>
          <w:lang w:val="it-IT"/>
        </w:rPr>
      </w:pPr>
      <w:r w:rsidRPr="00775D9B">
        <w:rPr>
          <w:lang w:val="it-IT"/>
        </w:rPr>
        <w:lastRenderedPageBreak/>
        <w:t xml:space="preserve">563. </w:t>
      </w:r>
      <w:hyperlink r:id="rId569">
        <w:r w:rsidRPr="00775D9B">
          <w:rPr>
            <w:color w:val="0000FF"/>
            <w:u w:val="single"/>
            <w:lang w:val="it-IT"/>
          </w:rPr>
          <w:t>Miocardite linfocitica acuta in un giovane maschio post-COVID-19</w:t>
        </w:r>
      </w:hyperlink>
    </w:p>
    <w:p w:rsidR="00836CA0" w:rsidRPr="00775D9B" w:rsidRDefault="00775D9B">
      <w:pPr>
        <w:rPr>
          <w:lang w:val="it-IT"/>
        </w:rPr>
      </w:pPr>
      <w:r w:rsidRPr="00775D9B">
        <w:rPr>
          <w:lang w:val="it-IT"/>
        </w:rPr>
        <w:t xml:space="preserve">564. </w:t>
      </w:r>
      <w:hyperlink r:id="rId570">
        <w:r w:rsidRPr="00775D9B">
          <w:rPr>
            <w:color w:val="0000FF"/>
            <w:u w:val="single"/>
            <w:lang w:val="it-IT"/>
          </w:rPr>
          <w:t>Neuroretinopatia maculare acuta (AMN) dopo la vaccinazione COVID-19</w:t>
        </w:r>
      </w:hyperlink>
    </w:p>
    <w:p w:rsidR="00836CA0" w:rsidRPr="00775D9B" w:rsidRDefault="00775D9B">
      <w:pPr>
        <w:rPr>
          <w:lang w:val="it-IT"/>
        </w:rPr>
      </w:pPr>
      <w:r w:rsidRPr="00775D9B">
        <w:rPr>
          <w:lang w:val="it-IT"/>
        </w:rPr>
        <w:t xml:space="preserve">565. </w:t>
      </w:r>
      <w:hyperlink r:id="rId571">
        <w:r w:rsidRPr="00775D9B">
          <w:rPr>
            <w:color w:val="0000FF"/>
            <w:u w:val="single"/>
            <w:lang w:val="it-IT"/>
          </w:rPr>
          <w:t>NEURORETINOPATIA MACULARE ACUTA DOPO VACCINAZIONE COVID-19</w:t>
        </w:r>
      </w:hyperlink>
    </w:p>
    <w:p w:rsidR="00836CA0" w:rsidRPr="00775D9B" w:rsidRDefault="00775D9B">
      <w:pPr>
        <w:rPr>
          <w:lang w:val="it-IT"/>
        </w:rPr>
      </w:pPr>
      <w:r w:rsidRPr="00775D9B">
        <w:rPr>
          <w:lang w:val="it-IT"/>
        </w:rPr>
        <w:t xml:space="preserve">566. </w:t>
      </w:r>
      <w:hyperlink r:id="rId572">
        <w:r w:rsidRPr="00775D9B">
          <w:rPr>
            <w:color w:val="0000FF"/>
            <w:u w:val="single"/>
            <w:lang w:val="it-IT"/>
          </w:rPr>
          <w:t>NEURORETINOPATIA MACULARE ACUTA DOPO VACCINAZIONE SARS-COV-2</w:t>
        </w:r>
      </w:hyperlink>
    </w:p>
    <w:p w:rsidR="00836CA0" w:rsidRPr="00775D9B" w:rsidRDefault="00775D9B">
      <w:pPr>
        <w:rPr>
          <w:lang w:val="it-IT"/>
        </w:rPr>
      </w:pPr>
      <w:r w:rsidRPr="00775D9B">
        <w:rPr>
          <w:lang w:val="it-IT"/>
        </w:rPr>
        <w:t xml:space="preserve">567. </w:t>
      </w:r>
      <w:hyperlink r:id="rId573">
        <w:r w:rsidRPr="00775D9B">
          <w:rPr>
            <w:color w:val="0000FF"/>
            <w:u w:val="single"/>
            <w:lang w:val="it-IT"/>
          </w:rPr>
          <w:t>Neuroretinopatia maculare acuta a seguito della vaccinazione contro la malattia da coronavirus 2019</w:t>
        </w:r>
      </w:hyperlink>
    </w:p>
    <w:p w:rsidR="00836CA0" w:rsidRPr="00775D9B" w:rsidRDefault="00775D9B">
      <w:pPr>
        <w:rPr>
          <w:lang w:val="it-IT"/>
        </w:rPr>
      </w:pPr>
      <w:r w:rsidRPr="00775D9B">
        <w:rPr>
          <w:lang w:val="it-IT"/>
        </w:rPr>
        <w:t xml:space="preserve">568. </w:t>
      </w:r>
      <w:hyperlink r:id="rId574">
        <w:r w:rsidRPr="00775D9B">
          <w:rPr>
            <w:color w:val="0000FF"/>
            <w:u w:val="single"/>
            <w:lang w:val="it-IT"/>
          </w:rPr>
          <w:t>Neuroretinopatia maculare acuta a seguito della vaccinazione con mRNA COVID-19</w:t>
        </w:r>
      </w:hyperlink>
    </w:p>
    <w:p w:rsidR="00836CA0" w:rsidRPr="00775D9B" w:rsidRDefault="00775D9B">
      <w:pPr>
        <w:rPr>
          <w:lang w:val="it-IT"/>
        </w:rPr>
      </w:pPr>
      <w:r w:rsidRPr="00775D9B">
        <w:rPr>
          <w:lang w:val="it-IT"/>
        </w:rPr>
        <w:t xml:space="preserve">569. </w:t>
      </w:r>
      <w:hyperlink r:id="rId575">
        <w:r w:rsidRPr="00775D9B">
          <w:rPr>
            <w:color w:val="0000FF"/>
            <w:u w:val="single"/>
            <w:lang w:val="it-IT"/>
          </w:rPr>
          <w:t>Neuroretinopatia maculare acuta dopo la vaccinazione COVID-19</w:t>
        </w:r>
      </w:hyperlink>
    </w:p>
    <w:p w:rsidR="00836CA0" w:rsidRPr="00775D9B" w:rsidRDefault="00775D9B">
      <w:pPr>
        <w:rPr>
          <w:lang w:val="it-IT"/>
        </w:rPr>
      </w:pPr>
      <w:r w:rsidRPr="00775D9B">
        <w:rPr>
          <w:lang w:val="it-IT"/>
        </w:rPr>
        <w:t xml:space="preserve">570. </w:t>
      </w:r>
      <w:hyperlink r:id="rId576">
        <w:r w:rsidRPr="00775D9B">
          <w:rPr>
            <w:color w:val="0000FF"/>
            <w:u w:val="single"/>
            <w:lang w:val="it-IT"/>
          </w:rPr>
          <w:t>Neuroretinopatia maculare acuta dopo la vaccinazione Moderna COVID-19</w:t>
        </w:r>
      </w:hyperlink>
    </w:p>
    <w:p w:rsidR="00836CA0" w:rsidRPr="00775D9B" w:rsidRDefault="00775D9B">
      <w:pPr>
        <w:rPr>
          <w:lang w:val="it-IT"/>
        </w:rPr>
      </w:pPr>
      <w:r w:rsidRPr="00775D9B">
        <w:rPr>
          <w:lang w:val="it-IT"/>
        </w:rPr>
        <w:t xml:space="preserve">571. </w:t>
      </w:r>
      <w:hyperlink r:id="rId577">
        <w:r w:rsidRPr="00775D9B">
          <w:rPr>
            <w:color w:val="0000FF"/>
            <w:u w:val="single"/>
            <w:lang w:val="it-IT"/>
          </w:rPr>
          <w:t>Neuroretinopatia maculare acuta a seguito della vaccinazione Pfizer-BioNTech COVID-19</w:t>
        </w:r>
      </w:hyperlink>
    </w:p>
    <w:p w:rsidR="00836CA0" w:rsidRPr="00775D9B" w:rsidRDefault="00775D9B">
      <w:pPr>
        <w:rPr>
          <w:lang w:val="it-IT"/>
        </w:rPr>
      </w:pPr>
      <w:r w:rsidRPr="00775D9B">
        <w:rPr>
          <w:lang w:val="it-IT"/>
        </w:rPr>
        <w:t xml:space="preserve">572. </w:t>
      </w:r>
      <w:hyperlink r:id="rId578">
        <w:r w:rsidRPr="00775D9B">
          <w:rPr>
            <w:color w:val="0000FF"/>
            <w:u w:val="single"/>
            <w:lang w:val="it-IT"/>
          </w:rPr>
          <w:t>Pancreatite acuta lieve a seguito del vaccino mRNA COVID-19 in un adolescente</w:t>
        </w:r>
      </w:hyperlink>
    </w:p>
    <w:p w:rsidR="00836CA0" w:rsidRPr="00775D9B" w:rsidRDefault="00775D9B">
      <w:pPr>
        <w:rPr>
          <w:lang w:val="it-IT"/>
        </w:rPr>
      </w:pPr>
      <w:r w:rsidRPr="00775D9B">
        <w:rPr>
          <w:lang w:val="it-IT"/>
        </w:rPr>
        <w:t xml:space="preserve">573. </w:t>
      </w:r>
      <w:hyperlink r:id="rId579">
        <w:r w:rsidRPr="00775D9B">
          <w:rPr>
            <w:color w:val="0000FF"/>
            <w:u w:val="single"/>
            <w:lang w:val="it-IT"/>
          </w:rPr>
          <w:t>Neuropatia assonale motoria acuta associata al vaccino Pfizer SARS-CoV-2</w:t>
        </w:r>
      </w:hyperlink>
    </w:p>
    <w:p w:rsidR="00836CA0" w:rsidRPr="00775D9B" w:rsidRDefault="00775D9B">
      <w:pPr>
        <w:rPr>
          <w:lang w:val="it-IT"/>
        </w:rPr>
      </w:pPr>
      <w:r w:rsidRPr="00775D9B">
        <w:rPr>
          <w:lang w:val="it-IT"/>
        </w:rPr>
        <w:t xml:space="preserve">574. </w:t>
      </w:r>
      <w:hyperlink r:id="rId580">
        <w:r w:rsidRPr="00775D9B">
          <w:rPr>
            <w:color w:val="0000FF"/>
            <w:u w:val="single"/>
            <w:lang w:val="it-IT"/>
          </w:rPr>
          <w:t>Presentazione acuta simile all'epiteliopatia pigmentaria placoide multifocale dopo la prima dose di vaccinazione BNT162B2 COVID-19</w:t>
        </w:r>
      </w:hyperlink>
    </w:p>
    <w:p w:rsidR="00836CA0" w:rsidRPr="00775D9B" w:rsidRDefault="00775D9B">
      <w:pPr>
        <w:rPr>
          <w:lang w:val="it-IT"/>
        </w:rPr>
      </w:pPr>
      <w:r w:rsidRPr="00775D9B">
        <w:rPr>
          <w:lang w:val="it-IT"/>
        </w:rPr>
        <w:t xml:space="preserve">575. </w:t>
      </w:r>
      <w:hyperlink r:id="rId581">
        <w:r w:rsidRPr="00775D9B">
          <w:rPr>
            <w:color w:val="0000FF"/>
            <w:u w:val="single"/>
            <w:lang w:val="it-IT"/>
          </w:rPr>
          <w:t>Esacerbazione acuta della sclerosi multipla dopo la vaccinazione con il vaccino Johnson &amp; Johnson contro il COVID-19: presentazione del nuovo caso e primo caso documentato</w:t>
        </w:r>
      </w:hyperlink>
    </w:p>
    <w:p w:rsidR="00836CA0" w:rsidRPr="00775D9B" w:rsidRDefault="00775D9B">
      <w:pPr>
        <w:rPr>
          <w:lang w:val="it-IT"/>
        </w:rPr>
      </w:pPr>
      <w:r w:rsidRPr="00775D9B">
        <w:rPr>
          <w:lang w:val="it-IT"/>
        </w:rPr>
        <w:t xml:space="preserve">576. </w:t>
      </w:r>
      <w:hyperlink r:id="rId582">
        <w:r w:rsidRPr="00775D9B">
          <w:rPr>
            <w:color w:val="0000FF"/>
            <w:u w:val="single"/>
            <w:lang w:val="it-IT"/>
          </w:rPr>
          <w:t>Mielite acuta e vaccino ChAdOx1 nCoV-19: associazione casuale o causale?</w:t>
        </w:r>
      </w:hyperlink>
    </w:p>
    <w:p w:rsidR="00836CA0" w:rsidRPr="00775D9B" w:rsidRDefault="00775D9B">
      <w:pPr>
        <w:rPr>
          <w:lang w:val="it-IT"/>
        </w:rPr>
      </w:pPr>
      <w:r w:rsidRPr="00775D9B">
        <w:rPr>
          <w:lang w:val="it-IT"/>
        </w:rPr>
        <w:t xml:space="preserve">577. </w:t>
      </w:r>
      <w:hyperlink r:id="rId583">
        <w:r w:rsidRPr="00775D9B">
          <w:rPr>
            <w:color w:val="0000FF"/>
            <w:u w:val="single"/>
            <w:lang w:val="it-IT"/>
          </w:rPr>
          <w:t>Infarto miocardico acuto dopo il vaccino contro il coronavirus: un effetto avverso raro</w:t>
        </w:r>
      </w:hyperlink>
    </w:p>
    <w:p w:rsidR="00836CA0" w:rsidRPr="00775D9B" w:rsidRDefault="00775D9B">
      <w:pPr>
        <w:rPr>
          <w:lang w:val="it-IT"/>
        </w:rPr>
      </w:pPr>
      <w:r w:rsidRPr="00775D9B">
        <w:rPr>
          <w:lang w:val="it-IT"/>
        </w:rPr>
        <w:t xml:space="preserve">578. </w:t>
      </w:r>
      <w:hyperlink r:id="rId584">
        <w:r w:rsidRPr="00775D9B">
          <w:rPr>
            <w:color w:val="0000FF"/>
            <w:u w:val="single"/>
            <w:lang w:val="it-IT"/>
          </w:rPr>
          <w:t>Infarto miocardico acuto dopo la vaccinazione contro il COVID-19: un caso clinico</w:t>
        </w:r>
      </w:hyperlink>
    </w:p>
    <w:p w:rsidR="00836CA0" w:rsidRPr="00775D9B" w:rsidRDefault="00775D9B">
      <w:pPr>
        <w:rPr>
          <w:lang w:val="it-IT"/>
        </w:rPr>
      </w:pPr>
      <w:r w:rsidRPr="00775D9B">
        <w:rPr>
          <w:lang w:val="it-IT"/>
        </w:rPr>
        <w:t xml:space="preserve">579. </w:t>
      </w:r>
      <w:hyperlink r:id="rId585">
        <w:r w:rsidRPr="00775D9B">
          <w:rPr>
            <w:color w:val="0000FF"/>
            <w:u w:val="single"/>
            <w:lang w:val="it-IT"/>
          </w:rPr>
          <w:t>Infarto miocardico acuto e miocardite a seguito della vaccinazione COVID-19</w:t>
        </w:r>
      </w:hyperlink>
    </w:p>
    <w:p w:rsidR="00836CA0" w:rsidRPr="00775D9B" w:rsidRDefault="00775D9B">
      <w:pPr>
        <w:rPr>
          <w:lang w:val="it-IT"/>
        </w:rPr>
      </w:pPr>
      <w:r w:rsidRPr="00775D9B">
        <w:rPr>
          <w:lang w:val="it-IT"/>
        </w:rPr>
        <w:t xml:space="preserve">580. </w:t>
      </w:r>
      <w:hyperlink r:id="rId586">
        <w:r w:rsidRPr="00775D9B">
          <w:rPr>
            <w:color w:val="0000FF"/>
            <w:u w:val="single"/>
            <w:lang w:val="it-IT"/>
          </w:rPr>
          <w:t>Infarto miocardico acuto immediatamente dopo la seconda vaccinazione per la malattia da coronavirus 2019</w:t>
        </w:r>
      </w:hyperlink>
    </w:p>
    <w:p w:rsidR="00836CA0" w:rsidRPr="00775D9B" w:rsidRDefault="00775D9B">
      <w:pPr>
        <w:rPr>
          <w:lang w:val="it-IT"/>
        </w:rPr>
      </w:pPr>
      <w:r w:rsidRPr="00775D9B">
        <w:rPr>
          <w:lang w:val="it-IT"/>
        </w:rPr>
        <w:t xml:space="preserve">581. </w:t>
      </w:r>
      <w:hyperlink r:id="rId587">
        <w:r w:rsidRPr="00775D9B">
          <w:rPr>
            <w:color w:val="0000FF"/>
            <w:u w:val="single"/>
            <w:lang w:val="it-IT"/>
          </w:rPr>
          <w:t>Infarto miocardico acuto entro 24 ore dalla vaccinazione COVID-19</w:t>
        </w:r>
      </w:hyperlink>
    </w:p>
    <w:p w:rsidR="00836CA0" w:rsidRPr="00775D9B" w:rsidRDefault="00775D9B">
      <w:pPr>
        <w:rPr>
          <w:lang w:val="it-IT"/>
        </w:rPr>
      </w:pPr>
      <w:r w:rsidRPr="00775D9B">
        <w:rPr>
          <w:lang w:val="it-IT"/>
        </w:rPr>
        <w:t xml:space="preserve">582. </w:t>
      </w:r>
      <w:hyperlink r:id="rId588">
        <w:r w:rsidRPr="00775D9B">
          <w:rPr>
            <w:color w:val="0000FF"/>
            <w:u w:val="single"/>
            <w:lang w:val="it-IT"/>
          </w:rPr>
          <w:t>Infarto miocardico acuto entro 24 ore dalla vaccinazione COVID-19</w:t>
        </w:r>
      </w:hyperlink>
    </w:p>
    <w:p w:rsidR="00836CA0" w:rsidRPr="00775D9B" w:rsidRDefault="00775D9B">
      <w:pPr>
        <w:rPr>
          <w:lang w:val="it-IT"/>
        </w:rPr>
      </w:pPr>
      <w:r w:rsidRPr="00775D9B">
        <w:rPr>
          <w:lang w:val="it-IT"/>
        </w:rPr>
        <w:t xml:space="preserve">583. </w:t>
      </w:r>
      <w:hyperlink r:id="rId589">
        <w:r w:rsidRPr="00775D9B">
          <w:rPr>
            <w:color w:val="0000FF"/>
            <w:u w:val="single"/>
            <w:lang w:val="it-IT"/>
          </w:rPr>
          <w:t>Infarto miocardico acuto entro 5 giorni dalla vaccinazione contro il COVID-19: tre casi segnalati da un centro terziario regionale</w:t>
        </w:r>
      </w:hyperlink>
    </w:p>
    <w:p w:rsidR="00836CA0" w:rsidRPr="00775D9B" w:rsidRDefault="00775D9B">
      <w:pPr>
        <w:rPr>
          <w:lang w:val="it-IT"/>
        </w:rPr>
      </w:pPr>
      <w:r w:rsidRPr="00775D9B">
        <w:rPr>
          <w:lang w:val="it-IT"/>
        </w:rPr>
        <w:t xml:space="preserve">584. </w:t>
      </w:r>
      <w:hyperlink r:id="rId590">
        <w:r w:rsidRPr="00775D9B">
          <w:rPr>
            <w:color w:val="0000FF"/>
            <w:u w:val="single"/>
            <w:lang w:val="it-IT"/>
          </w:rPr>
          <w:t>Infarto miocardico acuto: sindrome di Kounis</w:t>
        </w:r>
      </w:hyperlink>
    </w:p>
    <w:p w:rsidR="00836CA0" w:rsidRPr="00775D9B" w:rsidRDefault="00775D9B">
      <w:pPr>
        <w:rPr>
          <w:lang w:val="it-IT"/>
        </w:rPr>
      </w:pPr>
      <w:r w:rsidRPr="00775D9B">
        <w:rPr>
          <w:lang w:val="it-IT"/>
        </w:rPr>
        <w:lastRenderedPageBreak/>
        <w:t xml:space="preserve">585. </w:t>
      </w:r>
      <w:hyperlink r:id="rId591">
        <w:r w:rsidRPr="00775D9B">
          <w:rPr>
            <w:color w:val="0000FF"/>
            <w:u w:val="single"/>
            <w:lang w:val="it-IT"/>
          </w:rPr>
          <w:t>Lesione miocardica acuta conseguente alla vaccinazione contro il COVID-19: rapporto di un caso e revisione delle prove attuali dal database del sistema di segnalazione degli eventi avversi ai vaccini.</w:t>
        </w:r>
      </w:hyperlink>
    </w:p>
    <w:p w:rsidR="00836CA0" w:rsidRPr="00775D9B" w:rsidRDefault="00775D9B">
      <w:pPr>
        <w:rPr>
          <w:lang w:val="it-IT"/>
        </w:rPr>
      </w:pPr>
      <w:r w:rsidRPr="00775D9B">
        <w:rPr>
          <w:lang w:val="it-IT"/>
        </w:rPr>
        <w:t xml:space="preserve">586. </w:t>
      </w:r>
      <w:hyperlink r:id="rId592">
        <w:r w:rsidRPr="00775D9B">
          <w:rPr>
            <w:color w:val="0000FF"/>
            <w:u w:val="single"/>
            <w:lang w:val="it-IT"/>
          </w:rPr>
          <w:t>Miocardite acuta dopo la vaccinazione contro il coronavirus 2019</w:t>
        </w:r>
      </w:hyperlink>
    </w:p>
    <w:p w:rsidR="00836CA0" w:rsidRPr="00775D9B" w:rsidRDefault="00775D9B">
      <w:pPr>
        <w:rPr>
          <w:lang w:val="it-IT"/>
        </w:rPr>
      </w:pPr>
      <w:r w:rsidRPr="00775D9B">
        <w:rPr>
          <w:lang w:val="it-IT"/>
        </w:rPr>
        <w:t xml:space="preserve">587. </w:t>
      </w:r>
      <w:hyperlink r:id="rId593">
        <w:r w:rsidRPr="00775D9B">
          <w:rPr>
            <w:color w:val="0000FF"/>
            <w:u w:val="single"/>
            <w:lang w:val="it-IT"/>
          </w:rPr>
          <w:t>Miocardite acuta dopo una seconda dose del vaccino mRNA COVID-19: rapporto di due casi</w:t>
        </w:r>
      </w:hyperlink>
    </w:p>
    <w:p w:rsidR="00836CA0" w:rsidRPr="00775D9B" w:rsidRDefault="00775D9B">
      <w:pPr>
        <w:rPr>
          <w:lang w:val="it-IT"/>
        </w:rPr>
      </w:pPr>
      <w:r w:rsidRPr="00775D9B">
        <w:rPr>
          <w:lang w:val="it-IT"/>
        </w:rPr>
        <w:t xml:space="preserve">588. </w:t>
      </w:r>
      <w:hyperlink r:id="rId594">
        <w:r w:rsidRPr="00775D9B">
          <w:rPr>
            <w:color w:val="0000FF"/>
            <w:u w:val="single"/>
            <w:lang w:val="it-IT"/>
          </w:rPr>
          <w:t>Miocardite acuta dopo una terza dose del vaccino BNT162b2 COVID-19</w:t>
        </w:r>
      </w:hyperlink>
    </w:p>
    <w:p w:rsidR="00836CA0" w:rsidRPr="00775D9B" w:rsidRDefault="00775D9B">
      <w:pPr>
        <w:rPr>
          <w:lang w:val="it-IT"/>
        </w:rPr>
      </w:pPr>
      <w:r w:rsidRPr="00775D9B">
        <w:rPr>
          <w:lang w:val="it-IT"/>
        </w:rPr>
        <w:t xml:space="preserve">589. </w:t>
      </w:r>
      <w:hyperlink r:id="rId595">
        <w:r w:rsidRPr="00775D9B">
          <w:rPr>
            <w:color w:val="0000FF"/>
            <w:u w:val="single"/>
            <w:lang w:val="it-IT"/>
          </w:rPr>
          <w:t>Miocardite acuta dopo la somministrazione del vaccino BNT162b2 contro COVID-19</w:t>
        </w:r>
      </w:hyperlink>
    </w:p>
    <w:p w:rsidR="00836CA0" w:rsidRPr="00775D9B" w:rsidRDefault="00775D9B">
      <w:pPr>
        <w:rPr>
          <w:lang w:val="it-IT"/>
        </w:rPr>
      </w:pPr>
      <w:r w:rsidRPr="00775D9B">
        <w:rPr>
          <w:lang w:val="it-IT"/>
        </w:rPr>
        <w:t xml:space="preserve">590. </w:t>
      </w:r>
      <w:hyperlink r:id="rId596">
        <w:r w:rsidRPr="00775D9B">
          <w:rPr>
            <w:color w:val="0000FF"/>
            <w:u w:val="single"/>
            <w:lang w:val="it-IT"/>
          </w:rPr>
          <w:t>Miocardite acuta dopo la somministrazione del vaccino BNT162b2 contro COVID-19 39YoF</w:t>
        </w:r>
      </w:hyperlink>
    </w:p>
    <w:p w:rsidR="00836CA0" w:rsidRPr="00775D9B" w:rsidRDefault="00775D9B">
      <w:pPr>
        <w:rPr>
          <w:lang w:val="it-IT"/>
        </w:rPr>
      </w:pPr>
      <w:r w:rsidRPr="00775D9B">
        <w:rPr>
          <w:lang w:val="it-IT"/>
        </w:rPr>
        <w:t xml:space="preserve">591. </w:t>
      </w:r>
      <w:hyperlink r:id="rId597">
        <w:r w:rsidRPr="00775D9B">
          <w:rPr>
            <w:color w:val="0000FF"/>
            <w:u w:val="single"/>
            <w:lang w:val="it-IT"/>
          </w:rPr>
          <w:t>Miocardite acuta dopo la vaccinazione COVID-19</w:t>
        </w:r>
      </w:hyperlink>
    </w:p>
    <w:p w:rsidR="00836CA0" w:rsidRPr="00775D9B" w:rsidRDefault="00775D9B">
      <w:pPr>
        <w:rPr>
          <w:lang w:val="it-IT"/>
        </w:rPr>
      </w:pPr>
      <w:r w:rsidRPr="00775D9B">
        <w:rPr>
          <w:lang w:val="it-IT"/>
        </w:rPr>
        <w:t xml:space="preserve">592. </w:t>
      </w:r>
      <w:hyperlink r:id="rId598">
        <w:r w:rsidRPr="00775D9B">
          <w:rPr>
            <w:color w:val="0000FF"/>
            <w:u w:val="single"/>
            <w:lang w:val="it-IT"/>
          </w:rPr>
          <w:t>Miocardite acuta dopo la vaccinazione COVID-19</w:t>
        </w:r>
      </w:hyperlink>
    </w:p>
    <w:p w:rsidR="00836CA0" w:rsidRPr="00775D9B" w:rsidRDefault="00775D9B">
      <w:pPr>
        <w:rPr>
          <w:lang w:val="it-IT"/>
        </w:rPr>
      </w:pPr>
      <w:r w:rsidRPr="00775D9B">
        <w:rPr>
          <w:lang w:val="it-IT"/>
        </w:rPr>
        <w:t xml:space="preserve">593. </w:t>
      </w:r>
      <w:hyperlink r:id="rId599">
        <w:r w:rsidRPr="00775D9B">
          <w:rPr>
            <w:color w:val="0000FF"/>
            <w:u w:val="single"/>
            <w:lang w:val="it-IT"/>
          </w:rPr>
          <w:t>Miocardite acuta dopo la vaccinazione COVID-19 con mRNA-1273 in un paziente con precedente infezione da SARS-CoV-2</w:t>
        </w:r>
      </w:hyperlink>
    </w:p>
    <w:p w:rsidR="00836CA0" w:rsidRPr="00775D9B" w:rsidRDefault="00775D9B">
      <w:pPr>
        <w:rPr>
          <w:lang w:val="it-IT"/>
        </w:rPr>
      </w:pPr>
      <w:r w:rsidRPr="00775D9B">
        <w:rPr>
          <w:lang w:val="it-IT"/>
        </w:rPr>
        <w:t xml:space="preserve">594. </w:t>
      </w:r>
      <w:hyperlink r:id="rId600">
        <w:r w:rsidRPr="00775D9B">
          <w:rPr>
            <w:color w:val="0000FF"/>
            <w:u w:val="single"/>
            <w:lang w:val="it-IT"/>
          </w:rPr>
          <w:t>Miocardite acuta dopo la vaccinazione COVID-19: un caso clinico</w:t>
        </w:r>
      </w:hyperlink>
    </w:p>
    <w:p w:rsidR="00836CA0" w:rsidRPr="00775D9B" w:rsidRDefault="00775D9B">
      <w:pPr>
        <w:rPr>
          <w:lang w:val="it-IT"/>
        </w:rPr>
      </w:pPr>
      <w:r w:rsidRPr="00775D9B">
        <w:rPr>
          <w:lang w:val="it-IT"/>
        </w:rPr>
        <w:t xml:space="preserve">595. </w:t>
      </w:r>
      <w:hyperlink r:id="rId601">
        <w:r w:rsidRPr="00775D9B">
          <w:rPr>
            <w:color w:val="0000FF"/>
            <w:u w:val="single"/>
            <w:lang w:val="it-IT"/>
          </w:rPr>
          <w:t>Miocardite acuta dopo la vaccinazione con mRNA contro COVID-19</w:t>
        </w:r>
      </w:hyperlink>
    </w:p>
    <w:p w:rsidR="00836CA0" w:rsidRPr="00775D9B" w:rsidRDefault="00775D9B">
      <w:pPr>
        <w:rPr>
          <w:lang w:val="it-IT"/>
        </w:rPr>
      </w:pPr>
      <w:r w:rsidRPr="00775D9B">
        <w:rPr>
          <w:lang w:val="it-IT"/>
        </w:rPr>
        <w:t xml:space="preserve">596. </w:t>
      </w:r>
      <w:hyperlink r:id="rId602">
        <w:r w:rsidRPr="00775D9B">
          <w:rPr>
            <w:color w:val="0000FF"/>
            <w:u w:val="single"/>
            <w:lang w:val="it-IT"/>
          </w:rPr>
          <w:t>Miocardite acuta dopo aver ricevuto la prima dose di vaccino mRNA BNT162b2</w:t>
        </w:r>
      </w:hyperlink>
    </w:p>
    <w:p w:rsidR="00836CA0" w:rsidRPr="00775D9B" w:rsidRDefault="00775D9B">
      <w:pPr>
        <w:rPr>
          <w:lang w:val="it-IT"/>
        </w:rPr>
      </w:pPr>
      <w:r w:rsidRPr="00775D9B">
        <w:rPr>
          <w:lang w:val="it-IT"/>
        </w:rPr>
        <w:t xml:space="preserve">597. </w:t>
      </w:r>
      <w:hyperlink r:id="rId603">
        <w:r w:rsidRPr="00775D9B">
          <w:rPr>
            <w:color w:val="0000FF"/>
            <w:u w:val="single"/>
            <w:lang w:val="it-IT"/>
          </w:rPr>
          <w:t>Miocardite acuta dopo la seconda dose di vaccino SARS-CoV-2: serendipità o relazione causale atipica?</w:t>
        </w:r>
      </w:hyperlink>
    </w:p>
    <w:p w:rsidR="00836CA0" w:rsidRPr="00775D9B" w:rsidRDefault="00775D9B">
      <w:pPr>
        <w:rPr>
          <w:lang w:val="it-IT"/>
        </w:rPr>
      </w:pPr>
      <w:r w:rsidRPr="00775D9B">
        <w:rPr>
          <w:lang w:val="it-IT"/>
        </w:rPr>
        <w:t xml:space="preserve">598. </w:t>
      </w:r>
      <w:hyperlink r:id="rId604">
        <w:r w:rsidRPr="00775D9B">
          <w:rPr>
            <w:color w:val="0000FF"/>
            <w:u w:val="single"/>
            <w:lang w:val="it-IT"/>
          </w:rPr>
          <w:t>Miocardite acuta dopo la terza dose di vaccino COVID-19 mRNA-1273</w:t>
        </w:r>
      </w:hyperlink>
    </w:p>
    <w:p w:rsidR="00836CA0" w:rsidRPr="00775D9B" w:rsidRDefault="00775D9B">
      <w:pPr>
        <w:rPr>
          <w:lang w:val="it-IT"/>
        </w:rPr>
      </w:pPr>
      <w:r w:rsidRPr="00775D9B">
        <w:rPr>
          <w:lang w:val="it-IT"/>
        </w:rPr>
        <w:t xml:space="preserve">599. </w:t>
      </w:r>
      <w:hyperlink r:id="rId605">
        <w:r w:rsidRPr="00775D9B">
          <w:rPr>
            <w:color w:val="0000FF"/>
            <w:u w:val="single"/>
            <w:lang w:val="it-IT"/>
          </w:rPr>
          <w:t>Miocardite acuta associata alla vaccinazione anti-COVID-19</w:t>
        </w:r>
      </w:hyperlink>
    </w:p>
    <w:p w:rsidR="00836CA0" w:rsidRPr="00775D9B" w:rsidRDefault="00775D9B">
      <w:pPr>
        <w:rPr>
          <w:lang w:val="it-IT"/>
        </w:rPr>
      </w:pPr>
      <w:r w:rsidRPr="00775D9B">
        <w:rPr>
          <w:lang w:val="it-IT"/>
        </w:rPr>
        <w:t xml:space="preserve">600. </w:t>
      </w:r>
      <w:hyperlink r:id="rId606">
        <w:r w:rsidRPr="00775D9B">
          <w:rPr>
            <w:color w:val="0000FF"/>
            <w:u w:val="single"/>
            <w:lang w:val="it-IT"/>
          </w:rPr>
          <w:t>Miocardite acuta associata alla vaccinazione COVID-19: un caso clinico</w:t>
        </w:r>
      </w:hyperlink>
    </w:p>
    <w:p w:rsidR="00836CA0" w:rsidRPr="00775D9B" w:rsidRDefault="00775D9B">
      <w:pPr>
        <w:rPr>
          <w:lang w:val="it-IT"/>
        </w:rPr>
      </w:pPr>
      <w:r w:rsidRPr="00775D9B">
        <w:rPr>
          <w:lang w:val="it-IT"/>
        </w:rPr>
        <w:t xml:space="preserve">601. </w:t>
      </w:r>
      <w:hyperlink r:id="rId607">
        <w:r w:rsidRPr="00775D9B">
          <w:rPr>
            <w:color w:val="0000FF"/>
            <w:u w:val="single"/>
            <w:lang w:val="it-IT"/>
          </w:rPr>
          <w:t>Miocardite acuta associata al vaccino Pfizer/BioNTech</w:t>
        </w:r>
      </w:hyperlink>
    </w:p>
    <w:p w:rsidR="00836CA0" w:rsidRPr="00775D9B" w:rsidRDefault="00775D9B">
      <w:pPr>
        <w:rPr>
          <w:lang w:val="it-IT"/>
        </w:rPr>
      </w:pPr>
      <w:r w:rsidRPr="00775D9B">
        <w:rPr>
          <w:lang w:val="it-IT"/>
        </w:rPr>
        <w:t xml:space="preserve">602. </w:t>
      </w:r>
      <w:hyperlink r:id="rId608">
        <w:r w:rsidRPr="00775D9B">
          <w:rPr>
            <w:color w:val="0000FF"/>
            <w:u w:val="single"/>
            <w:lang w:val="it-IT"/>
          </w:rPr>
          <w:t>Miocardite acuta causata dalla malattia COVID-19 e successiva alla vaccinazione COVID-19</w:t>
        </w:r>
      </w:hyperlink>
    </w:p>
    <w:p w:rsidR="00836CA0" w:rsidRPr="00775D9B" w:rsidRDefault="00775D9B">
      <w:pPr>
        <w:rPr>
          <w:lang w:val="it-IT"/>
        </w:rPr>
      </w:pPr>
      <w:r w:rsidRPr="00775D9B">
        <w:rPr>
          <w:lang w:val="it-IT"/>
        </w:rPr>
        <w:t xml:space="preserve">603. </w:t>
      </w:r>
      <w:hyperlink r:id="rId609">
        <w:r w:rsidRPr="00775D9B">
          <w:rPr>
            <w:color w:val="0000FF"/>
            <w:u w:val="single"/>
            <w:lang w:val="it-IT"/>
          </w:rPr>
          <w:t>Miocardite acuta dopo la somministrazione del vaccino BNT162b2</w:t>
        </w:r>
      </w:hyperlink>
    </w:p>
    <w:p w:rsidR="00836CA0" w:rsidRPr="00775D9B" w:rsidRDefault="00775D9B">
      <w:pPr>
        <w:rPr>
          <w:lang w:val="it-IT"/>
        </w:rPr>
      </w:pPr>
      <w:r w:rsidRPr="00775D9B">
        <w:rPr>
          <w:lang w:val="it-IT"/>
        </w:rPr>
        <w:t xml:space="preserve">604. </w:t>
      </w:r>
      <w:hyperlink r:id="rId610">
        <w:r w:rsidRPr="00775D9B">
          <w:rPr>
            <w:color w:val="0000FF"/>
            <w:u w:val="single"/>
            <w:lang w:val="it-IT"/>
          </w:rPr>
          <w:t>Miocardite acuta successiva alla vaccinazione Comirnaty in un uomo sano con precedente infezione da SARS-CoV-2</w:t>
        </w:r>
      </w:hyperlink>
    </w:p>
    <w:p w:rsidR="00836CA0" w:rsidRPr="00775D9B" w:rsidRDefault="00775D9B">
      <w:pPr>
        <w:rPr>
          <w:lang w:val="it-IT"/>
        </w:rPr>
      </w:pPr>
      <w:r w:rsidRPr="00775D9B">
        <w:rPr>
          <w:lang w:val="it-IT"/>
        </w:rPr>
        <w:t xml:space="preserve">605. </w:t>
      </w:r>
      <w:hyperlink r:id="rId611">
        <w:r w:rsidRPr="00775D9B">
          <w:rPr>
            <w:color w:val="0000FF"/>
            <w:u w:val="single"/>
            <w:lang w:val="it-IT"/>
          </w:rPr>
          <w:t>Miocardite acuta a seguito della vaccinazione contro l’mRNA del COVID-19 negli adulti di età pari o superiore a 18 anni</w:t>
        </w:r>
      </w:hyperlink>
    </w:p>
    <w:p w:rsidR="00836CA0" w:rsidRPr="00775D9B" w:rsidRDefault="00775D9B">
      <w:pPr>
        <w:rPr>
          <w:lang w:val="it-IT"/>
        </w:rPr>
      </w:pPr>
      <w:r w:rsidRPr="00775D9B">
        <w:rPr>
          <w:lang w:val="it-IT"/>
        </w:rPr>
        <w:lastRenderedPageBreak/>
        <w:t xml:space="preserve">606. </w:t>
      </w:r>
      <w:hyperlink r:id="rId612">
        <w:r w:rsidRPr="00775D9B">
          <w:rPr>
            <w:color w:val="0000FF"/>
            <w:u w:val="single"/>
            <w:lang w:val="it-IT"/>
          </w:rPr>
          <w:t>Miocardite acuta a seguito della vaccinazione con mRNA COVID-19: un caso pediatrico di 17 anni</w:t>
        </w:r>
      </w:hyperlink>
    </w:p>
    <w:p w:rsidR="00836CA0" w:rsidRPr="00775D9B" w:rsidRDefault="00775D9B">
      <w:pPr>
        <w:rPr>
          <w:lang w:val="it-IT"/>
        </w:rPr>
      </w:pPr>
      <w:r w:rsidRPr="00775D9B">
        <w:rPr>
          <w:lang w:val="it-IT"/>
        </w:rPr>
        <w:t xml:space="preserve">607. </w:t>
      </w:r>
      <w:hyperlink r:id="rId613">
        <w:r w:rsidRPr="00775D9B">
          <w:rPr>
            <w:color w:val="0000FF"/>
            <w:u w:val="single"/>
            <w:lang w:val="it-IT"/>
          </w:rPr>
          <w:t>Miocardite acuta a seguito del vaccino mRNA COVID-19</w:t>
        </w:r>
      </w:hyperlink>
    </w:p>
    <w:p w:rsidR="00836CA0" w:rsidRPr="00775D9B" w:rsidRDefault="00775D9B">
      <w:pPr>
        <w:rPr>
          <w:lang w:val="it-IT"/>
        </w:rPr>
      </w:pPr>
      <w:r w:rsidRPr="00775D9B">
        <w:rPr>
          <w:lang w:val="it-IT"/>
        </w:rPr>
        <w:t xml:space="preserve">608. </w:t>
      </w:r>
      <w:hyperlink r:id="rId614">
        <w:r w:rsidRPr="00775D9B">
          <w:rPr>
            <w:color w:val="0000FF"/>
            <w:u w:val="single"/>
            <w:lang w:val="it-IT"/>
          </w:rPr>
          <w:t>Miocardite acuta dopo la vaccinazione mRNA-1273 SARS-CoV-2</w:t>
        </w:r>
      </w:hyperlink>
    </w:p>
    <w:p w:rsidR="00836CA0" w:rsidRPr="00775D9B" w:rsidRDefault="00775D9B">
      <w:pPr>
        <w:rPr>
          <w:lang w:val="it-IT"/>
        </w:rPr>
      </w:pPr>
      <w:r w:rsidRPr="00775D9B">
        <w:rPr>
          <w:lang w:val="it-IT"/>
        </w:rPr>
        <w:t xml:space="preserve">609. </w:t>
      </w:r>
      <w:hyperlink r:id="rId615">
        <w:r w:rsidRPr="00775D9B">
          <w:rPr>
            <w:color w:val="0000FF"/>
            <w:u w:val="single"/>
            <w:lang w:val="it-IT"/>
          </w:rPr>
          <w:t>Miocardite acuta dopo la vaccinazione con la prima dose del vaccino mRNA-1273</w:t>
        </w:r>
      </w:hyperlink>
    </w:p>
    <w:p w:rsidR="00836CA0" w:rsidRPr="00775D9B" w:rsidRDefault="00775D9B">
      <w:pPr>
        <w:rPr>
          <w:lang w:val="it-IT"/>
        </w:rPr>
      </w:pPr>
      <w:r w:rsidRPr="00775D9B">
        <w:rPr>
          <w:lang w:val="it-IT"/>
        </w:rPr>
        <w:t xml:space="preserve">610. </w:t>
      </w:r>
      <w:hyperlink r:id="rId616">
        <w:r w:rsidRPr="00775D9B">
          <w:rPr>
            <w:color w:val="0000FF"/>
            <w:u w:val="single"/>
            <w:lang w:val="it-IT"/>
          </w:rPr>
          <w:t>Miocardite acuta in un paziente dopo la vaccinazione mRNA-1273 SARS-CoV-2</w:t>
        </w:r>
      </w:hyperlink>
    </w:p>
    <w:p w:rsidR="00836CA0" w:rsidRPr="00775D9B" w:rsidRDefault="00775D9B">
      <w:pPr>
        <w:rPr>
          <w:lang w:val="it-IT"/>
        </w:rPr>
      </w:pPr>
      <w:r w:rsidRPr="00775D9B">
        <w:rPr>
          <w:lang w:val="it-IT"/>
        </w:rPr>
        <w:t xml:space="preserve">611. </w:t>
      </w:r>
      <w:hyperlink r:id="rId617">
        <w:r w:rsidRPr="00775D9B">
          <w:rPr>
            <w:color w:val="0000FF"/>
            <w:u w:val="single"/>
            <w:lang w:val="it-IT"/>
          </w:rPr>
          <w:t>Miocardite acuta in un giovane adulto due giorni dopo la vaccinazione Pfizer</w:t>
        </w:r>
      </w:hyperlink>
    </w:p>
    <w:p w:rsidR="00836CA0" w:rsidRPr="00775D9B" w:rsidRDefault="00775D9B">
      <w:pPr>
        <w:rPr>
          <w:lang w:val="it-IT"/>
        </w:rPr>
      </w:pPr>
      <w:r w:rsidRPr="00775D9B">
        <w:rPr>
          <w:lang w:val="it-IT"/>
        </w:rPr>
        <w:t xml:space="preserve">612. </w:t>
      </w:r>
      <w:hyperlink r:id="rId618">
        <w:r w:rsidRPr="00775D9B">
          <w:rPr>
            <w:color w:val="0000FF"/>
            <w:u w:val="single"/>
            <w:lang w:val="it-IT"/>
          </w:rPr>
          <w:t>Miopericardite acuta dopo il vaccino COVID-19 negli adolescenti</w:t>
        </w:r>
      </w:hyperlink>
    </w:p>
    <w:p w:rsidR="00836CA0" w:rsidRPr="00775D9B" w:rsidRDefault="00775D9B">
      <w:pPr>
        <w:rPr>
          <w:lang w:val="it-IT"/>
        </w:rPr>
      </w:pPr>
      <w:r w:rsidRPr="00775D9B">
        <w:rPr>
          <w:lang w:val="it-IT"/>
        </w:rPr>
        <w:t xml:space="preserve">613. </w:t>
      </w:r>
      <w:hyperlink r:id="rId619">
        <w:r w:rsidRPr="00775D9B">
          <w:rPr>
            <w:color w:val="0000FF"/>
            <w:u w:val="single"/>
            <w:lang w:val="it-IT"/>
          </w:rPr>
          <w:t>Miopericardite acuta dopo la prima dose del vaccino mRNA-1273 SARS-CoV-2 in un giovane adulto</w:t>
        </w:r>
      </w:hyperlink>
    </w:p>
    <w:p w:rsidR="00836CA0" w:rsidRPr="00775D9B" w:rsidRDefault="00775D9B">
      <w:pPr>
        <w:rPr>
          <w:lang w:val="it-IT"/>
        </w:rPr>
      </w:pPr>
      <w:r w:rsidRPr="00775D9B">
        <w:rPr>
          <w:lang w:val="it-IT"/>
        </w:rPr>
        <w:t xml:space="preserve">614. </w:t>
      </w:r>
      <w:hyperlink r:id="rId620">
        <w:r w:rsidRPr="00775D9B">
          <w:rPr>
            <w:color w:val="0000FF"/>
            <w:u w:val="single"/>
            <w:lang w:val="it-IT"/>
          </w:rPr>
          <w:t>Miopericardite acuta dopo la seconda dose di vaccino mRNA COVID-19 che mima la sindrome coronarica acuta</w:t>
        </w:r>
      </w:hyperlink>
    </w:p>
    <w:p w:rsidR="00836CA0" w:rsidRPr="00775D9B" w:rsidRDefault="00775D9B">
      <w:pPr>
        <w:rPr>
          <w:lang w:val="it-IT"/>
        </w:rPr>
      </w:pPr>
      <w:r w:rsidRPr="00775D9B">
        <w:rPr>
          <w:lang w:val="it-IT"/>
        </w:rPr>
        <w:t xml:space="preserve">615. </w:t>
      </w:r>
      <w:hyperlink r:id="rId621">
        <w:r w:rsidRPr="00775D9B">
          <w:rPr>
            <w:color w:val="0000FF"/>
            <w:u w:val="single"/>
            <w:lang w:val="it-IT"/>
          </w:rPr>
          <w:t>Miopericardite acuta e capsulite della spalla sinistra dopo la seconda dose di vaccinazione mRNA SARS-CoV-2 Moderna</w:t>
        </w:r>
      </w:hyperlink>
    </w:p>
    <w:p w:rsidR="00836CA0" w:rsidRPr="00775D9B" w:rsidRDefault="00775D9B">
      <w:pPr>
        <w:rPr>
          <w:lang w:val="it-IT"/>
        </w:rPr>
      </w:pPr>
      <w:r w:rsidRPr="00775D9B">
        <w:rPr>
          <w:lang w:val="it-IT"/>
        </w:rPr>
        <w:t xml:space="preserve">616. </w:t>
      </w:r>
      <w:hyperlink r:id="rId622">
        <w:r w:rsidRPr="00775D9B">
          <w:rPr>
            <w:color w:val="0000FF"/>
            <w:u w:val="single"/>
            <w:lang w:val="it-IT"/>
          </w:rPr>
          <w:t>Disturbo necrotico acuto dell’intestino tenue post-vaccinazione contro la malattia da coronavirus-2019</w:t>
        </w:r>
      </w:hyperlink>
    </w:p>
    <w:p w:rsidR="00836CA0" w:rsidRPr="00775D9B" w:rsidRDefault="00775D9B">
      <w:pPr>
        <w:rPr>
          <w:lang w:val="it-IT"/>
        </w:rPr>
      </w:pPr>
      <w:r w:rsidRPr="00775D9B">
        <w:rPr>
          <w:lang w:val="it-IT"/>
        </w:rPr>
        <w:t xml:space="preserve">617. </w:t>
      </w:r>
      <w:hyperlink r:id="rId623">
        <w:r w:rsidRPr="00775D9B">
          <w:rPr>
            <w:color w:val="0000FF"/>
            <w:u w:val="single"/>
            <w:lang w:val="it-IT"/>
          </w:rPr>
          <w:t>Miocardite eosinofila necrotizzante acuta dopo la vaccinazione COVID-19</w:t>
        </w:r>
      </w:hyperlink>
    </w:p>
    <w:p w:rsidR="00836CA0" w:rsidRPr="00775D9B" w:rsidRDefault="00775D9B">
      <w:pPr>
        <w:rPr>
          <w:lang w:val="it-IT"/>
        </w:rPr>
      </w:pPr>
      <w:r w:rsidRPr="00775D9B">
        <w:rPr>
          <w:lang w:val="it-IT"/>
        </w:rPr>
        <w:t xml:space="preserve">618. </w:t>
      </w:r>
      <w:hyperlink r:id="rId624">
        <w:r w:rsidRPr="00775D9B">
          <w:rPr>
            <w:color w:val="0000FF"/>
            <w:u w:val="single"/>
            <w:lang w:val="it-IT"/>
          </w:rPr>
          <w:t>Miastenia grave oculare ad esordio acuto dopo la vaccinazione con il vaccino Oxford-AstraZeneca COVID-19</w:t>
        </w:r>
      </w:hyperlink>
    </w:p>
    <w:p w:rsidR="00836CA0" w:rsidRPr="00775D9B" w:rsidRDefault="00775D9B">
      <w:pPr>
        <w:rPr>
          <w:lang w:val="it-IT"/>
        </w:rPr>
      </w:pPr>
      <w:r w:rsidRPr="00775D9B">
        <w:rPr>
          <w:lang w:val="it-IT"/>
        </w:rPr>
        <w:t xml:space="preserve">619. </w:t>
      </w:r>
      <w:hyperlink r:id="rId625">
        <w:r w:rsidRPr="00775D9B">
          <w:rPr>
            <w:color w:val="0000FF"/>
            <w:u w:val="single"/>
            <w:lang w:val="it-IT"/>
          </w:rPr>
          <w:t>Esordio acuto di sinovite simmetrica sieronegativa remittente con edema fovilare (RS3PE) due settimane dopo la vaccinazione contro il COVID-19 con mRNA-1273 con possibile attivazione del parvovirus B19: un caso clinico con revisione della letteratura</w:t>
        </w:r>
      </w:hyperlink>
    </w:p>
    <w:p w:rsidR="00836CA0" w:rsidRPr="00775D9B" w:rsidRDefault="00775D9B">
      <w:pPr>
        <w:rPr>
          <w:lang w:val="it-IT"/>
        </w:rPr>
      </w:pPr>
      <w:r w:rsidRPr="00775D9B">
        <w:rPr>
          <w:lang w:val="it-IT"/>
        </w:rPr>
        <w:t xml:space="preserve">620. </w:t>
      </w:r>
      <w:hyperlink r:id="rId626">
        <w:r w:rsidRPr="00775D9B">
          <w:rPr>
            <w:color w:val="0000FF"/>
            <w:u w:val="single"/>
            <w:lang w:val="it-IT"/>
          </w:rPr>
          <w:t>La linfoadenopatia sopraclavicolare ad esordio acuto che coincide con la vaccinazione intramuscolare con mRNA contro COVID-19 può essere correlata alla tecnica di iniezione del vaccino, Spagna, gennaio e febbraio 2021</w:t>
        </w:r>
      </w:hyperlink>
    </w:p>
    <w:p w:rsidR="00836CA0" w:rsidRPr="00775D9B" w:rsidRDefault="00775D9B">
      <w:pPr>
        <w:rPr>
          <w:lang w:val="it-IT"/>
        </w:rPr>
      </w:pPr>
      <w:r w:rsidRPr="00775D9B">
        <w:rPr>
          <w:lang w:val="it-IT"/>
        </w:rPr>
        <w:t xml:space="preserve">621. </w:t>
      </w:r>
      <w:hyperlink r:id="rId627">
        <w:r w:rsidRPr="00775D9B">
          <w:rPr>
            <w:color w:val="0000FF"/>
            <w:u w:val="single"/>
            <w:lang w:val="it-IT"/>
          </w:rPr>
          <w:t>Offuscamento visivo bilaterale acuto e indolore in seguito a Pfizer dovuto alla malattia di Vogt-Koyanagi-Hara</w:t>
        </w:r>
      </w:hyperlink>
    </w:p>
    <w:p w:rsidR="00836CA0" w:rsidRPr="00775D9B" w:rsidRDefault="00775D9B">
      <w:pPr>
        <w:rPr>
          <w:lang w:val="it-IT"/>
        </w:rPr>
      </w:pPr>
      <w:r w:rsidRPr="00775D9B">
        <w:rPr>
          <w:lang w:val="it-IT"/>
        </w:rPr>
        <w:t xml:space="preserve">622. </w:t>
      </w:r>
      <w:hyperlink r:id="rId628">
        <w:r w:rsidRPr="00775D9B">
          <w:rPr>
            <w:color w:val="0000FF"/>
            <w:u w:val="single"/>
            <w:lang w:val="it-IT"/>
          </w:rPr>
          <w:t>Pancreatite acuta come effetto avverso della vaccinazione COVID-19</w:t>
        </w:r>
      </w:hyperlink>
    </w:p>
    <w:p w:rsidR="00836CA0" w:rsidRPr="00775D9B" w:rsidRDefault="00775D9B">
      <w:pPr>
        <w:rPr>
          <w:lang w:val="it-IT"/>
        </w:rPr>
      </w:pPr>
      <w:r w:rsidRPr="00775D9B">
        <w:rPr>
          <w:lang w:val="it-IT"/>
        </w:rPr>
        <w:t xml:space="preserve">623. </w:t>
      </w:r>
      <w:hyperlink r:id="rId629">
        <w:r w:rsidRPr="00775D9B">
          <w:rPr>
            <w:color w:val="0000FF"/>
            <w:u w:val="single"/>
            <w:lang w:val="it-IT"/>
          </w:rPr>
          <w:t>Pancreatite acuta dopo il vaccino COVID-19: un caso clinico e una breve revisione della letteratura</w:t>
        </w:r>
      </w:hyperlink>
    </w:p>
    <w:p w:rsidR="00836CA0" w:rsidRPr="00775D9B" w:rsidRDefault="00775D9B">
      <w:pPr>
        <w:rPr>
          <w:lang w:val="it-IT"/>
        </w:rPr>
      </w:pPr>
      <w:r w:rsidRPr="00775D9B">
        <w:rPr>
          <w:lang w:val="it-IT"/>
        </w:rPr>
        <w:t xml:space="preserve">624. </w:t>
      </w:r>
      <w:hyperlink r:id="rId630">
        <w:r w:rsidRPr="00775D9B">
          <w:rPr>
            <w:color w:val="0000FF"/>
            <w:u w:val="single"/>
            <w:lang w:val="it-IT"/>
          </w:rPr>
          <w:t>Pancreatite acuta in un 14 anni dopo la vaccinazione COVID</w:t>
        </w:r>
      </w:hyperlink>
    </w:p>
    <w:p w:rsidR="00836CA0" w:rsidRPr="00775D9B" w:rsidRDefault="00775D9B">
      <w:pPr>
        <w:rPr>
          <w:lang w:val="it-IT"/>
        </w:rPr>
      </w:pPr>
      <w:r w:rsidRPr="00775D9B">
        <w:rPr>
          <w:lang w:val="it-IT"/>
        </w:rPr>
        <w:lastRenderedPageBreak/>
        <w:t xml:space="preserve">625. </w:t>
      </w:r>
      <w:hyperlink r:id="rId631">
        <w:r w:rsidRPr="00775D9B">
          <w:rPr>
            <w:color w:val="0000FF"/>
            <w:u w:val="single"/>
            <w:lang w:val="it-IT"/>
          </w:rPr>
          <w:t>Pancreatite acuta in gravidanza dopo il vaccino COVID-19: un caso clinico</w:t>
        </w:r>
      </w:hyperlink>
    </w:p>
    <w:p w:rsidR="00836CA0" w:rsidRPr="00775D9B" w:rsidRDefault="00775D9B">
      <w:pPr>
        <w:rPr>
          <w:lang w:val="it-IT"/>
        </w:rPr>
      </w:pPr>
      <w:r w:rsidRPr="00775D9B">
        <w:rPr>
          <w:lang w:val="it-IT"/>
        </w:rPr>
        <w:t xml:space="preserve">626. </w:t>
      </w:r>
      <w:hyperlink r:id="rId632">
        <w:r w:rsidRPr="00775D9B">
          <w:rPr>
            <w:color w:val="0000FF"/>
            <w:u w:val="single"/>
            <w:lang w:val="it-IT"/>
          </w:rPr>
          <w:t>Pancreatite acuta subito dopo la vaccinazione COVID-19: un caso clinico</w:t>
        </w:r>
      </w:hyperlink>
    </w:p>
    <w:p w:rsidR="00836CA0" w:rsidRPr="00775D9B" w:rsidRDefault="00775D9B">
      <w:pPr>
        <w:rPr>
          <w:lang w:val="it-IT"/>
        </w:rPr>
      </w:pPr>
      <w:r w:rsidRPr="00775D9B">
        <w:rPr>
          <w:lang w:val="it-IT"/>
        </w:rPr>
        <w:t xml:space="preserve">627. </w:t>
      </w:r>
      <w:hyperlink r:id="rId633">
        <w:r w:rsidRPr="00775D9B">
          <w:rPr>
            <w:color w:val="0000FF"/>
            <w:u w:val="single"/>
            <w:lang w:val="it-IT"/>
          </w:rPr>
          <w:t>Pancreatite acuta subito dopo la vaccinazione COVID-19: un caso clinico</w:t>
        </w:r>
      </w:hyperlink>
    </w:p>
    <w:p w:rsidR="00836CA0" w:rsidRPr="00775D9B" w:rsidRDefault="00775D9B">
      <w:pPr>
        <w:rPr>
          <w:lang w:val="it-IT"/>
        </w:rPr>
      </w:pPr>
      <w:r w:rsidRPr="00775D9B">
        <w:rPr>
          <w:lang w:val="it-IT"/>
        </w:rPr>
        <w:t xml:space="preserve">628. </w:t>
      </w:r>
      <w:hyperlink r:id="rId634">
        <w:r w:rsidRPr="00775D9B">
          <w:rPr>
            <w:color w:val="0000FF"/>
            <w:u w:val="single"/>
            <w:lang w:val="it-IT"/>
          </w:rPr>
          <w:t>Pancreatite acuta: un possibile effetto collaterale del vaccino COVID-19 96yoF</w:t>
        </w:r>
      </w:hyperlink>
    </w:p>
    <w:p w:rsidR="00836CA0" w:rsidRPr="00775D9B" w:rsidRDefault="00775D9B">
      <w:pPr>
        <w:rPr>
          <w:lang w:val="it-IT"/>
        </w:rPr>
      </w:pPr>
      <w:r w:rsidRPr="00775D9B">
        <w:rPr>
          <w:lang w:val="it-IT"/>
        </w:rPr>
        <w:t xml:space="preserve">629. </w:t>
      </w:r>
      <w:hyperlink r:id="rId635">
        <w:r w:rsidRPr="00775D9B">
          <w:rPr>
            <w:color w:val="0000FF"/>
            <w:u w:val="single"/>
            <w:lang w:val="it-IT"/>
          </w:rPr>
          <w:t>Panuveite acuta dopo la vaccinazione di richiamo dell’mRNA COVID-19 a seguito di un intervento di cataratta</w:t>
        </w:r>
      </w:hyperlink>
    </w:p>
    <w:p w:rsidR="00836CA0" w:rsidRPr="00775D9B" w:rsidRDefault="00775D9B">
      <w:pPr>
        <w:rPr>
          <w:lang w:val="it-IT"/>
        </w:rPr>
      </w:pPr>
      <w:r w:rsidRPr="00775D9B">
        <w:rPr>
          <w:lang w:val="it-IT"/>
        </w:rPr>
        <w:t xml:space="preserve">630. </w:t>
      </w:r>
      <w:hyperlink r:id="rId636">
        <w:r w:rsidRPr="00775D9B">
          <w:rPr>
            <w:color w:val="0000FF"/>
            <w:u w:val="single"/>
            <w:lang w:val="it-IT"/>
          </w:rPr>
          <w:t>Pericardite acuta e tamponamento cardiaco dopo la vaccinazione contro il Covid-19</w:t>
        </w:r>
      </w:hyperlink>
    </w:p>
    <w:p w:rsidR="00836CA0" w:rsidRPr="00775D9B" w:rsidRDefault="00775D9B">
      <w:pPr>
        <w:rPr>
          <w:lang w:val="it-IT"/>
        </w:rPr>
      </w:pPr>
      <w:r w:rsidRPr="00775D9B">
        <w:rPr>
          <w:lang w:val="it-IT"/>
        </w:rPr>
        <w:t xml:space="preserve">631. </w:t>
      </w:r>
      <w:hyperlink r:id="rId637">
        <w:r w:rsidRPr="00775D9B">
          <w:rPr>
            <w:color w:val="0000FF"/>
            <w:u w:val="single"/>
            <w:lang w:val="it-IT"/>
          </w:rPr>
          <w:t>Pericardite acuta come manifestazione clinica principale della sindrome COVID-19 lunga</w:t>
        </w:r>
      </w:hyperlink>
    </w:p>
    <w:p w:rsidR="00836CA0" w:rsidRPr="00775D9B" w:rsidRDefault="00775D9B">
      <w:pPr>
        <w:rPr>
          <w:lang w:val="it-IT"/>
        </w:rPr>
      </w:pPr>
      <w:r w:rsidRPr="00775D9B">
        <w:rPr>
          <w:lang w:val="it-IT"/>
        </w:rPr>
        <w:t xml:space="preserve">632. </w:t>
      </w:r>
      <w:hyperlink r:id="rId638">
        <w:r w:rsidRPr="00775D9B">
          <w:rPr>
            <w:color w:val="0000FF"/>
            <w:u w:val="single"/>
            <w:lang w:val="it-IT"/>
          </w:rPr>
          <w:t>Pericardite acuta post-richiamo del vaccino COVID mRNA-1273</w:t>
        </w:r>
      </w:hyperlink>
    </w:p>
    <w:p w:rsidR="00836CA0" w:rsidRPr="00775D9B" w:rsidRDefault="00775D9B">
      <w:pPr>
        <w:rPr>
          <w:lang w:val="it-IT"/>
        </w:rPr>
      </w:pPr>
      <w:r w:rsidRPr="00775D9B">
        <w:rPr>
          <w:lang w:val="it-IT"/>
        </w:rPr>
        <w:t xml:space="preserve">633. </w:t>
      </w:r>
      <w:hyperlink r:id="rId639">
        <w:r w:rsidRPr="00775D9B">
          <w:rPr>
            <w:color w:val="0000FF"/>
            <w:u w:val="single"/>
            <w:lang w:val="it-IT"/>
          </w:rPr>
          <w:t>Pericardite acuta con titoli anticorpali antinucleari elevati in seguito alla vaccinazione con mRNA COVID-19 BNT162b2</w:t>
        </w:r>
      </w:hyperlink>
    </w:p>
    <w:p w:rsidR="00836CA0" w:rsidRPr="00775D9B" w:rsidRDefault="00775D9B">
      <w:pPr>
        <w:rPr>
          <w:lang w:val="it-IT"/>
        </w:rPr>
      </w:pPr>
      <w:r w:rsidRPr="00775D9B">
        <w:rPr>
          <w:lang w:val="it-IT"/>
        </w:rPr>
        <w:t xml:space="preserve">634. </w:t>
      </w:r>
      <w:hyperlink r:id="rId640">
        <w:r w:rsidRPr="00775D9B">
          <w:rPr>
            <w:color w:val="0000FF"/>
            <w:u w:val="single"/>
            <w:lang w:val="it-IT"/>
          </w:rPr>
          <w:t>Perimiocardite acuta dopo la prima dose di vaccino mRNA contro COVID-19</w:t>
        </w:r>
      </w:hyperlink>
    </w:p>
    <w:p w:rsidR="00836CA0" w:rsidRPr="00775D9B" w:rsidRDefault="00775D9B">
      <w:pPr>
        <w:rPr>
          <w:lang w:val="it-IT"/>
        </w:rPr>
      </w:pPr>
      <w:r w:rsidRPr="00775D9B">
        <w:rPr>
          <w:lang w:val="it-IT"/>
        </w:rPr>
        <w:t xml:space="preserve">635. </w:t>
      </w:r>
      <w:hyperlink r:id="rId641">
        <w:r w:rsidRPr="00775D9B">
          <w:rPr>
            <w:color w:val="0000FF"/>
            <w:u w:val="single"/>
            <w:lang w:val="it-IT"/>
          </w:rPr>
          <w:t>Perimiocardite acuta in un maschio giapponese adolescente dopo una dose di richiamo del vaccino BNT162b2 COVID-19</w:t>
        </w:r>
      </w:hyperlink>
    </w:p>
    <w:p w:rsidR="00836CA0" w:rsidRPr="00775D9B" w:rsidRDefault="00775D9B">
      <w:pPr>
        <w:rPr>
          <w:lang w:val="it-IT"/>
        </w:rPr>
      </w:pPr>
      <w:r w:rsidRPr="00775D9B">
        <w:rPr>
          <w:lang w:val="it-IT"/>
        </w:rPr>
        <w:t xml:space="preserve">636. </w:t>
      </w:r>
      <w:hyperlink r:id="rId642">
        <w:r w:rsidRPr="00775D9B">
          <w:rPr>
            <w:color w:val="0000FF"/>
            <w:u w:val="single"/>
            <w:lang w:val="it-IT"/>
          </w:rPr>
          <w:t>Polisierosite acuta con tamponamento cardiaco e versamento pleurico refrattario bilaterale dopo vaccinazione ChAdOx1 nCoV-19</w:t>
        </w:r>
      </w:hyperlink>
    </w:p>
    <w:p w:rsidR="00836CA0" w:rsidRPr="00775D9B" w:rsidRDefault="00775D9B">
      <w:pPr>
        <w:rPr>
          <w:lang w:val="it-IT"/>
        </w:rPr>
      </w:pPr>
      <w:r w:rsidRPr="00775D9B">
        <w:rPr>
          <w:lang w:val="it-IT"/>
        </w:rPr>
        <w:t xml:space="preserve">637. </w:t>
      </w:r>
      <w:hyperlink r:id="rId643">
        <w:r w:rsidRPr="00775D9B">
          <w:rPr>
            <w:color w:val="0000FF"/>
            <w:u w:val="single"/>
            <w:lang w:val="it-IT"/>
          </w:rPr>
          <w:t>Trombosi acuta della vena porta secondaria alla vaccinazione COVID-19</w:t>
        </w:r>
      </w:hyperlink>
    </w:p>
    <w:p w:rsidR="00836CA0" w:rsidRPr="00775D9B" w:rsidRDefault="00775D9B">
      <w:pPr>
        <w:rPr>
          <w:lang w:val="it-IT"/>
        </w:rPr>
      </w:pPr>
      <w:r w:rsidRPr="00775D9B">
        <w:rPr>
          <w:lang w:val="it-IT"/>
        </w:rPr>
        <w:t xml:space="preserve">638. </w:t>
      </w:r>
      <w:hyperlink r:id="rId644">
        <w:r w:rsidRPr="00775D9B">
          <w:rPr>
            <w:color w:val="0000FF"/>
            <w:u w:val="single"/>
            <w:lang w:val="it-IT"/>
          </w:rPr>
          <w:t>Psicosi acuta dovuta a encefalite del recettore anti-N-metil D-aspartato in seguito alla vaccinazione contro il COVID-19: un caso clinico</w:t>
        </w:r>
      </w:hyperlink>
    </w:p>
    <w:p w:rsidR="00836CA0" w:rsidRPr="00775D9B" w:rsidRDefault="00775D9B">
      <w:pPr>
        <w:rPr>
          <w:lang w:val="it-IT"/>
        </w:rPr>
      </w:pPr>
      <w:r w:rsidRPr="00775D9B">
        <w:rPr>
          <w:lang w:val="it-IT"/>
        </w:rPr>
        <w:t xml:space="preserve">639. </w:t>
      </w:r>
      <w:hyperlink r:id="rId645">
        <w:r w:rsidRPr="00775D9B">
          <w:rPr>
            <w:color w:val="0000FF"/>
            <w:u w:val="single"/>
            <w:lang w:val="it-IT"/>
          </w:rPr>
          <w:t>Psicosi acuta indotta dal vaccino COVID-19 a base di mRNA negli adolescenti: un caso clinico pediatrico</w:t>
        </w:r>
      </w:hyperlink>
    </w:p>
    <w:p w:rsidR="00836CA0" w:rsidRPr="00775D9B" w:rsidRDefault="00775D9B">
      <w:pPr>
        <w:rPr>
          <w:lang w:val="it-IT"/>
        </w:rPr>
      </w:pPr>
      <w:r w:rsidRPr="00775D9B">
        <w:rPr>
          <w:lang w:val="it-IT"/>
        </w:rPr>
        <w:t xml:space="preserve">640. </w:t>
      </w:r>
      <w:hyperlink r:id="rId646">
        <w:r w:rsidRPr="00775D9B">
          <w:rPr>
            <w:color w:val="0000FF"/>
            <w:u w:val="single"/>
            <w:lang w:val="it-IT"/>
          </w:rPr>
          <w:t>Tromboembolia acuta dell'arteria polmonare in presenza di un grande trombo mobile nell'atrio destro e di grave trombocitopenia</w:t>
        </w:r>
      </w:hyperlink>
    </w:p>
    <w:p w:rsidR="00836CA0" w:rsidRPr="00775D9B" w:rsidRDefault="00775D9B">
      <w:pPr>
        <w:rPr>
          <w:lang w:val="it-IT"/>
        </w:rPr>
      </w:pPr>
      <w:r w:rsidRPr="00775D9B">
        <w:rPr>
          <w:lang w:val="it-IT"/>
        </w:rPr>
        <w:t xml:space="preserve">641. </w:t>
      </w:r>
      <w:hyperlink r:id="rId647">
        <w:r w:rsidRPr="00775D9B">
          <w:rPr>
            <w:color w:val="0000FF"/>
            <w:u w:val="single"/>
            <w:lang w:val="it-IT"/>
          </w:rPr>
          <w:t>Embolia polmonare acuta in seguito alla vaccinazione Moderna mRNA-1273 SARS-CoV-2 - Rapporto su un caso e revisione della letteratura</w:t>
        </w:r>
      </w:hyperlink>
    </w:p>
    <w:p w:rsidR="00836CA0" w:rsidRPr="00775D9B" w:rsidRDefault="00775D9B">
      <w:pPr>
        <w:rPr>
          <w:lang w:val="it-IT"/>
        </w:rPr>
      </w:pPr>
      <w:r w:rsidRPr="00775D9B">
        <w:rPr>
          <w:lang w:val="it-IT"/>
        </w:rPr>
        <w:t xml:space="preserve">642. </w:t>
      </w:r>
      <w:hyperlink r:id="rId648">
        <w:r w:rsidRPr="00775D9B">
          <w:rPr>
            <w:color w:val="0000FF"/>
            <w:u w:val="single"/>
            <w:lang w:val="it-IT"/>
          </w:rPr>
          <w:t>Riduzione acuta dell'acuità visiva e del campo visivo dopo la 2a dose del vaccino Pfizer-BioNTech COVID-19: un caso clinico</w:t>
        </w:r>
      </w:hyperlink>
    </w:p>
    <w:p w:rsidR="00836CA0" w:rsidRPr="00775D9B" w:rsidRDefault="00775D9B">
      <w:pPr>
        <w:rPr>
          <w:lang w:val="it-IT"/>
        </w:rPr>
      </w:pPr>
      <w:r w:rsidRPr="00775D9B">
        <w:rPr>
          <w:lang w:val="it-IT"/>
        </w:rPr>
        <w:t xml:space="preserve">643. </w:t>
      </w:r>
      <w:hyperlink r:id="rId649">
        <w:r w:rsidRPr="00775D9B">
          <w:rPr>
            <w:color w:val="0000FF"/>
            <w:u w:val="single"/>
            <w:lang w:val="it-IT"/>
          </w:rPr>
          <w:t>Recidiva acuta e scarsa immunizzazione in seguito alla vaccinazione COVID-19 in un paziente con sclerosi multipla trattato con rituximab</w:t>
        </w:r>
      </w:hyperlink>
    </w:p>
    <w:p w:rsidR="00836CA0" w:rsidRPr="00775D9B" w:rsidRDefault="00775D9B">
      <w:pPr>
        <w:rPr>
          <w:lang w:val="it-IT"/>
        </w:rPr>
      </w:pPr>
      <w:r w:rsidRPr="00775D9B">
        <w:rPr>
          <w:lang w:val="it-IT"/>
        </w:rPr>
        <w:lastRenderedPageBreak/>
        <w:t xml:space="preserve">644. </w:t>
      </w:r>
      <w:hyperlink r:id="rId650">
        <w:r w:rsidRPr="00775D9B">
          <w:rPr>
            <w:color w:val="0000FF"/>
            <w:u w:val="single"/>
            <w:lang w:val="it-IT"/>
          </w:rPr>
          <w:t>Necrosi retinica acuta dovuta alla riattivazione del virus Varicella Zoster in seguito alla vaccinazione COVID-19 con mRNA BNT162b2</w:t>
        </w:r>
      </w:hyperlink>
    </w:p>
    <w:p w:rsidR="00836CA0" w:rsidRPr="00775D9B" w:rsidRDefault="00775D9B">
      <w:pPr>
        <w:rPr>
          <w:lang w:val="it-IT"/>
        </w:rPr>
      </w:pPr>
      <w:r w:rsidRPr="00775D9B">
        <w:rPr>
          <w:lang w:val="it-IT"/>
        </w:rPr>
        <w:t xml:space="preserve">645. </w:t>
      </w:r>
      <w:hyperlink r:id="rId651">
        <w:r w:rsidRPr="00775D9B">
          <w:rPr>
            <w:color w:val="0000FF"/>
            <w:u w:val="single"/>
            <w:lang w:val="it-IT"/>
          </w:rPr>
          <w:t>Epiteliite acuta del pigmento retinico conseguente alla vaccinazione</w:t>
        </w:r>
      </w:hyperlink>
    </w:p>
    <w:p w:rsidR="00836CA0" w:rsidRPr="00775D9B" w:rsidRDefault="00775D9B">
      <w:pPr>
        <w:rPr>
          <w:lang w:val="it-IT"/>
        </w:rPr>
      </w:pPr>
      <w:r w:rsidRPr="00775D9B">
        <w:rPr>
          <w:lang w:val="it-IT"/>
        </w:rPr>
        <w:t xml:space="preserve">646. </w:t>
      </w:r>
      <w:hyperlink r:id="rId652">
        <w:r w:rsidRPr="00775D9B">
          <w:rPr>
            <w:color w:val="0000FF"/>
            <w:u w:val="single"/>
            <w:lang w:val="it-IT"/>
          </w:rPr>
          <w:t>Colite ulcerosa acuta grave dopo la malattia da coronavirus mRNA Vaccinazione 2019: i vaccini mRNA possono smascherare le malattie infiammatorie intestinali?</w:t>
        </w:r>
      </w:hyperlink>
    </w:p>
    <w:p w:rsidR="00836CA0" w:rsidRPr="00775D9B" w:rsidRDefault="00775D9B">
      <w:pPr>
        <w:rPr>
          <w:lang w:val="it-IT"/>
        </w:rPr>
      </w:pPr>
      <w:r w:rsidRPr="00775D9B">
        <w:rPr>
          <w:lang w:val="it-IT"/>
        </w:rPr>
        <w:t xml:space="preserve">647. </w:t>
      </w:r>
      <w:hyperlink r:id="rId653">
        <w:r w:rsidRPr="00775D9B">
          <w:rPr>
            <w:color w:val="0000FF"/>
            <w:u w:val="single"/>
            <w:lang w:val="it-IT"/>
          </w:rPr>
          <w:t>Neuropatia acuta delle piccole fibre dopo la vaccinazione Oxford-AstraZeneca ChAdOx1-S: un rapporto di tre casi e revisione della letteratura</w:t>
        </w:r>
      </w:hyperlink>
    </w:p>
    <w:p w:rsidR="00836CA0" w:rsidRPr="00775D9B" w:rsidRDefault="00775D9B">
      <w:pPr>
        <w:rPr>
          <w:lang w:val="it-IT"/>
        </w:rPr>
      </w:pPr>
      <w:r w:rsidRPr="00775D9B">
        <w:rPr>
          <w:lang w:val="it-IT"/>
        </w:rPr>
        <w:t xml:space="preserve">648. </w:t>
      </w:r>
      <w:hyperlink r:id="rId654">
        <w:r w:rsidRPr="00775D9B">
          <w:rPr>
            <w:color w:val="0000FF"/>
            <w:u w:val="single"/>
            <w:lang w:val="it-IT"/>
          </w:rPr>
          <w:t>Infarto miocardico acuto con sopraslivellamento del tratto ST dopo vaccinazione ChAdOx1 nCoV-19 in un uomo di 33 anni</w:t>
        </w:r>
      </w:hyperlink>
    </w:p>
    <w:p w:rsidR="00836CA0" w:rsidRPr="00775D9B" w:rsidRDefault="00775D9B">
      <w:pPr>
        <w:rPr>
          <w:lang w:val="it-IT"/>
        </w:rPr>
      </w:pPr>
      <w:r w:rsidRPr="00775D9B">
        <w:rPr>
          <w:lang w:val="it-IT"/>
        </w:rPr>
        <w:t xml:space="preserve">649. </w:t>
      </w:r>
      <w:hyperlink r:id="rId655">
        <w:r w:rsidRPr="00775D9B">
          <w:rPr>
            <w:color w:val="0000FF"/>
            <w:u w:val="single"/>
            <w:lang w:val="it-IT"/>
          </w:rPr>
          <w:t>Infarto miocardico acuto con sopraslivellamento del tratto ST secondario a trombosi immunitaria con trombocitopenia indotta da vaccino (VITT)</w:t>
        </w:r>
      </w:hyperlink>
    </w:p>
    <w:p w:rsidR="00836CA0" w:rsidRPr="00775D9B" w:rsidRDefault="00775D9B">
      <w:pPr>
        <w:rPr>
          <w:lang w:val="it-IT"/>
        </w:rPr>
      </w:pPr>
      <w:r w:rsidRPr="00775D9B">
        <w:rPr>
          <w:lang w:val="it-IT"/>
        </w:rPr>
        <w:t xml:space="preserve">650. </w:t>
      </w:r>
      <w:hyperlink r:id="rId656">
        <w:r w:rsidRPr="00775D9B">
          <w:rPr>
            <w:color w:val="0000FF"/>
            <w:u w:val="single"/>
            <w:lang w:val="it-IT"/>
          </w:rPr>
          <w:t>Rigetto acuto mediato dalle cellule T dopo la somministrazione del vaccino COVID-19 mRNA BNT162b2 in un ricevente di trapianto di rene: un caso clinico</w:t>
        </w:r>
      </w:hyperlink>
    </w:p>
    <w:p w:rsidR="00836CA0" w:rsidRPr="00775D9B" w:rsidRDefault="00775D9B">
      <w:pPr>
        <w:rPr>
          <w:lang w:val="it-IT"/>
        </w:rPr>
      </w:pPr>
      <w:r w:rsidRPr="00775D9B">
        <w:rPr>
          <w:lang w:val="it-IT"/>
        </w:rPr>
        <w:t xml:space="preserve">651. </w:t>
      </w:r>
      <w:hyperlink r:id="rId657">
        <w:r w:rsidRPr="00775D9B">
          <w:rPr>
            <w:color w:val="0000FF"/>
            <w:u w:val="single"/>
            <w:lang w:val="it-IT"/>
          </w:rPr>
          <w:t>Ictus ischemico talamico acuto in un paziente anziano recentemente vaccinato con vaccino COVID-19 basato su vettori adenovirali</w:t>
        </w:r>
      </w:hyperlink>
    </w:p>
    <w:p w:rsidR="00836CA0" w:rsidRPr="00775D9B" w:rsidRDefault="00775D9B">
      <w:pPr>
        <w:rPr>
          <w:lang w:val="it-IT"/>
        </w:rPr>
      </w:pPr>
      <w:r w:rsidRPr="00775D9B">
        <w:rPr>
          <w:lang w:val="it-IT"/>
        </w:rPr>
        <w:t xml:space="preserve">652. </w:t>
      </w:r>
      <w:hyperlink r:id="rId658">
        <w:r w:rsidRPr="00775D9B">
          <w:rPr>
            <w:color w:val="0000FF"/>
            <w:u w:val="single"/>
            <w:lang w:val="it-IT"/>
          </w:rPr>
          <w:t>Porpora trombotica trombocitopenica acuta: effetto collaterale raro e pericoloso per la vita della recente vaccinazione BNT-162b2 COVID-19</w:t>
        </w:r>
      </w:hyperlink>
    </w:p>
    <w:p w:rsidR="00836CA0" w:rsidRPr="00775D9B" w:rsidRDefault="00775D9B">
      <w:pPr>
        <w:rPr>
          <w:lang w:val="it-IT"/>
        </w:rPr>
      </w:pPr>
      <w:r w:rsidRPr="00775D9B">
        <w:rPr>
          <w:lang w:val="it-IT"/>
        </w:rPr>
        <w:t xml:space="preserve">653. </w:t>
      </w:r>
      <w:hyperlink r:id="rId659">
        <w:r w:rsidRPr="00775D9B">
          <w:rPr>
            <w:color w:val="0000FF"/>
            <w:u w:val="single"/>
            <w:lang w:val="it-IT"/>
          </w:rPr>
          <w:t>Gonfiore acuto della tiroide con grave mixedema ipotiroideo dopo la vaccinazione COVID-19</w:t>
        </w:r>
      </w:hyperlink>
    </w:p>
    <w:p w:rsidR="00836CA0" w:rsidRPr="00775D9B" w:rsidRDefault="00775D9B">
      <w:pPr>
        <w:rPr>
          <w:lang w:val="it-IT"/>
        </w:rPr>
      </w:pPr>
      <w:r w:rsidRPr="00775D9B">
        <w:rPr>
          <w:lang w:val="it-IT"/>
        </w:rPr>
        <w:t xml:space="preserve">654. </w:t>
      </w:r>
      <w:hyperlink r:id="rId660">
        <w:r w:rsidRPr="00775D9B">
          <w:rPr>
            <w:color w:val="0000FF"/>
            <w:u w:val="single"/>
            <w:lang w:val="it-IT"/>
          </w:rPr>
          <w:t>Tiroidite acuta e neurite ottica bilaterale in seguito alla vaccinazione SARS-CoV-2 con CoronaVac: un caso clinico</w:t>
        </w:r>
      </w:hyperlink>
    </w:p>
    <w:p w:rsidR="00836CA0" w:rsidRPr="00775D9B" w:rsidRDefault="00775D9B">
      <w:pPr>
        <w:rPr>
          <w:lang w:val="it-IT"/>
        </w:rPr>
      </w:pPr>
      <w:r w:rsidRPr="00775D9B">
        <w:rPr>
          <w:lang w:val="it-IT"/>
        </w:rPr>
        <w:t xml:space="preserve">655. </w:t>
      </w:r>
      <w:hyperlink r:id="rId661">
        <w:r w:rsidRPr="00775D9B">
          <w:rPr>
            <w:color w:val="0000FF"/>
            <w:u w:val="single"/>
            <w:lang w:val="it-IT"/>
          </w:rPr>
          <w:t>Encefalopatia acuta transitoria dopo il vaccino Moderna COVID-19</w:t>
        </w:r>
      </w:hyperlink>
    </w:p>
    <w:p w:rsidR="00836CA0" w:rsidRPr="00775D9B" w:rsidRDefault="00775D9B">
      <w:pPr>
        <w:rPr>
          <w:lang w:val="it-IT"/>
        </w:rPr>
      </w:pPr>
      <w:r w:rsidRPr="00775D9B">
        <w:rPr>
          <w:lang w:val="it-IT"/>
        </w:rPr>
        <w:t xml:space="preserve">656. </w:t>
      </w:r>
      <w:hyperlink r:id="rId662">
        <w:r w:rsidRPr="00775D9B">
          <w:rPr>
            <w:color w:val="0000FF"/>
            <w:u w:val="single"/>
            <w:lang w:val="it-IT"/>
          </w:rPr>
          <w:t>Mielite trasversa acuta (ATM) associata a infezione da COVID 19 e vaccinazione: un caso clinico e una revisione della letteratura</w:t>
        </w:r>
      </w:hyperlink>
    </w:p>
    <w:p w:rsidR="00836CA0" w:rsidRPr="00775D9B" w:rsidRDefault="00775D9B">
      <w:pPr>
        <w:rPr>
          <w:lang w:val="it-IT"/>
        </w:rPr>
      </w:pPr>
      <w:r w:rsidRPr="00775D9B">
        <w:rPr>
          <w:lang w:val="it-IT"/>
        </w:rPr>
        <w:t xml:space="preserve">657. </w:t>
      </w:r>
      <w:hyperlink r:id="rId663">
        <w:r w:rsidRPr="00775D9B">
          <w:rPr>
            <w:color w:val="0000FF"/>
            <w:u w:val="single"/>
            <w:lang w:val="it-IT"/>
          </w:rPr>
          <w:t>Mielite trasversa acuta (ATM): revisione clinica di 43 pazienti con ATM associata a COVID-19 e 3 eventi avversi gravi post-vaccinazione ATM con il vaccino ChAdOx1 nCoV-19 (AZD1222)</w:t>
        </w:r>
      </w:hyperlink>
    </w:p>
    <w:p w:rsidR="00836CA0" w:rsidRPr="00775D9B" w:rsidRDefault="00775D9B">
      <w:pPr>
        <w:rPr>
          <w:lang w:val="it-IT"/>
        </w:rPr>
      </w:pPr>
      <w:r w:rsidRPr="00775D9B">
        <w:rPr>
          <w:lang w:val="it-IT"/>
        </w:rPr>
        <w:t xml:space="preserve">658. </w:t>
      </w:r>
      <w:hyperlink r:id="rId664">
        <w:r w:rsidRPr="00775D9B">
          <w:rPr>
            <w:color w:val="0000FF"/>
            <w:u w:val="single"/>
            <w:lang w:val="it-IT"/>
          </w:rPr>
          <w:t>Mielite trasversa acuta dopo la vaccinazione BNT162b2 contro COVID-19: segnalazione di un caso fatale e revisione della letteratura</w:t>
        </w:r>
      </w:hyperlink>
    </w:p>
    <w:p w:rsidR="00836CA0" w:rsidRPr="00775D9B" w:rsidRDefault="00775D9B">
      <w:pPr>
        <w:rPr>
          <w:lang w:val="it-IT"/>
        </w:rPr>
      </w:pPr>
      <w:r w:rsidRPr="00775D9B">
        <w:rPr>
          <w:lang w:val="it-IT"/>
        </w:rPr>
        <w:t xml:space="preserve">659. </w:t>
      </w:r>
      <w:hyperlink r:id="rId665">
        <w:r w:rsidRPr="00775D9B">
          <w:rPr>
            <w:color w:val="0000FF"/>
            <w:u w:val="single"/>
            <w:lang w:val="it-IT"/>
          </w:rPr>
          <w:t>Mielite trasversa acuta dopo la vaccinazione BNT162b2 contro COVID-19: segnalazione di un caso fatale e revisione della letteratura</w:t>
        </w:r>
      </w:hyperlink>
    </w:p>
    <w:p w:rsidR="00836CA0" w:rsidRPr="00775D9B" w:rsidRDefault="00775D9B">
      <w:pPr>
        <w:rPr>
          <w:lang w:val="it-IT"/>
        </w:rPr>
      </w:pPr>
      <w:r w:rsidRPr="00775D9B">
        <w:rPr>
          <w:lang w:val="it-IT"/>
        </w:rPr>
        <w:t xml:space="preserve">660. </w:t>
      </w:r>
      <w:hyperlink r:id="rId666">
        <w:r w:rsidRPr="00775D9B">
          <w:rPr>
            <w:color w:val="0000FF"/>
            <w:u w:val="single"/>
            <w:lang w:val="it-IT"/>
          </w:rPr>
          <w:t>Mielite trasversa acuta dopo la vaccinazione COVID-19</w:t>
        </w:r>
      </w:hyperlink>
    </w:p>
    <w:p w:rsidR="00836CA0" w:rsidRPr="00775D9B" w:rsidRDefault="00775D9B">
      <w:pPr>
        <w:rPr>
          <w:lang w:val="it-IT"/>
        </w:rPr>
      </w:pPr>
      <w:r w:rsidRPr="00775D9B">
        <w:rPr>
          <w:lang w:val="it-IT"/>
        </w:rPr>
        <w:lastRenderedPageBreak/>
        <w:t xml:space="preserve">661. </w:t>
      </w:r>
      <w:hyperlink r:id="rId667">
        <w:r w:rsidRPr="00775D9B">
          <w:rPr>
            <w:color w:val="0000FF"/>
            <w:u w:val="single"/>
            <w:lang w:val="it-IT"/>
          </w:rPr>
          <w:t>Mielite trasversa acuta dopo vaccino COVID-19 inattivato</w:t>
        </w:r>
      </w:hyperlink>
    </w:p>
    <w:p w:rsidR="00836CA0" w:rsidRPr="00775D9B" w:rsidRDefault="00775D9B">
      <w:pPr>
        <w:rPr>
          <w:lang w:val="it-IT"/>
        </w:rPr>
      </w:pPr>
      <w:r w:rsidRPr="00775D9B">
        <w:rPr>
          <w:lang w:val="it-IT"/>
        </w:rPr>
        <w:t xml:space="preserve">662. </w:t>
      </w:r>
      <w:hyperlink r:id="rId668">
        <w:r w:rsidRPr="00775D9B">
          <w:rPr>
            <w:color w:val="0000FF"/>
            <w:u w:val="single"/>
            <w:lang w:val="it-IT"/>
          </w:rPr>
          <w:t>Mielite trasversa acuta a seguito della vaccinazione COVID-19</w:t>
        </w:r>
      </w:hyperlink>
    </w:p>
    <w:p w:rsidR="00836CA0" w:rsidRPr="00775D9B" w:rsidRDefault="00775D9B">
      <w:pPr>
        <w:rPr>
          <w:lang w:val="it-IT"/>
        </w:rPr>
      </w:pPr>
      <w:r w:rsidRPr="00775D9B">
        <w:rPr>
          <w:lang w:val="it-IT"/>
        </w:rPr>
        <w:t xml:space="preserve">663. </w:t>
      </w:r>
      <w:hyperlink r:id="rId669">
        <w:r w:rsidRPr="00775D9B">
          <w:rPr>
            <w:color w:val="0000FF"/>
            <w:u w:val="single"/>
            <w:lang w:val="it-IT"/>
          </w:rPr>
          <w:t>Mielite trasversa acuta conseguente alla vaccinazione SARS-CoV-2: un caso clinico e una revisione della letteratura</w:t>
        </w:r>
      </w:hyperlink>
    </w:p>
    <w:p w:rsidR="00836CA0" w:rsidRPr="00775D9B" w:rsidRDefault="00775D9B">
      <w:pPr>
        <w:rPr>
          <w:lang w:val="it-IT"/>
        </w:rPr>
      </w:pPr>
      <w:r w:rsidRPr="00775D9B">
        <w:rPr>
          <w:lang w:val="it-IT"/>
        </w:rPr>
        <w:t xml:space="preserve">664. </w:t>
      </w:r>
      <w:hyperlink r:id="rId670">
        <w:r w:rsidRPr="00775D9B">
          <w:rPr>
            <w:color w:val="0000FF"/>
            <w:u w:val="single"/>
            <w:lang w:val="it-IT"/>
          </w:rPr>
          <w:t>Nefrite tubulointerstiziale acuta dopo il vaccino COVID-19 m-RNA BNT162b2</w:t>
        </w:r>
      </w:hyperlink>
    </w:p>
    <w:p w:rsidR="00836CA0" w:rsidRPr="00775D9B" w:rsidRDefault="00775D9B">
      <w:pPr>
        <w:rPr>
          <w:lang w:val="it-IT"/>
        </w:rPr>
      </w:pPr>
      <w:r w:rsidRPr="00775D9B">
        <w:rPr>
          <w:lang w:val="it-IT"/>
        </w:rPr>
        <w:t xml:space="preserve">665. </w:t>
      </w:r>
      <w:hyperlink r:id="rId671">
        <w:r w:rsidRPr="00775D9B">
          <w:rPr>
            <w:color w:val="0000FF"/>
            <w:u w:val="single"/>
            <w:lang w:val="it-IT"/>
          </w:rPr>
          <w:t>Corioretinopatia sierosa centrale acuta unilaterale dopo immunizzazione con il vaccino Pfizer-BioNTech COVID-19: rapporto di un caso e revisione della letteratura</w:t>
        </w:r>
      </w:hyperlink>
    </w:p>
    <w:p w:rsidR="00836CA0" w:rsidRPr="00775D9B" w:rsidRDefault="00775D9B">
      <w:pPr>
        <w:rPr>
          <w:lang w:val="it-IT"/>
        </w:rPr>
      </w:pPr>
      <w:r w:rsidRPr="00775D9B">
        <w:rPr>
          <w:lang w:val="it-IT"/>
        </w:rPr>
        <w:t xml:space="preserve">666. </w:t>
      </w:r>
      <w:hyperlink r:id="rId672">
        <w:r w:rsidRPr="00775D9B">
          <w:rPr>
            <w:color w:val="0000FF"/>
            <w:u w:val="single"/>
            <w:lang w:val="it-IT"/>
          </w:rPr>
          <w:t>Vestibolopatia periferica acuta unilaterale dopo la vaccinazione contro il COVID-19: esperienza iniziale in un centro di neurotologia terziaria</w:t>
        </w:r>
      </w:hyperlink>
    </w:p>
    <w:p w:rsidR="00836CA0" w:rsidRPr="00775D9B" w:rsidRDefault="00775D9B">
      <w:pPr>
        <w:rPr>
          <w:lang w:val="it-IT"/>
        </w:rPr>
      </w:pPr>
      <w:r w:rsidRPr="00775D9B">
        <w:rPr>
          <w:lang w:val="it-IT"/>
        </w:rPr>
        <w:t xml:space="preserve">667. </w:t>
      </w:r>
      <w:hyperlink r:id="rId673">
        <w:r w:rsidRPr="00775D9B">
          <w:rPr>
            <w:color w:val="0000FF"/>
            <w:u w:val="single"/>
            <w:lang w:val="it-IT"/>
          </w:rPr>
          <w:t>Eruzione orticarioide acuta dopo la vaccinazione COVID-19 contenente polisorbato 80</w:t>
        </w:r>
      </w:hyperlink>
    </w:p>
    <w:p w:rsidR="00836CA0" w:rsidRPr="00775D9B" w:rsidRDefault="00775D9B">
      <w:pPr>
        <w:rPr>
          <w:lang w:val="it-IT"/>
        </w:rPr>
      </w:pPr>
      <w:r w:rsidRPr="00775D9B">
        <w:rPr>
          <w:lang w:val="it-IT"/>
        </w:rPr>
        <w:t xml:space="preserve">668. </w:t>
      </w:r>
      <w:hyperlink r:id="rId674">
        <w:r w:rsidRPr="00775D9B">
          <w:rPr>
            <w:color w:val="0000FF"/>
            <w:u w:val="single"/>
            <w:lang w:val="it-IT"/>
          </w:rPr>
          <w:t>Uveite acuta a seguito della vaccinazione AstraZeneca COVID-19</w:t>
        </w:r>
      </w:hyperlink>
    </w:p>
    <w:p w:rsidR="00836CA0" w:rsidRPr="00775D9B" w:rsidRDefault="00775D9B">
      <w:pPr>
        <w:rPr>
          <w:lang w:val="it-IT"/>
        </w:rPr>
      </w:pPr>
      <w:r w:rsidRPr="00775D9B">
        <w:rPr>
          <w:lang w:val="it-IT"/>
        </w:rPr>
        <w:t xml:space="preserve">669. </w:t>
      </w:r>
      <w:hyperlink r:id="rId675">
        <w:r w:rsidRPr="00775D9B">
          <w:rPr>
            <w:color w:val="0000FF"/>
            <w:u w:val="single"/>
            <w:lang w:val="it-IT"/>
          </w:rPr>
          <w:t>Encefalopatia acuta correlata al vaccino ed encefalomielite acuta disseminata (ADEM) dopo la vaccinazione contro il COVID-19: una serie di casi dal Bangladesh</w:t>
        </w:r>
      </w:hyperlink>
    </w:p>
    <w:p w:rsidR="00836CA0" w:rsidRPr="00775D9B" w:rsidRDefault="00775D9B">
      <w:pPr>
        <w:rPr>
          <w:lang w:val="it-IT"/>
        </w:rPr>
      </w:pPr>
      <w:r w:rsidRPr="00775D9B">
        <w:rPr>
          <w:lang w:val="it-IT"/>
        </w:rPr>
        <w:t xml:space="preserve">670. </w:t>
      </w:r>
      <w:hyperlink r:id="rId676">
        <w:r w:rsidRPr="00775D9B">
          <w:rPr>
            <w:color w:val="0000FF"/>
            <w:u w:val="single"/>
            <w:lang w:val="it-IT"/>
          </w:rPr>
          <w:t>Vertigini acute dopo la vaccinazione contro il COVID-19: serie di casi e revisione della letteratura</w:t>
        </w:r>
      </w:hyperlink>
    </w:p>
    <w:p w:rsidR="00836CA0" w:rsidRPr="00775D9B" w:rsidRDefault="00775D9B">
      <w:pPr>
        <w:rPr>
          <w:lang w:val="it-IT"/>
        </w:rPr>
      </w:pPr>
      <w:r w:rsidRPr="00775D9B">
        <w:rPr>
          <w:lang w:val="it-IT"/>
        </w:rPr>
        <w:t xml:space="preserve">671. </w:t>
      </w:r>
      <w:hyperlink r:id="rId677">
        <w:r w:rsidRPr="00775D9B">
          <w:rPr>
            <w:color w:val="0000FF"/>
            <w:u w:val="single"/>
            <w:lang w:val="it-IT"/>
          </w:rPr>
          <w:t>Neurite vestibolare acuta dopo booster Pfizer in un operatore sanitario</w:t>
        </w:r>
      </w:hyperlink>
    </w:p>
    <w:p w:rsidR="00836CA0" w:rsidRPr="00775D9B" w:rsidRDefault="00775D9B">
      <w:pPr>
        <w:rPr>
          <w:lang w:val="it-IT"/>
        </w:rPr>
      </w:pPr>
      <w:r w:rsidRPr="00775D9B">
        <w:rPr>
          <w:lang w:val="it-IT"/>
        </w:rPr>
        <w:t xml:space="preserve">672. </w:t>
      </w:r>
      <w:hyperlink r:id="rId678">
        <w:r w:rsidRPr="00775D9B">
          <w:rPr>
            <w:color w:val="0000FF"/>
            <w:u w:val="single"/>
            <w:lang w:val="it-IT"/>
          </w:rPr>
          <w:t>Neurite vestibolare acuta: una rara complicanza dopo il vaccino COVID-19 basato su vettore adenovirale</w:t>
        </w:r>
      </w:hyperlink>
    </w:p>
    <w:p w:rsidR="00836CA0" w:rsidRPr="00775D9B" w:rsidRDefault="00775D9B">
      <w:pPr>
        <w:rPr>
          <w:lang w:val="it-IT"/>
        </w:rPr>
      </w:pPr>
      <w:r w:rsidRPr="00775D9B">
        <w:rPr>
          <w:lang w:val="it-IT"/>
        </w:rPr>
        <w:t xml:space="preserve">673. </w:t>
      </w:r>
      <w:hyperlink r:id="rId679">
        <w:r w:rsidRPr="00775D9B">
          <w:rPr>
            <w:color w:val="0000FF"/>
            <w:u w:val="single"/>
            <w:lang w:val="it-IT"/>
          </w:rPr>
          <w:t>Ulcera vulvare acuta come possibile evento avverso dei vaccini COVID-19 basati sui geni: una revisione di 14 casi</w:t>
        </w:r>
      </w:hyperlink>
    </w:p>
    <w:p w:rsidR="00836CA0" w:rsidRPr="00775D9B" w:rsidRDefault="00775D9B">
      <w:pPr>
        <w:rPr>
          <w:lang w:val="it-IT"/>
        </w:rPr>
      </w:pPr>
      <w:r w:rsidRPr="00775D9B">
        <w:rPr>
          <w:lang w:val="it-IT"/>
        </w:rPr>
        <w:t xml:space="preserve">674. </w:t>
      </w:r>
      <w:hyperlink r:id="rId680">
        <w:r w:rsidRPr="00775D9B">
          <w:rPr>
            <w:color w:val="0000FF"/>
            <w:u w:val="single"/>
            <w:lang w:val="it-IT"/>
          </w:rPr>
          <w:t>Ulcere vulvari acute e vaccino di richiamo COVID-19</w:t>
        </w:r>
      </w:hyperlink>
    </w:p>
    <w:p w:rsidR="00836CA0" w:rsidRPr="00775D9B" w:rsidRDefault="00775D9B">
      <w:pPr>
        <w:rPr>
          <w:lang w:val="it-IT"/>
        </w:rPr>
      </w:pPr>
      <w:r w:rsidRPr="00775D9B">
        <w:rPr>
          <w:lang w:val="it-IT"/>
        </w:rPr>
        <w:t xml:space="preserve">675. </w:t>
      </w:r>
      <w:hyperlink r:id="rId681">
        <w:r w:rsidRPr="00775D9B">
          <w:rPr>
            <w:color w:val="0000FF"/>
            <w:u w:val="single"/>
            <w:lang w:val="it-IT"/>
          </w:rPr>
          <w:t>Peggioramento acuto della sindrome di Parkinson atipica dopo aver ricevuto la seconda dose del vaccino Moderna COVID-19</w:t>
        </w:r>
      </w:hyperlink>
    </w:p>
    <w:p w:rsidR="00836CA0" w:rsidRPr="00775D9B" w:rsidRDefault="00775D9B">
      <w:pPr>
        <w:rPr>
          <w:lang w:val="it-IT"/>
        </w:rPr>
      </w:pPr>
      <w:r w:rsidRPr="00775D9B">
        <w:rPr>
          <w:lang w:val="it-IT"/>
        </w:rPr>
        <w:t xml:space="preserve">676. </w:t>
      </w:r>
      <w:hyperlink r:id="rId682">
        <w:r w:rsidRPr="00775D9B">
          <w:rPr>
            <w:color w:val="0000FF"/>
            <w:u w:val="single"/>
            <w:lang w:val="it-IT"/>
          </w:rPr>
          <w:t>Peggioramento acuto della presentazione clinica nella CRPS dopo la vaccinazione SARS-CoV-2 (COVID-19): una serie di casi</w:t>
        </w:r>
      </w:hyperlink>
    </w:p>
    <w:p w:rsidR="00836CA0" w:rsidRPr="00775D9B" w:rsidRDefault="00775D9B">
      <w:pPr>
        <w:rPr>
          <w:lang w:val="it-IT"/>
        </w:rPr>
      </w:pPr>
      <w:r w:rsidRPr="00775D9B">
        <w:rPr>
          <w:lang w:val="it-IT"/>
        </w:rPr>
        <w:t xml:space="preserve">677. </w:t>
      </w:r>
      <w:hyperlink r:id="rId683">
        <w:r w:rsidRPr="00775D9B">
          <w:rPr>
            <w:color w:val="0000FF"/>
            <w:u w:val="single"/>
            <w:lang w:val="it-IT"/>
          </w:rPr>
          <w:t>Retinopatia sierosa centrale ad esordio acuto dopo immunizzazione con vaccino mRNA COVID-19</w:t>
        </w:r>
      </w:hyperlink>
    </w:p>
    <w:p w:rsidR="00836CA0" w:rsidRPr="00775D9B" w:rsidRDefault="00775D9B">
      <w:pPr>
        <w:rPr>
          <w:lang w:val="it-IT"/>
        </w:rPr>
      </w:pPr>
      <w:r w:rsidRPr="00775D9B">
        <w:rPr>
          <w:lang w:val="it-IT"/>
        </w:rPr>
        <w:t xml:space="preserve">678. </w:t>
      </w:r>
      <w:hyperlink r:id="rId684">
        <w:r w:rsidRPr="00775D9B">
          <w:rPr>
            <w:color w:val="0000FF"/>
            <w:u w:val="single"/>
            <w:lang w:val="it-IT"/>
          </w:rPr>
          <w:t>Polineuropatia demielinizzante infiammatoria cronica ad esordio acuto dopo infezione da COVID-19 e successiva vaccinazione ChAdOx1 nCoV-19</w:t>
        </w:r>
      </w:hyperlink>
    </w:p>
    <w:p w:rsidR="00836CA0" w:rsidRPr="00775D9B" w:rsidRDefault="00775D9B">
      <w:pPr>
        <w:rPr>
          <w:lang w:val="it-IT"/>
        </w:rPr>
      </w:pPr>
      <w:r w:rsidRPr="00775D9B">
        <w:rPr>
          <w:lang w:val="it-IT"/>
        </w:rPr>
        <w:t xml:space="preserve">679. </w:t>
      </w:r>
      <w:hyperlink r:id="rId685">
        <w:r w:rsidRPr="00775D9B">
          <w:rPr>
            <w:color w:val="0000FF"/>
            <w:u w:val="single"/>
            <w:lang w:val="it-IT"/>
          </w:rPr>
          <w:t>Polineuropatia demielinizzante infiammatoria cronica ad esordio acuto complicante l'infezione da SARS-CoV-2 e vaccinazione Ad26.COV2.S: segnalazione di due casi</w:t>
        </w:r>
      </w:hyperlink>
    </w:p>
    <w:p w:rsidR="00836CA0" w:rsidRPr="00775D9B" w:rsidRDefault="00775D9B">
      <w:pPr>
        <w:rPr>
          <w:lang w:val="it-IT"/>
        </w:rPr>
      </w:pPr>
      <w:r w:rsidRPr="00775D9B">
        <w:rPr>
          <w:lang w:val="it-IT"/>
        </w:rPr>
        <w:lastRenderedPageBreak/>
        <w:t xml:space="preserve">680. </w:t>
      </w:r>
      <w:hyperlink r:id="rId686">
        <w:r w:rsidRPr="00775D9B">
          <w:rPr>
            <w:color w:val="0000FF"/>
            <w:u w:val="single"/>
            <w:lang w:val="it-IT"/>
          </w:rPr>
          <w:t>Dacrioadenite ad esordio acuto dopo immunizzazione con vaccino mRNA COVID-19</w:t>
        </w:r>
      </w:hyperlink>
    </w:p>
    <w:p w:rsidR="00836CA0" w:rsidRPr="00775D9B" w:rsidRDefault="00775D9B">
      <w:pPr>
        <w:rPr>
          <w:lang w:val="it-IT"/>
        </w:rPr>
      </w:pPr>
      <w:r w:rsidRPr="00775D9B">
        <w:rPr>
          <w:lang w:val="it-IT"/>
        </w:rPr>
        <w:t xml:space="preserve">681. </w:t>
      </w:r>
      <w:hyperlink r:id="rId687">
        <w:r w:rsidRPr="00775D9B">
          <w:rPr>
            <w:color w:val="0000FF"/>
            <w:u w:val="single"/>
            <w:lang w:val="it-IT"/>
          </w:rPr>
          <w:t>Ad26.COV2.S Trombocitopenia indotta da vaccino che porta a trombosi del seno durale ed emorragia intracranica che richiedono emicraniectomia: un caso clinico e una revisione sistematica</w:t>
        </w:r>
      </w:hyperlink>
    </w:p>
    <w:p w:rsidR="00836CA0" w:rsidRPr="00775D9B" w:rsidRDefault="00775D9B">
      <w:pPr>
        <w:rPr>
          <w:lang w:val="it-IT"/>
        </w:rPr>
      </w:pPr>
      <w:r w:rsidRPr="00775D9B">
        <w:rPr>
          <w:lang w:val="it-IT"/>
        </w:rPr>
        <w:t xml:space="preserve">682. </w:t>
      </w:r>
      <w:hyperlink r:id="rId688">
        <w:r w:rsidRPr="00775D9B">
          <w:rPr>
            <w:color w:val="0000FF"/>
            <w:u w:val="single"/>
            <w:lang w:val="it-IT"/>
          </w:rPr>
          <w:t>ADEM dopo il vaccino ChAdOx1 nCoV-19: un caso clinico</w:t>
        </w:r>
      </w:hyperlink>
    </w:p>
    <w:p w:rsidR="00836CA0" w:rsidRPr="00775D9B" w:rsidRDefault="00775D9B">
      <w:pPr>
        <w:rPr>
          <w:lang w:val="it-IT"/>
        </w:rPr>
      </w:pPr>
      <w:r w:rsidRPr="00775D9B">
        <w:rPr>
          <w:lang w:val="it-IT"/>
        </w:rPr>
        <w:t xml:space="preserve">683. </w:t>
      </w:r>
      <w:hyperlink r:id="rId689">
        <w:r w:rsidRPr="00775D9B">
          <w:rPr>
            <w:color w:val="0000FF"/>
            <w:u w:val="single"/>
            <w:lang w:val="it-IT"/>
          </w:rPr>
          <w:t>Positività agli anticorpi anti-MOG ADEM dopo la vaccinazione SARS-CoV2</w:t>
        </w:r>
      </w:hyperlink>
    </w:p>
    <w:p w:rsidR="00836CA0" w:rsidRPr="00775D9B" w:rsidRDefault="00775D9B">
      <w:pPr>
        <w:rPr>
          <w:lang w:val="it-IT"/>
        </w:rPr>
      </w:pPr>
      <w:r w:rsidRPr="00775D9B">
        <w:rPr>
          <w:lang w:val="it-IT"/>
        </w:rPr>
        <w:t xml:space="preserve">684. </w:t>
      </w:r>
      <w:hyperlink r:id="rId690">
        <w:r w:rsidRPr="00775D9B">
          <w:rPr>
            <w:color w:val="0000FF"/>
            <w:u w:val="single"/>
            <w:lang w:val="it-IT"/>
          </w:rPr>
          <w:t>Adenomesenterite conseguente alla vaccinazione SARS-CoV-2 nei bambini: un caso clinico e una revisione della letteratura</w:t>
        </w:r>
      </w:hyperlink>
    </w:p>
    <w:p w:rsidR="00836CA0" w:rsidRPr="00775D9B" w:rsidRDefault="00775D9B">
      <w:pPr>
        <w:rPr>
          <w:lang w:val="it-IT"/>
        </w:rPr>
      </w:pPr>
      <w:r w:rsidRPr="00775D9B">
        <w:rPr>
          <w:lang w:val="it-IT"/>
        </w:rPr>
        <w:t xml:space="preserve">685. </w:t>
      </w:r>
      <w:hyperlink r:id="rId691">
        <w:r w:rsidRPr="00775D9B">
          <w:rPr>
            <w:color w:val="0000FF"/>
            <w:u w:val="single"/>
            <w:lang w:val="it-IT"/>
          </w:rPr>
          <w:t>Adenopatia dopo la vaccinazione contro il COVID-19</w:t>
        </w:r>
      </w:hyperlink>
    </w:p>
    <w:p w:rsidR="00836CA0" w:rsidRPr="00775D9B" w:rsidRDefault="00775D9B">
      <w:pPr>
        <w:rPr>
          <w:lang w:val="it-IT"/>
        </w:rPr>
      </w:pPr>
      <w:r w:rsidRPr="00775D9B">
        <w:rPr>
          <w:lang w:val="it-IT"/>
        </w:rPr>
        <w:t xml:space="preserve">686. </w:t>
      </w:r>
      <w:hyperlink r:id="rId692">
        <w:r w:rsidRPr="00775D9B">
          <w:rPr>
            <w:color w:val="0000FF"/>
            <w:u w:val="single"/>
            <w:lang w:val="it-IT"/>
          </w:rPr>
          <w:t>Vaccini contro l'adenovirus COVID-19 e sindrome di Guillain-Barré con paralisi facciale</w:t>
        </w:r>
      </w:hyperlink>
    </w:p>
    <w:p w:rsidR="00836CA0" w:rsidRPr="00775D9B" w:rsidRDefault="00775D9B">
      <w:pPr>
        <w:rPr>
          <w:lang w:val="it-IT"/>
        </w:rPr>
      </w:pPr>
      <w:r w:rsidRPr="00775D9B">
        <w:rPr>
          <w:lang w:val="it-IT"/>
        </w:rPr>
        <w:t xml:space="preserve">687. </w:t>
      </w:r>
      <w:hyperlink r:id="rId693">
        <w:r w:rsidRPr="00775D9B">
          <w:rPr>
            <w:color w:val="0000FF"/>
            <w:u w:val="single"/>
            <w:lang w:val="it-IT"/>
          </w:rPr>
          <w:t>Trombosi immunitaria dell'arteria carotide indotta da vaccino COVID-19 trasmessa da adenovirus: un caso clinico</w:t>
        </w:r>
      </w:hyperlink>
    </w:p>
    <w:p w:rsidR="00836CA0" w:rsidRPr="00775D9B" w:rsidRDefault="00775D9B">
      <w:pPr>
        <w:rPr>
          <w:lang w:val="it-IT"/>
        </w:rPr>
      </w:pPr>
      <w:r w:rsidRPr="00775D9B">
        <w:rPr>
          <w:lang w:val="it-IT"/>
        </w:rPr>
        <w:t xml:space="preserve">688. </w:t>
      </w:r>
      <w:hyperlink r:id="rId694">
        <w:r w:rsidRPr="00775D9B">
          <w:rPr>
            <w:color w:val="0000FF"/>
            <w:u w:val="single"/>
            <w:lang w:val="it-IT"/>
          </w:rPr>
          <w:t>Capsulite adesiva dopo la vaccinazione contro il COVID-19: una serie di casi</w:t>
        </w:r>
      </w:hyperlink>
    </w:p>
    <w:p w:rsidR="00836CA0" w:rsidRPr="00775D9B" w:rsidRDefault="00775D9B">
      <w:pPr>
        <w:rPr>
          <w:lang w:val="it-IT"/>
        </w:rPr>
      </w:pPr>
      <w:r w:rsidRPr="00775D9B">
        <w:rPr>
          <w:lang w:val="it-IT"/>
        </w:rPr>
        <w:t xml:space="preserve">689. </w:t>
      </w:r>
      <w:hyperlink r:id="rId695">
        <w:r w:rsidRPr="00775D9B">
          <w:rPr>
            <w:color w:val="0000FF"/>
            <w:u w:val="single"/>
            <w:lang w:val="it-IT"/>
          </w:rPr>
          <w:t>Capsulite adesiva dopo iniezione del vaccino COVID-19: un caso peculiare trattato con distensione della borsa combinata e idrodilatazione capsulare gleno-omerale</w:t>
        </w:r>
      </w:hyperlink>
    </w:p>
    <w:p w:rsidR="00836CA0" w:rsidRPr="00775D9B" w:rsidRDefault="00775D9B">
      <w:pPr>
        <w:rPr>
          <w:lang w:val="it-IT"/>
        </w:rPr>
      </w:pPr>
      <w:r w:rsidRPr="00775D9B">
        <w:rPr>
          <w:lang w:val="it-IT"/>
        </w:rPr>
        <w:t xml:space="preserve">690. </w:t>
      </w:r>
      <w:hyperlink r:id="rId696">
        <w:r w:rsidRPr="00775D9B">
          <w:rPr>
            <w:color w:val="0000FF"/>
            <w:u w:val="single"/>
            <w:lang w:val="it-IT"/>
          </w:rPr>
          <w:t>Capsulite adesiva conseguente alla vaccinazione contro il COVID-19: una serie di casi</w:t>
        </w:r>
      </w:hyperlink>
    </w:p>
    <w:p w:rsidR="00836CA0" w:rsidRPr="00775D9B" w:rsidRDefault="00775D9B">
      <w:pPr>
        <w:rPr>
          <w:lang w:val="it-IT"/>
        </w:rPr>
      </w:pPr>
      <w:r w:rsidRPr="00775D9B">
        <w:rPr>
          <w:lang w:val="it-IT"/>
        </w:rPr>
        <w:t xml:space="preserve">691. </w:t>
      </w:r>
      <w:hyperlink r:id="rId697">
        <w:r w:rsidRPr="00775D9B">
          <w:rPr>
            <w:color w:val="0000FF"/>
            <w:u w:val="single"/>
            <w:lang w:val="it-IT"/>
          </w:rPr>
          <w:t>Immunoglobuline aggiuntive per la trombocitopenia trombotica immunitaria indotta da vaccino</w:t>
        </w:r>
      </w:hyperlink>
    </w:p>
    <w:p w:rsidR="00836CA0" w:rsidRPr="00775D9B" w:rsidRDefault="00775D9B">
      <w:pPr>
        <w:rPr>
          <w:lang w:val="it-IT"/>
        </w:rPr>
      </w:pPr>
      <w:r w:rsidRPr="00775D9B">
        <w:rPr>
          <w:lang w:val="it-IT"/>
        </w:rPr>
        <w:t xml:space="preserve">692. </w:t>
      </w:r>
      <w:hyperlink r:id="rId698">
        <w:r w:rsidRPr="00775D9B">
          <w:rPr>
            <w:color w:val="0000FF"/>
            <w:u w:val="single"/>
            <w:lang w:val="it-IT"/>
          </w:rPr>
          <w:t>Somministrazione di una seconda dose del vaccino Moderna COVID-19 dopo una reazione di ipersensibilità immediata con la prima dose: due casi clinici</w:t>
        </w:r>
      </w:hyperlink>
    </w:p>
    <w:p w:rsidR="00836CA0" w:rsidRPr="00775D9B" w:rsidRDefault="00775D9B">
      <w:pPr>
        <w:rPr>
          <w:lang w:val="it-IT"/>
        </w:rPr>
      </w:pPr>
      <w:r w:rsidRPr="00775D9B">
        <w:rPr>
          <w:lang w:val="it-IT"/>
        </w:rPr>
        <w:t xml:space="preserve">693. </w:t>
      </w:r>
      <w:hyperlink r:id="rId699">
        <w:r w:rsidRPr="00775D9B">
          <w:rPr>
            <w:color w:val="0000FF"/>
            <w:u w:val="single"/>
            <w:lang w:val="it-IT"/>
          </w:rPr>
          <w:t>Somministrazione della seconda dose del vaccino mRNA COVID-19 a una donna con reazione immediata alla prima dose</w:t>
        </w:r>
      </w:hyperlink>
    </w:p>
    <w:p w:rsidR="00836CA0" w:rsidRPr="00775D9B" w:rsidRDefault="00775D9B">
      <w:pPr>
        <w:rPr>
          <w:lang w:val="it-IT"/>
        </w:rPr>
      </w:pPr>
      <w:r w:rsidRPr="00775D9B">
        <w:rPr>
          <w:lang w:val="it-IT"/>
        </w:rPr>
        <w:t xml:space="preserve">694. </w:t>
      </w:r>
      <w:hyperlink r:id="rId700">
        <w:r w:rsidRPr="00775D9B">
          <w:rPr>
            <w:color w:val="0000FF"/>
            <w:u w:val="single"/>
            <w:lang w:val="it-IT"/>
          </w:rPr>
          <w:t>Ricovero e follow-up dei risultati della risonanza magnetica cardiaca nella miocardite correlata al vaccino BNT162b2 negli adolescenti</w:t>
        </w:r>
      </w:hyperlink>
    </w:p>
    <w:p w:rsidR="00836CA0" w:rsidRPr="00775D9B" w:rsidRDefault="00775D9B">
      <w:pPr>
        <w:rPr>
          <w:lang w:val="it-IT"/>
        </w:rPr>
      </w:pPr>
      <w:r w:rsidRPr="00775D9B">
        <w:rPr>
          <w:lang w:val="it-IT"/>
        </w:rPr>
        <w:t xml:space="preserve">695. </w:t>
      </w:r>
      <w:hyperlink r:id="rId701">
        <w:r w:rsidRPr="00775D9B">
          <w:rPr>
            <w:color w:val="0000FF"/>
            <w:u w:val="single"/>
            <w:lang w:val="it-IT"/>
          </w:rPr>
          <w:t>Adolescenti con ulcere vulvari: malattia COVID-19, vaccini COVID-19 e valore delle segnalazioni di casi</w:t>
        </w:r>
      </w:hyperlink>
    </w:p>
    <w:p w:rsidR="00836CA0" w:rsidRPr="00775D9B" w:rsidRDefault="00775D9B">
      <w:pPr>
        <w:rPr>
          <w:lang w:val="it-IT"/>
        </w:rPr>
      </w:pPr>
      <w:r w:rsidRPr="00775D9B">
        <w:rPr>
          <w:lang w:val="it-IT"/>
        </w:rPr>
        <w:t xml:space="preserve">696. </w:t>
      </w:r>
      <w:hyperlink r:id="rId702">
        <w:r w:rsidRPr="00775D9B">
          <w:rPr>
            <w:color w:val="0000FF"/>
            <w:u w:val="single"/>
            <w:lang w:val="it-IT"/>
          </w:rPr>
          <w:t>Sindrome infiammatoria multisistemica dell’adulto in un paziente guarito dalla vaccinazione COVID-19</w:t>
        </w:r>
      </w:hyperlink>
    </w:p>
    <w:p w:rsidR="00836CA0" w:rsidRPr="00775D9B" w:rsidRDefault="00775D9B">
      <w:pPr>
        <w:rPr>
          <w:lang w:val="it-IT"/>
        </w:rPr>
      </w:pPr>
      <w:r w:rsidRPr="00775D9B">
        <w:rPr>
          <w:lang w:val="it-IT"/>
        </w:rPr>
        <w:t xml:space="preserve">697. </w:t>
      </w:r>
      <w:hyperlink r:id="rId703">
        <w:r w:rsidRPr="00775D9B">
          <w:rPr>
            <w:color w:val="0000FF"/>
            <w:u w:val="single"/>
            <w:lang w:val="it-IT"/>
          </w:rPr>
          <w:t>Emoglobinuria parossistica fredda dell'adulto dopo la vaccinazione con mRNA COVID-19</w:t>
        </w:r>
      </w:hyperlink>
    </w:p>
    <w:p w:rsidR="00836CA0" w:rsidRPr="00775D9B" w:rsidRDefault="00775D9B">
      <w:pPr>
        <w:rPr>
          <w:lang w:val="it-IT"/>
        </w:rPr>
      </w:pPr>
      <w:r w:rsidRPr="00775D9B">
        <w:rPr>
          <w:lang w:val="it-IT"/>
        </w:rPr>
        <w:lastRenderedPageBreak/>
        <w:t xml:space="preserve">698. </w:t>
      </w:r>
      <w:hyperlink r:id="rId704">
        <w:r w:rsidRPr="00775D9B">
          <w:rPr>
            <w:color w:val="0000FF"/>
            <w:u w:val="single"/>
            <w:lang w:val="it-IT"/>
          </w:rPr>
          <w:t>Linfoistiocitosi emofagocitica familiare a esordio nell'età adulta che si presenta con eritema anulare in seguito alla vaccinazione COVID-19</w:t>
        </w:r>
      </w:hyperlink>
    </w:p>
    <w:p w:rsidR="00836CA0" w:rsidRPr="00775D9B" w:rsidRDefault="00775D9B">
      <w:pPr>
        <w:rPr>
          <w:lang w:val="it-IT"/>
        </w:rPr>
      </w:pPr>
      <w:r w:rsidRPr="00775D9B">
        <w:rPr>
          <w:lang w:val="it-IT"/>
        </w:rPr>
        <w:t xml:space="preserve">699. </w:t>
      </w:r>
      <w:hyperlink r:id="rId705">
        <w:r w:rsidRPr="00775D9B">
          <w:rPr>
            <w:color w:val="0000FF"/>
            <w:u w:val="single"/>
            <w:lang w:val="it-IT"/>
          </w:rPr>
          <w:t>Sindrome nefrosica ad esordio in età adulta in seguito alla vaccinazione contro il coronavirus</w:t>
        </w:r>
      </w:hyperlink>
    </w:p>
    <w:p w:rsidR="00836CA0" w:rsidRPr="00775D9B" w:rsidRDefault="00775D9B">
      <w:pPr>
        <w:rPr>
          <w:lang w:val="it-IT"/>
        </w:rPr>
      </w:pPr>
      <w:r w:rsidRPr="00775D9B">
        <w:rPr>
          <w:lang w:val="it-IT"/>
        </w:rPr>
        <w:t xml:space="preserve">700. </w:t>
      </w:r>
      <w:hyperlink r:id="rId706">
        <w:r w:rsidRPr="00775D9B">
          <w:rPr>
            <w:color w:val="0000FF"/>
            <w:u w:val="single"/>
            <w:lang w:val="it-IT"/>
          </w:rPr>
          <w:t>Malattia di Still ad esordio in età adulta dopo il vaccino COVID-19 con mRNA BNT162b2</w:t>
        </w:r>
      </w:hyperlink>
    </w:p>
    <w:p w:rsidR="00836CA0" w:rsidRPr="00775D9B" w:rsidRDefault="00775D9B">
      <w:pPr>
        <w:rPr>
          <w:lang w:val="it-IT"/>
        </w:rPr>
      </w:pPr>
      <w:r w:rsidRPr="00775D9B">
        <w:rPr>
          <w:lang w:val="it-IT"/>
        </w:rPr>
        <w:t xml:space="preserve">701. </w:t>
      </w:r>
      <w:hyperlink r:id="rId707">
        <w:r w:rsidRPr="00775D9B">
          <w:rPr>
            <w:color w:val="0000FF"/>
            <w:u w:val="single"/>
            <w:lang w:val="it-IT"/>
          </w:rPr>
          <w:t>Malattia di Still ad esordio in età adulta dopo il vaccino ChAdOx1 nCoV-19: una possibile associazione</w:t>
        </w:r>
      </w:hyperlink>
    </w:p>
    <w:p w:rsidR="00836CA0" w:rsidRPr="00775D9B" w:rsidRDefault="00775D9B">
      <w:pPr>
        <w:rPr>
          <w:lang w:val="it-IT"/>
        </w:rPr>
      </w:pPr>
      <w:r w:rsidRPr="00775D9B">
        <w:rPr>
          <w:lang w:val="it-IT"/>
        </w:rPr>
        <w:t xml:space="preserve">702. </w:t>
      </w:r>
      <w:hyperlink r:id="rId708">
        <w:r w:rsidRPr="00775D9B">
          <w:rPr>
            <w:color w:val="0000FF"/>
            <w:u w:val="single"/>
            <w:lang w:val="it-IT"/>
          </w:rPr>
          <w:t>Malattia di Still ad esordio in età adulta dopo il vaccino mRNA COVID-19</w:t>
        </w:r>
      </w:hyperlink>
    </w:p>
    <w:p w:rsidR="00836CA0" w:rsidRPr="00775D9B" w:rsidRDefault="00775D9B">
      <w:pPr>
        <w:rPr>
          <w:lang w:val="it-IT"/>
        </w:rPr>
      </w:pPr>
      <w:r w:rsidRPr="00775D9B">
        <w:rPr>
          <w:lang w:val="it-IT"/>
        </w:rPr>
        <w:t xml:space="preserve">703. </w:t>
      </w:r>
      <w:hyperlink r:id="rId709">
        <w:r w:rsidRPr="00775D9B">
          <w:rPr>
            <w:color w:val="0000FF"/>
            <w:u w:val="single"/>
            <w:lang w:val="it-IT"/>
          </w:rPr>
          <w:t>Malattia di Still ad esordio nell'adulto dopo il vaccino ChAdOx1 nCoV-19</w:t>
        </w:r>
      </w:hyperlink>
    </w:p>
    <w:p w:rsidR="00836CA0" w:rsidRPr="00775D9B" w:rsidRDefault="00775D9B">
      <w:pPr>
        <w:rPr>
          <w:lang w:val="it-IT"/>
        </w:rPr>
      </w:pPr>
      <w:r w:rsidRPr="00775D9B">
        <w:rPr>
          <w:lang w:val="it-IT"/>
        </w:rPr>
        <w:t xml:space="preserve">704. </w:t>
      </w:r>
      <w:hyperlink r:id="rId710">
        <w:r w:rsidRPr="00775D9B">
          <w:rPr>
            <w:color w:val="0000FF"/>
            <w:u w:val="single"/>
            <w:lang w:val="it-IT"/>
          </w:rPr>
          <w:t>Malattia di Still ad esordio in età adulta in seguito alla vaccinazione contro il COVID-19</w:t>
        </w:r>
      </w:hyperlink>
    </w:p>
    <w:p w:rsidR="00836CA0" w:rsidRPr="00775D9B" w:rsidRDefault="00775D9B">
      <w:pPr>
        <w:rPr>
          <w:lang w:val="it-IT"/>
        </w:rPr>
      </w:pPr>
      <w:r w:rsidRPr="00775D9B">
        <w:rPr>
          <w:lang w:val="it-IT"/>
        </w:rPr>
        <w:t xml:space="preserve">705. </w:t>
      </w:r>
      <w:hyperlink r:id="rId711">
        <w:r w:rsidRPr="00775D9B">
          <w:rPr>
            <w:color w:val="0000FF"/>
            <w:u w:val="single"/>
            <w:lang w:val="it-IT"/>
          </w:rPr>
          <w:t>Malattia di Still ad esordio in età adulta in seguito alla vaccinazione con mRNA COVID-19</w:t>
        </w:r>
      </w:hyperlink>
    </w:p>
    <w:p w:rsidR="00836CA0" w:rsidRPr="00775D9B" w:rsidRDefault="00775D9B">
      <w:pPr>
        <w:rPr>
          <w:lang w:val="it-IT"/>
        </w:rPr>
      </w:pPr>
      <w:r w:rsidRPr="00775D9B">
        <w:rPr>
          <w:lang w:val="it-IT"/>
        </w:rPr>
        <w:t xml:space="preserve">706. </w:t>
      </w:r>
      <w:hyperlink r:id="rId712">
        <w:r w:rsidRPr="00775D9B">
          <w:rPr>
            <w:color w:val="0000FF"/>
            <w:u w:val="single"/>
            <w:lang w:val="it-IT"/>
          </w:rPr>
          <w:t>Sindrome simil-malattia di Still ad esordio in età adulta in seguito alla vaccinazione contro il COVID-19: un caso clinico e una revisione della letteratura</w:t>
        </w:r>
      </w:hyperlink>
    </w:p>
    <w:p w:rsidR="00836CA0" w:rsidRPr="00775D9B" w:rsidRDefault="00775D9B">
      <w:pPr>
        <w:rPr>
          <w:lang w:val="it-IT"/>
        </w:rPr>
      </w:pPr>
      <w:r w:rsidRPr="00775D9B">
        <w:rPr>
          <w:lang w:val="it-IT"/>
        </w:rPr>
        <w:t xml:space="preserve">707. </w:t>
      </w:r>
      <w:hyperlink r:id="rId713">
        <w:r w:rsidRPr="00775D9B">
          <w:rPr>
            <w:color w:val="0000FF"/>
            <w:u w:val="single"/>
            <w:lang w:val="it-IT"/>
          </w:rPr>
          <w:t>MRI cardiaca avanzata per rilevare miocardite dopo la vaccinazione COVID-19 in un uomo di 22 anni</w:t>
        </w:r>
      </w:hyperlink>
    </w:p>
    <w:p w:rsidR="00836CA0" w:rsidRPr="00775D9B" w:rsidRDefault="00775D9B">
      <w:pPr>
        <w:rPr>
          <w:lang w:val="it-IT"/>
        </w:rPr>
      </w:pPr>
      <w:r w:rsidRPr="00775D9B">
        <w:rPr>
          <w:lang w:val="it-IT"/>
        </w:rPr>
        <w:t xml:space="preserve">708. </w:t>
      </w:r>
      <w:hyperlink r:id="rId714">
        <w:r w:rsidRPr="00775D9B">
          <w:rPr>
            <w:color w:val="0000FF"/>
            <w:u w:val="single"/>
            <w:lang w:val="it-IT"/>
          </w:rPr>
          <w:t>Reazioni avverse ai farmaci da due vaccini COVID-19 segnalate in Arabia Saudita</w:t>
        </w:r>
      </w:hyperlink>
    </w:p>
    <w:p w:rsidR="00836CA0" w:rsidRPr="00775D9B" w:rsidRDefault="00775D9B">
      <w:pPr>
        <w:rPr>
          <w:lang w:val="it-IT"/>
        </w:rPr>
      </w:pPr>
      <w:r w:rsidRPr="00775D9B">
        <w:rPr>
          <w:lang w:val="it-IT"/>
        </w:rPr>
        <w:t xml:space="preserve">709. </w:t>
      </w:r>
      <w:hyperlink r:id="rId715">
        <w:r w:rsidRPr="00775D9B">
          <w:rPr>
            <w:color w:val="0000FF"/>
            <w:u w:val="single"/>
            <w:lang w:val="it-IT"/>
          </w:rPr>
          <w:t>Effetti avversi dei vaccini a mRNA COVID-19: l’ipotesi del picco</w:t>
        </w:r>
      </w:hyperlink>
    </w:p>
    <w:p w:rsidR="00836CA0" w:rsidRPr="00775D9B" w:rsidRDefault="00775D9B">
      <w:pPr>
        <w:rPr>
          <w:lang w:val="it-IT"/>
        </w:rPr>
      </w:pPr>
      <w:r w:rsidRPr="00775D9B">
        <w:rPr>
          <w:lang w:val="it-IT"/>
        </w:rPr>
        <w:t xml:space="preserve">710. </w:t>
      </w:r>
      <w:hyperlink r:id="rId716">
        <w:r w:rsidRPr="00775D9B">
          <w:rPr>
            <w:color w:val="0000FF"/>
            <w:u w:val="single"/>
            <w:lang w:val="it-IT"/>
          </w:rPr>
          <w:t>Segnalazione di eventi avversi e rischio di paralisi di Bell dopo la vaccinazione COVID-19</w:t>
        </w:r>
      </w:hyperlink>
    </w:p>
    <w:p w:rsidR="00836CA0" w:rsidRPr="00775D9B" w:rsidRDefault="00775D9B">
      <w:pPr>
        <w:rPr>
          <w:lang w:val="it-IT"/>
        </w:rPr>
      </w:pPr>
      <w:r w:rsidRPr="00775D9B">
        <w:rPr>
          <w:lang w:val="it-IT"/>
        </w:rPr>
        <w:t xml:space="preserve">711. </w:t>
      </w:r>
      <w:hyperlink r:id="rId717">
        <w:r w:rsidRPr="00775D9B">
          <w:rPr>
            <w:color w:val="0000FF"/>
            <w:u w:val="single"/>
            <w:lang w:val="it-IT"/>
          </w:rPr>
          <w:t>Eventi avversi dopo la somministrazione di vaccino mRNA da uno studio ortopedico impegnato: una serie di quattro casi</w:t>
        </w:r>
      </w:hyperlink>
    </w:p>
    <w:p w:rsidR="00836CA0" w:rsidRPr="00775D9B" w:rsidRDefault="00775D9B">
      <w:pPr>
        <w:rPr>
          <w:lang w:val="it-IT"/>
        </w:rPr>
      </w:pPr>
      <w:r w:rsidRPr="00775D9B">
        <w:rPr>
          <w:lang w:val="it-IT"/>
        </w:rPr>
        <w:t xml:space="preserve">712. </w:t>
      </w:r>
      <w:hyperlink r:id="rId718">
        <w:r w:rsidRPr="00775D9B">
          <w:rPr>
            <w:color w:val="0000FF"/>
            <w:u w:val="single"/>
            <w:lang w:val="it-IT"/>
          </w:rPr>
          <w:t>Eventi avversi associati alla vaccinazione contro il COVID-19 negli adolescenti con disturbi endocrinologici: uno studio trasversale</w:t>
        </w:r>
      </w:hyperlink>
    </w:p>
    <w:p w:rsidR="00836CA0" w:rsidRPr="00775D9B" w:rsidRDefault="00775D9B">
      <w:pPr>
        <w:rPr>
          <w:lang w:val="it-IT"/>
        </w:rPr>
      </w:pPr>
      <w:r w:rsidRPr="00775D9B">
        <w:rPr>
          <w:lang w:val="it-IT"/>
        </w:rPr>
        <w:t xml:space="preserve">713. </w:t>
      </w:r>
      <w:hyperlink r:id="rId719">
        <w:r w:rsidRPr="00775D9B">
          <w:rPr>
            <w:color w:val="0000FF"/>
            <w:u w:val="single"/>
            <w:lang w:val="it-IT"/>
          </w:rPr>
          <w:t>Eventi avversi successivi ai vaccini contro l'mRNA del COVID-19: una revisione sistematica di complicanze cardiovascolari, trombosi e trombocitopenia</w:t>
        </w:r>
      </w:hyperlink>
    </w:p>
    <w:p w:rsidR="00836CA0" w:rsidRPr="00775D9B" w:rsidRDefault="00775D9B">
      <w:pPr>
        <w:rPr>
          <w:lang w:val="it-IT"/>
        </w:rPr>
      </w:pPr>
      <w:r w:rsidRPr="00775D9B">
        <w:rPr>
          <w:lang w:val="it-IT"/>
        </w:rPr>
        <w:t xml:space="preserve">714. </w:t>
      </w:r>
      <w:hyperlink r:id="rId720">
        <w:r w:rsidRPr="00775D9B">
          <w:rPr>
            <w:color w:val="0000FF"/>
            <w:u w:val="single"/>
            <w:lang w:val="it-IT"/>
          </w:rPr>
          <w:t>Eventi avversi successivi alla vaccinazione COVID-19 in Corea del Sud tra il 28 febbraio e il 21 agosto 2021: uno studio osservazionale a livello nazionale</w:t>
        </w:r>
      </w:hyperlink>
    </w:p>
    <w:p w:rsidR="00836CA0" w:rsidRPr="00775D9B" w:rsidRDefault="00775D9B">
      <w:pPr>
        <w:rPr>
          <w:lang w:val="it-IT"/>
        </w:rPr>
      </w:pPr>
      <w:r w:rsidRPr="00775D9B">
        <w:rPr>
          <w:lang w:val="it-IT"/>
        </w:rPr>
        <w:t xml:space="preserve">715. </w:t>
      </w:r>
      <w:hyperlink r:id="rId721">
        <w:r w:rsidRPr="00775D9B">
          <w:rPr>
            <w:color w:val="0000FF"/>
            <w:u w:val="single"/>
            <w:lang w:val="it-IT"/>
          </w:rPr>
          <w:t>Eventi avversi successivi al vaccino BNT162b2 mRNA COVID-19 (Pfizer-BioNTech) ad Aotearoa in Nuova Zelanda</w:t>
        </w:r>
      </w:hyperlink>
    </w:p>
    <w:p w:rsidR="00836CA0" w:rsidRPr="00775D9B" w:rsidRDefault="00775D9B">
      <w:pPr>
        <w:rPr>
          <w:lang w:val="it-IT"/>
        </w:rPr>
      </w:pPr>
      <w:r w:rsidRPr="00775D9B">
        <w:rPr>
          <w:lang w:val="it-IT"/>
        </w:rPr>
        <w:lastRenderedPageBreak/>
        <w:t xml:space="preserve">716. </w:t>
      </w:r>
      <w:hyperlink r:id="rId722">
        <w:r w:rsidRPr="00775D9B">
          <w:rPr>
            <w:color w:val="0000FF"/>
            <w:u w:val="single"/>
            <w:lang w:val="it-IT"/>
          </w:rPr>
          <w:t>Eventi avversi legati al vaccino Pfizer-BioNTech COVID-19 tra gli operatori sanitari coreani</w:t>
        </w:r>
      </w:hyperlink>
    </w:p>
    <w:p w:rsidR="00836CA0" w:rsidRPr="00775D9B" w:rsidRDefault="00775D9B">
      <w:pPr>
        <w:rPr>
          <w:lang w:val="it-IT"/>
        </w:rPr>
      </w:pPr>
      <w:r w:rsidRPr="00775D9B">
        <w:rPr>
          <w:lang w:val="it-IT"/>
        </w:rPr>
        <w:t xml:space="preserve">717. </w:t>
      </w:r>
      <w:hyperlink r:id="rId723">
        <w:r w:rsidRPr="00775D9B">
          <w:rPr>
            <w:color w:val="0000FF"/>
            <w:u w:val="single"/>
            <w:lang w:val="it-IT"/>
          </w:rPr>
          <w:t>Reazioni avverse dopo il vaccino COVID-19 tra gli operatori sanitari che lavorano in Etiopia: uno studio trasversale basato su strutture</w:t>
        </w:r>
      </w:hyperlink>
    </w:p>
    <w:p w:rsidR="00836CA0" w:rsidRPr="00775D9B" w:rsidRDefault="00775D9B">
      <w:pPr>
        <w:rPr>
          <w:lang w:val="it-IT"/>
        </w:rPr>
      </w:pPr>
      <w:r w:rsidRPr="00775D9B">
        <w:rPr>
          <w:lang w:val="it-IT"/>
        </w:rPr>
        <w:t xml:space="preserve">718. </w:t>
      </w:r>
      <w:hyperlink r:id="rId724">
        <w:r w:rsidRPr="00775D9B">
          <w:rPr>
            <w:color w:val="0000FF"/>
            <w:u w:val="single"/>
            <w:lang w:val="it-IT"/>
          </w:rPr>
          <w:t>Dopo la tempesta: manifestazioni oftalmiche dei vaccini COVID-19</w:t>
        </w:r>
      </w:hyperlink>
    </w:p>
    <w:p w:rsidR="00836CA0" w:rsidRPr="00775D9B" w:rsidRDefault="00775D9B">
      <w:pPr>
        <w:rPr>
          <w:lang w:val="it-IT"/>
        </w:rPr>
      </w:pPr>
      <w:r w:rsidRPr="00775D9B">
        <w:rPr>
          <w:lang w:val="it-IT"/>
        </w:rPr>
        <w:t xml:space="preserve">719. </w:t>
      </w:r>
      <w:hyperlink r:id="rId725">
        <w:r w:rsidRPr="00775D9B">
          <w:rPr>
            <w:color w:val="0000FF"/>
            <w:u w:val="single"/>
            <w:lang w:val="it-IT"/>
          </w:rPr>
          <w:t>Rischio stratificato per età di trombosi dei seni venosi cerebrali dopo la vaccinazione SARS-CoV-2</w:t>
        </w:r>
      </w:hyperlink>
    </w:p>
    <w:p w:rsidR="00836CA0" w:rsidRPr="00775D9B" w:rsidRDefault="00775D9B">
      <w:pPr>
        <w:rPr>
          <w:lang w:val="it-IT"/>
        </w:rPr>
      </w:pPr>
      <w:r w:rsidRPr="00775D9B">
        <w:rPr>
          <w:lang w:val="it-IT"/>
        </w:rPr>
        <w:t xml:space="preserve">720. </w:t>
      </w:r>
      <w:hyperlink r:id="rId726">
        <w:r w:rsidRPr="00775D9B">
          <w:rPr>
            <w:color w:val="0000FF"/>
            <w:u w:val="single"/>
            <w:lang w:val="it-IT"/>
          </w:rPr>
          <w:t>Aggravamento dell'ipertiroidismo dopo immunizzazione eterologa prime-boost con vaccino SARS-CoV-2 inattivato e vettore di adenovirus in un paziente con malattia di Graves</w:t>
        </w:r>
      </w:hyperlink>
    </w:p>
    <w:p w:rsidR="00836CA0" w:rsidRPr="00775D9B" w:rsidRDefault="00775D9B">
      <w:pPr>
        <w:rPr>
          <w:lang w:val="it-IT"/>
        </w:rPr>
      </w:pPr>
      <w:r w:rsidRPr="00775D9B">
        <w:rPr>
          <w:lang w:val="it-IT"/>
        </w:rPr>
        <w:t xml:space="preserve">721. </w:t>
      </w:r>
      <w:hyperlink r:id="rId727">
        <w:r w:rsidRPr="00775D9B">
          <w:rPr>
            <w:color w:val="0000FF"/>
            <w:u w:val="single"/>
            <w:lang w:val="it-IT"/>
          </w:rPr>
          <w:t>Componenti allergenici del vaccino mRNA-1273 per COVID-19: possibile coinvolgimento del polietilenglicole e attivazione del complemento mediata da IgG</w:t>
        </w:r>
      </w:hyperlink>
    </w:p>
    <w:p w:rsidR="00836CA0" w:rsidRPr="00775D9B" w:rsidRDefault="00775D9B">
      <w:pPr>
        <w:rPr>
          <w:lang w:val="it-IT"/>
        </w:rPr>
      </w:pPr>
      <w:r w:rsidRPr="00775D9B">
        <w:rPr>
          <w:lang w:val="it-IT"/>
        </w:rPr>
        <w:t xml:space="preserve">722. </w:t>
      </w:r>
      <w:hyperlink r:id="rId728">
        <w:r w:rsidRPr="00775D9B">
          <w:rPr>
            <w:color w:val="0000FF"/>
            <w:u w:val="single"/>
            <w:lang w:val="it-IT"/>
          </w:rPr>
          <w:t>Reazione allergica al tatuaggio cosmetico rosso sulle labbra con possibili esacerbazioni dopo la vaccinazione SARS-CoV-2</w:t>
        </w:r>
      </w:hyperlink>
    </w:p>
    <w:p w:rsidR="00836CA0" w:rsidRPr="00775D9B" w:rsidRDefault="00775D9B">
      <w:pPr>
        <w:rPr>
          <w:lang w:val="it-IT"/>
        </w:rPr>
      </w:pPr>
      <w:r w:rsidRPr="00775D9B">
        <w:rPr>
          <w:lang w:val="it-IT"/>
        </w:rPr>
        <w:t xml:space="preserve">723. </w:t>
      </w:r>
      <w:hyperlink r:id="rId729">
        <w:r w:rsidRPr="00775D9B">
          <w:rPr>
            <w:color w:val="0000FF"/>
            <w:u w:val="single"/>
            <w:lang w:val="it-IT"/>
          </w:rPr>
          <w:t>Reazioni allergiche dopo la vaccinazione contro il COVID-19: mettere il rischio in prospettiva</w:t>
        </w:r>
      </w:hyperlink>
    </w:p>
    <w:p w:rsidR="00836CA0" w:rsidRPr="00775D9B" w:rsidRDefault="00775D9B">
      <w:pPr>
        <w:rPr>
          <w:lang w:val="it-IT"/>
        </w:rPr>
      </w:pPr>
      <w:r w:rsidRPr="00775D9B">
        <w:rPr>
          <w:lang w:val="it-IT"/>
        </w:rPr>
        <w:t xml:space="preserve">724. </w:t>
      </w:r>
      <w:hyperlink r:id="rId730">
        <w:r w:rsidRPr="00775D9B">
          <w:rPr>
            <w:color w:val="0000FF"/>
            <w:u w:val="single"/>
            <w:lang w:val="it-IT"/>
          </w:rPr>
          <w:t>Reazioni allergiche ed eventi avversi associati alla somministrazione di vaccini a base di mRNA. Un’esperienza di sistema sanitario</w:t>
        </w:r>
      </w:hyperlink>
    </w:p>
    <w:p w:rsidR="00836CA0" w:rsidRPr="00775D9B" w:rsidRDefault="00775D9B">
      <w:pPr>
        <w:rPr>
          <w:lang w:val="it-IT"/>
        </w:rPr>
      </w:pPr>
      <w:r w:rsidRPr="00775D9B">
        <w:rPr>
          <w:lang w:val="it-IT"/>
        </w:rPr>
        <w:t xml:space="preserve">725. </w:t>
      </w:r>
      <w:hyperlink r:id="rId731">
        <w:r w:rsidRPr="00775D9B">
          <w:rPr>
            <w:color w:val="0000FF"/>
            <w:u w:val="single"/>
            <w:lang w:val="it-IT"/>
          </w:rPr>
          <w:t>Reazioni allergiche e anafilassi ai vaccini COVID-19 basati su LNP:</w:t>
        </w:r>
      </w:hyperlink>
    </w:p>
    <w:p w:rsidR="00836CA0" w:rsidRPr="00775D9B" w:rsidRDefault="00775D9B">
      <w:pPr>
        <w:rPr>
          <w:lang w:val="it-IT"/>
        </w:rPr>
      </w:pPr>
      <w:r w:rsidRPr="00775D9B">
        <w:rPr>
          <w:lang w:val="it-IT"/>
        </w:rPr>
        <w:t xml:space="preserve">726. </w:t>
      </w:r>
      <w:hyperlink r:id="rId732">
        <w:r w:rsidRPr="00775D9B">
          <w:rPr>
            <w:color w:val="0000FF"/>
            <w:u w:val="single"/>
            <w:lang w:val="it-IT"/>
          </w:rPr>
          <w:t>Reazioni allergiche ai vaccini COVID-19: dichiarazione della Società belga di allergia e immunologia clinica (BelSACI)</w:t>
        </w:r>
      </w:hyperlink>
    </w:p>
    <w:p w:rsidR="00836CA0" w:rsidRPr="00775D9B" w:rsidRDefault="00775D9B">
      <w:pPr>
        <w:rPr>
          <w:lang w:val="it-IT"/>
        </w:rPr>
      </w:pPr>
      <w:r w:rsidRPr="00775D9B">
        <w:rPr>
          <w:lang w:val="it-IT"/>
        </w:rPr>
        <w:t xml:space="preserve">727. </w:t>
      </w:r>
      <w:hyperlink r:id="rId733">
        <w:r w:rsidRPr="00775D9B">
          <w:rPr>
            <w:color w:val="0000FF"/>
            <w:u w:val="single"/>
            <w:lang w:val="it-IT"/>
          </w:rPr>
          <w:t>Reazioni allergiche al primo vaccino COVID-19 e PEG</w:t>
        </w:r>
      </w:hyperlink>
    </w:p>
    <w:p w:rsidR="00836CA0" w:rsidRPr="00775D9B" w:rsidRDefault="00775D9B">
      <w:pPr>
        <w:rPr>
          <w:lang w:val="it-IT"/>
        </w:rPr>
      </w:pPr>
      <w:r w:rsidRPr="00775D9B">
        <w:rPr>
          <w:lang w:val="it-IT"/>
        </w:rPr>
        <w:t xml:space="preserve">728. </w:t>
      </w:r>
      <w:hyperlink r:id="rId734">
        <w:r w:rsidRPr="00775D9B">
          <w:rPr>
            <w:color w:val="0000FF"/>
            <w:u w:val="single"/>
            <w:lang w:val="it-IT"/>
          </w:rPr>
          <w:t>Reazioni allergiche, inclusa anafilassi, dopo Pfizer</w:t>
        </w:r>
      </w:hyperlink>
    </w:p>
    <w:p w:rsidR="00836CA0" w:rsidRPr="00775D9B" w:rsidRDefault="00775D9B">
      <w:pPr>
        <w:rPr>
          <w:lang w:val="it-IT"/>
        </w:rPr>
      </w:pPr>
      <w:r w:rsidRPr="00775D9B">
        <w:rPr>
          <w:lang w:val="it-IT"/>
        </w:rPr>
        <w:t xml:space="preserve">729. </w:t>
      </w:r>
      <w:hyperlink r:id="rId735">
        <w:r w:rsidRPr="00775D9B">
          <w:rPr>
            <w:color w:val="0000FF"/>
            <w:u w:val="single"/>
            <w:lang w:val="it-IT"/>
          </w:rPr>
          <w:t>Reazioni allergiche, inclusa anafilassi, dopo Pfizer</w:t>
        </w:r>
      </w:hyperlink>
    </w:p>
    <w:p w:rsidR="00836CA0" w:rsidRPr="00775D9B" w:rsidRDefault="00775D9B">
      <w:pPr>
        <w:rPr>
          <w:lang w:val="it-IT"/>
        </w:rPr>
      </w:pPr>
      <w:r w:rsidRPr="00775D9B">
        <w:rPr>
          <w:lang w:val="it-IT"/>
        </w:rPr>
        <w:t xml:space="preserve">730. </w:t>
      </w:r>
      <w:hyperlink r:id="rId736">
        <w:r w:rsidRPr="00775D9B">
          <w:rPr>
            <w:color w:val="0000FF"/>
            <w:u w:val="single"/>
            <w:lang w:val="it-IT"/>
          </w:rPr>
          <w:t>Reazioni allergiche, inclusa anafilassi, dopo aver ricevuto la prima dose di vaccino Pfizer-BioNTech COVID-19 – Stati Uniti</w:t>
        </w:r>
      </w:hyperlink>
    </w:p>
    <w:p w:rsidR="00836CA0" w:rsidRPr="00775D9B" w:rsidRDefault="00775D9B">
      <w:pPr>
        <w:rPr>
          <w:lang w:val="it-IT"/>
        </w:rPr>
      </w:pPr>
      <w:r w:rsidRPr="00775D9B">
        <w:rPr>
          <w:lang w:val="it-IT"/>
        </w:rPr>
        <w:t xml:space="preserve">731. </w:t>
      </w:r>
      <w:hyperlink r:id="rId737">
        <w:r w:rsidRPr="00775D9B">
          <w:rPr>
            <w:color w:val="0000FF"/>
            <w:u w:val="single"/>
            <w:lang w:val="it-IT"/>
          </w:rPr>
          <w:t>Reazioni allergiche, inclusa anafilassi, Moderna</w:t>
        </w:r>
      </w:hyperlink>
    </w:p>
    <w:p w:rsidR="00836CA0" w:rsidRPr="00775D9B" w:rsidRDefault="00775D9B">
      <w:pPr>
        <w:rPr>
          <w:lang w:val="it-IT"/>
        </w:rPr>
      </w:pPr>
      <w:r w:rsidRPr="00775D9B">
        <w:rPr>
          <w:lang w:val="it-IT"/>
        </w:rPr>
        <w:t xml:space="preserve">732. </w:t>
      </w:r>
      <w:hyperlink r:id="rId738">
        <w:r w:rsidRPr="00775D9B">
          <w:rPr>
            <w:color w:val="0000FF"/>
            <w:u w:val="single"/>
            <w:lang w:val="it-IT"/>
          </w:rPr>
          <w:t>Allergia al polietilenglicole del ricevente del vaccino anti-SARS CoV2: un caso clinico di un giovane adulto ricevente e la gestione della futura esposizione a SARS-CoV2</w:t>
        </w:r>
      </w:hyperlink>
    </w:p>
    <w:p w:rsidR="00836CA0" w:rsidRPr="00775D9B" w:rsidRDefault="00775D9B">
      <w:pPr>
        <w:rPr>
          <w:lang w:val="it-IT"/>
        </w:rPr>
      </w:pPr>
      <w:r w:rsidRPr="00775D9B">
        <w:rPr>
          <w:lang w:val="it-IT"/>
        </w:rPr>
        <w:t xml:space="preserve">733. </w:t>
      </w:r>
      <w:hyperlink r:id="rId739">
        <w:r w:rsidRPr="00775D9B">
          <w:rPr>
            <w:color w:val="0000FF"/>
            <w:u w:val="single"/>
            <w:lang w:val="it-IT"/>
          </w:rPr>
          <w:t>Alopecia areata dopo il vaccino ChAdOx1 nCoV-19 (Oxford/AstraZeneca): un potenziale fattore scatenante?</w:t>
        </w:r>
      </w:hyperlink>
    </w:p>
    <w:p w:rsidR="00836CA0" w:rsidRPr="00775D9B" w:rsidRDefault="00775D9B">
      <w:pPr>
        <w:rPr>
          <w:lang w:val="it-IT"/>
        </w:rPr>
      </w:pPr>
      <w:r w:rsidRPr="00775D9B">
        <w:rPr>
          <w:lang w:val="it-IT"/>
        </w:rPr>
        <w:t xml:space="preserve">734. </w:t>
      </w:r>
      <w:hyperlink r:id="rId740">
        <w:r w:rsidRPr="00775D9B">
          <w:rPr>
            <w:color w:val="0000FF"/>
            <w:u w:val="single"/>
            <w:lang w:val="it-IT"/>
          </w:rPr>
          <w:t>Alopecia areata dopo la vaccinazione COVID-19 31 anni</w:t>
        </w:r>
      </w:hyperlink>
    </w:p>
    <w:p w:rsidR="00836CA0" w:rsidRPr="00775D9B" w:rsidRDefault="00775D9B">
      <w:pPr>
        <w:rPr>
          <w:lang w:val="it-IT"/>
        </w:rPr>
      </w:pPr>
      <w:r w:rsidRPr="00775D9B">
        <w:rPr>
          <w:lang w:val="it-IT"/>
        </w:rPr>
        <w:lastRenderedPageBreak/>
        <w:t xml:space="preserve">735. </w:t>
      </w:r>
      <w:hyperlink r:id="rId741">
        <w:r w:rsidRPr="00775D9B">
          <w:rPr>
            <w:color w:val="0000FF"/>
            <w:u w:val="single"/>
            <w:lang w:val="it-IT"/>
          </w:rPr>
          <w:t>Alopecia areata dopo la vaccinazione ChAdOx1 nCoV-19 (Oxford/AstraZeneca)</w:t>
        </w:r>
      </w:hyperlink>
    </w:p>
    <w:p w:rsidR="00836CA0" w:rsidRPr="00775D9B" w:rsidRDefault="00775D9B">
      <w:pPr>
        <w:rPr>
          <w:lang w:val="it-IT"/>
        </w:rPr>
      </w:pPr>
      <w:r w:rsidRPr="00775D9B">
        <w:rPr>
          <w:lang w:val="it-IT"/>
        </w:rPr>
        <w:t xml:space="preserve">736. </w:t>
      </w:r>
      <w:hyperlink r:id="rId742">
        <w:r w:rsidRPr="00775D9B">
          <w:rPr>
            <w:color w:val="0000FF"/>
            <w:u w:val="single"/>
            <w:lang w:val="it-IT"/>
          </w:rPr>
          <w:t>Alopecia areata dopo la vaccinazione contro il COVID-19: autoimmunità indotta dal vaccino?</w:t>
        </w:r>
      </w:hyperlink>
    </w:p>
    <w:p w:rsidR="00836CA0" w:rsidRPr="00775D9B" w:rsidRDefault="00775D9B">
      <w:pPr>
        <w:rPr>
          <w:lang w:val="it-IT"/>
        </w:rPr>
      </w:pPr>
      <w:r w:rsidRPr="00775D9B">
        <w:rPr>
          <w:lang w:val="it-IT"/>
        </w:rPr>
        <w:t xml:space="preserve">737. </w:t>
      </w:r>
      <w:hyperlink r:id="rId743">
        <w:r w:rsidRPr="00775D9B">
          <w:rPr>
            <w:color w:val="0000FF"/>
            <w:u w:val="single"/>
            <w:lang w:val="it-IT"/>
          </w:rPr>
          <w:t>Alopecia areata in un 61yoF dopo la 2a dose Pfizer</w:t>
        </w:r>
      </w:hyperlink>
    </w:p>
    <w:p w:rsidR="00836CA0" w:rsidRPr="00775D9B" w:rsidRDefault="00775D9B">
      <w:pPr>
        <w:rPr>
          <w:lang w:val="it-IT"/>
        </w:rPr>
      </w:pPr>
      <w:r w:rsidRPr="00775D9B">
        <w:rPr>
          <w:lang w:val="it-IT"/>
        </w:rPr>
        <w:t xml:space="preserve">738. </w:t>
      </w:r>
      <w:hyperlink r:id="rId744">
        <w:r w:rsidRPr="00775D9B">
          <w:rPr>
            <w:color w:val="0000FF"/>
            <w:u w:val="single"/>
            <w:lang w:val="it-IT"/>
          </w:rPr>
          <w:t>Alopecia areata trattata con fibrina avanzata ricca di piastrine mediante micronizzazione</w:t>
        </w:r>
      </w:hyperlink>
    </w:p>
    <w:p w:rsidR="00836CA0" w:rsidRPr="00775D9B" w:rsidRDefault="00775D9B">
      <w:pPr>
        <w:rPr>
          <w:lang w:val="it-IT"/>
        </w:rPr>
      </w:pPr>
      <w:r w:rsidRPr="00775D9B">
        <w:rPr>
          <w:lang w:val="it-IT"/>
        </w:rPr>
        <w:t xml:space="preserve">739. </w:t>
      </w:r>
      <w:hyperlink r:id="rId745">
        <w:r w:rsidRPr="00775D9B">
          <w:rPr>
            <w:color w:val="0000FF"/>
            <w:u w:val="single"/>
            <w:lang w:val="it-IT"/>
          </w:rPr>
          <w:t>Alopecia Areata Universalis precipitata dal vaccino SARS-CoV-2: un caso clinico e una revisione narrativa</w:t>
        </w:r>
      </w:hyperlink>
    </w:p>
    <w:p w:rsidR="00836CA0" w:rsidRPr="00775D9B" w:rsidRDefault="00775D9B">
      <w:pPr>
        <w:rPr>
          <w:lang w:val="it-IT"/>
        </w:rPr>
      </w:pPr>
      <w:r w:rsidRPr="00775D9B">
        <w:rPr>
          <w:lang w:val="it-IT"/>
        </w:rPr>
        <w:t xml:space="preserve">740. </w:t>
      </w:r>
      <w:hyperlink r:id="rId746">
        <w:r w:rsidRPr="00775D9B">
          <w:rPr>
            <w:color w:val="0000FF"/>
            <w:u w:val="single"/>
            <w:lang w:val="it-IT"/>
          </w:rPr>
          <w:t>Alopecia universale dopo l’iniezione del vaccino COVID-19 a RNA messaggero. Un caso clinico</w:t>
        </w:r>
      </w:hyperlink>
    </w:p>
    <w:p w:rsidR="00836CA0" w:rsidRPr="00775D9B" w:rsidRDefault="00775D9B">
      <w:pPr>
        <w:rPr>
          <w:lang w:val="it-IT"/>
        </w:rPr>
      </w:pPr>
      <w:r w:rsidRPr="00775D9B">
        <w:rPr>
          <w:lang w:val="it-IT"/>
        </w:rPr>
        <w:t xml:space="preserve">741. </w:t>
      </w:r>
      <w:hyperlink r:id="rId747">
        <w:r w:rsidRPr="00775D9B">
          <w:rPr>
            <w:color w:val="0000FF"/>
            <w:u w:val="single"/>
            <w:lang w:val="it-IT"/>
          </w:rPr>
          <w:t>Alopecia universale con caratteristiche istopatologiche insolite dopo la vaccinazione con ChAdOx1 nCoV-19 (AZD1222)</w:t>
        </w:r>
      </w:hyperlink>
    </w:p>
    <w:p w:rsidR="00836CA0" w:rsidRPr="00775D9B" w:rsidRDefault="00775D9B">
      <w:pPr>
        <w:rPr>
          <w:lang w:val="it-IT"/>
        </w:rPr>
      </w:pPr>
      <w:r w:rsidRPr="00775D9B">
        <w:rPr>
          <w:lang w:val="it-IT"/>
        </w:rPr>
        <w:t xml:space="preserve">742. </w:t>
      </w:r>
      <w:hyperlink r:id="rId748">
        <w:r w:rsidRPr="00775D9B">
          <w:rPr>
            <w:color w:val="0000FF"/>
            <w:u w:val="single"/>
            <w:lang w:val="it-IT"/>
          </w:rPr>
          <w:t>Test di funzionalità epatica alterata dopo i vaccini Covid-19: uno studio retrospettivo sul gruppo di controllo</w:t>
        </w:r>
      </w:hyperlink>
    </w:p>
    <w:p w:rsidR="00836CA0" w:rsidRPr="00775D9B" w:rsidRDefault="00775D9B">
      <w:pPr>
        <w:rPr>
          <w:lang w:val="it-IT"/>
        </w:rPr>
      </w:pPr>
      <w:r w:rsidRPr="00775D9B">
        <w:rPr>
          <w:lang w:val="it-IT"/>
        </w:rPr>
        <w:t xml:space="preserve">743. </w:t>
      </w:r>
      <w:hyperlink r:id="rId749">
        <w:r w:rsidRPr="00775D9B">
          <w:rPr>
            <w:color w:val="0000FF"/>
            <w:u w:val="single"/>
            <w:lang w:val="it-IT"/>
          </w:rPr>
          <w:t>Stato mentale alterato e risposta febbrile pronunciata dopo la somministrazione del secondo vaccino mRNA-1273 (Moderna) COVID-19 in un paziente con infezione COVID-19 precedentemente documentata</w:t>
        </w:r>
      </w:hyperlink>
    </w:p>
    <w:p w:rsidR="00836CA0" w:rsidRPr="00775D9B" w:rsidRDefault="00775D9B">
      <w:pPr>
        <w:rPr>
          <w:lang w:val="it-IT"/>
        </w:rPr>
      </w:pPr>
      <w:r w:rsidRPr="00775D9B">
        <w:rPr>
          <w:lang w:val="it-IT"/>
        </w:rPr>
        <w:t xml:space="preserve">744. </w:t>
      </w:r>
      <w:hyperlink r:id="rId750">
        <w:r w:rsidRPr="00775D9B">
          <w:rPr>
            <w:color w:val="0000FF"/>
            <w:u w:val="single"/>
            <w:lang w:val="it-IT"/>
          </w:rPr>
          <w:t>Epatite AMA-positiva indotta dal vaccino SARS-CoV-2</w:t>
        </w:r>
      </w:hyperlink>
    </w:p>
    <w:p w:rsidR="00836CA0" w:rsidRPr="00775D9B" w:rsidRDefault="00775D9B">
      <w:pPr>
        <w:rPr>
          <w:lang w:val="it-IT"/>
        </w:rPr>
      </w:pPr>
      <w:r w:rsidRPr="00775D9B">
        <w:rPr>
          <w:lang w:val="it-IT"/>
        </w:rPr>
        <w:t xml:space="preserve">745. </w:t>
      </w:r>
      <w:hyperlink r:id="rId751">
        <w:r w:rsidRPr="00775D9B">
          <w:rPr>
            <w:color w:val="0000FF"/>
            <w:u w:val="single"/>
            <w:lang w:val="it-IT"/>
          </w:rPr>
          <w:t>Linee guida dell’American College of Rheumatology per la vaccinazione contro il COVID-19: esiste un rischio teorico di riacutizzazione dell’AIIRD e un rischio potenziale di autoimmunità di nuova insorgenza</w:t>
        </w:r>
      </w:hyperlink>
    </w:p>
    <w:p w:rsidR="00836CA0" w:rsidRPr="00775D9B" w:rsidRDefault="00775D9B">
      <w:pPr>
        <w:rPr>
          <w:lang w:val="it-IT"/>
        </w:rPr>
      </w:pPr>
      <w:r w:rsidRPr="00775D9B">
        <w:rPr>
          <w:lang w:val="it-IT"/>
        </w:rPr>
        <w:t xml:space="preserve">746. </w:t>
      </w:r>
      <w:hyperlink r:id="rId752">
        <w:r w:rsidRPr="00775D9B">
          <w:rPr>
            <w:color w:val="0000FF"/>
            <w:u w:val="single"/>
            <w:lang w:val="it-IT"/>
          </w:rPr>
          <w:t xml:space="preserve">Angioite correlata alla </w:t>
        </w:r>
        <w:r>
          <w:rPr>
            <w:color w:val="0000FF"/>
            <w:u w:val="single"/>
          </w:rPr>
          <w:t>β</w:t>
        </w:r>
        <w:r w:rsidRPr="00775D9B">
          <w:rPr>
            <w:color w:val="0000FF"/>
            <w:u w:val="single"/>
            <w:lang w:val="it-IT"/>
          </w:rPr>
          <w:t>-amiloide del sistema nervoso centrale che si verifica dopo la vaccinazione COVID-19: un caso clinico</w:t>
        </w:r>
      </w:hyperlink>
    </w:p>
    <w:p w:rsidR="00836CA0" w:rsidRPr="00775D9B" w:rsidRDefault="00775D9B">
      <w:pPr>
        <w:rPr>
          <w:lang w:val="it-IT"/>
        </w:rPr>
      </w:pPr>
      <w:r w:rsidRPr="00775D9B">
        <w:rPr>
          <w:lang w:val="it-IT"/>
        </w:rPr>
        <w:t xml:space="preserve">747. </w:t>
      </w:r>
      <w:hyperlink r:id="rId753">
        <w:r w:rsidRPr="00775D9B">
          <w:rPr>
            <w:color w:val="0000FF"/>
            <w:u w:val="single"/>
            <w:lang w:val="it-IT"/>
          </w:rPr>
          <w:t>Nevralgia amiotrofica secondaria al vaccino Vaxzevri (AstraZeneca) COVID-19</w:t>
        </w:r>
      </w:hyperlink>
    </w:p>
    <w:p w:rsidR="00836CA0" w:rsidRPr="00775D9B" w:rsidRDefault="00775D9B">
      <w:pPr>
        <w:rPr>
          <w:lang w:val="it-IT"/>
        </w:rPr>
      </w:pPr>
      <w:r w:rsidRPr="00775D9B">
        <w:rPr>
          <w:lang w:val="it-IT"/>
        </w:rPr>
        <w:t xml:space="preserve">748. </w:t>
      </w:r>
      <w:hyperlink r:id="rId754">
        <w:r w:rsidRPr="00775D9B">
          <w:rPr>
            <w:color w:val="0000FF"/>
            <w:u w:val="single"/>
            <w:lang w:val="it-IT"/>
          </w:rPr>
          <w:t>Una donna di 88 anni con encefalomielite acuta disseminata a seguito della vaccinazione COVID-19 a base di acido ribonucleico messaggero</w:t>
        </w:r>
      </w:hyperlink>
    </w:p>
    <w:p w:rsidR="00836CA0" w:rsidRPr="00775D9B" w:rsidRDefault="00775D9B">
      <w:pPr>
        <w:rPr>
          <w:lang w:val="it-IT"/>
        </w:rPr>
      </w:pPr>
      <w:r w:rsidRPr="00775D9B">
        <w:rPr>
          <w:lang w:val="it-IT"/>
        </w:rPr>
        <w:t xml:space="preserve">749. </w:t>
      </w:r>
      <w:hyperlink r:id="rId755">
        <w:r w:rsidRPr="00775D9B">
          <w:rPr>
            <w:color w:val="0000FF"/>
            <w:u w:val="single"/>
            <w:lang w:val="it-IT"/>
          </w:rPr>
          <w:t>Un’esperienza ospedaliera accademica di screening del rischio del vaccino mRNA COVID-19 utilizzando l’anamnesi allergica del paziente</w:t>
        </w:r>
      </w:hyperlink>
    </w:p>
    <w:p w:rsidR="00836CA0" w:rsidRPr="00775D9B" w:rsidRDefault="00775D9B">
      <w:pPr>
        <w:rPr>
          <w:lang w:val="it-IT"/>
        </w:rPr>
      </w:pPr>
      <w:r w:rsidRPr="00775D9B">
        <w:rPr>
          <w:lang w:val="it-IT"/>
        </w:rPr>
        <w:t xml:space="preserve">750. </w:t>
      </w:r>
      <w:hyperlink r:id="rId756">
        <w:r w:rsidRPr="00775D9B">
          <w:rPr>
            <w:color w:val="0000FF"/>
            <w:u w:val="single"/>
            <w:lang w:val="it-IT"/>
          </w:rPr>
          <w:t>Un’esacerbazione acuta della fibrosi polmonare idiopatica dopo la vaccinazione contro il COVID-19 con mRNA BNT162b2: un caso clinico</w:t>
        </w:r>
      </w:hyperlink>
    </w:p>
    <w:p w:rsidR="00836CA0" w:rsidRPr="00775D9B" w:rsidRDefault="00775D9B">
      <w:pPr>
        <w:rPr>
          <w:lang w:val="it-IT"/>
        </w:rPr>
      </w:pPr>
      <w:r w:rsidRPr="00775D9B">
        <w:rPr>
          <w:lang w:val="it-IT"/>
        </w:rPr>
        <w:t xml:space="preserve">751. </w:t>
      </w:r>
      <w:hyperlink r:id="rId757">
        <w:r w:rsidRPr="00775D9B">
          <w:rPr>
            <w:color w:val="0000FF"/>
            <w:u w:val="single"/>
            <w:lang w:val="it-IT"/>
          </w:rPr>
          <w:t>Una reazione acuta, ulcerosa, al tatuaggio sarcoidale dopo la vaccinazione 38yoF SARS-CoV-2 mRNA-1273</w:t>
        </w:r>
      </w:hyperlink>
    </w:p>
    <w:p w:rsidR="00836CA0" w:rsidRPr="00775D9B" w:rsidRDefault="00775D9B">
      <w:pPr>
        <w:rPr>
          <w:lang w:val="it-IT"/>
        </w:rPr>
      </w:pPr>
      <w:r w:rsidRPr="00775D9B">
        <w:rPr>
          <w:lang w:val="it-IT"/>
        </w:rPr>
        <w:lastRenderedPageBreak/>
        <w:t xml:space="preserve">752. </w:t>
      </w:r>
      <w:hyperlink r:id="rId758">
        <w:r w:rsidRPr="00775D9B">
          <w:rPr>
            <w:color w:val="0000FF"/>
            <w:u w:val="single"/>
            <w:lang w:val="it-IT"/>
          </w:rPr>
          <w:t>Un ulteriore caso di malattia a cambiamento minimo in seguito al vaccino Pfizer-BioNTech COVID-19 80 anni</w:t>
        </w:r>
      </w:hyperlink>
    </w:p>
    <w:p w:rsidR="00836CA0" w:rsidRPr="00775D9B" w:rsidRDefault="00775D9B">
      <w:pPr>
        <w:rPr>
          <w:lang w:val="it-IT"/>
        </w:rPr>
      </w:pPr>
      <w:r w:rsidRPr="00775D9B">
        <w:rPr>
          <w:lang w:val="it-IT"/>
        </w:rPr>
        <w:t xml:space="preserve">753. </w:t>
      </w:r>
      <w:hyperlink r:id="rId759">
        <w:r w:rsidRPr="00775D9B">
          <w:rPr>
            <w:color w:val="0000FF"/>
            <w:u w:val="single"/>
            <w:lang w:val="it-IT"/>
          </w:rPr>
          <w:t>Una ragazza adolescente di 17 anni con diagnosi di nefropatia da IgA in seguito alla prima dose del vaccino COVID-19</w:t>
        </w:r>
      </w:hyperlink>
    </w:p>
    <w:p w:rsidR="00836CA0" w:rsidRPr="00775D9B" w:rsidRDefault="00775D9B">
      <w:pPr>
        <w:rPr>
          <w:lang w:val="it-IT"/>
        </w:rPr>
      </w:pPr>
      <w:r w:rsidRPr="00775D9B">
        <w:rPr>
          <w:lang w:val="it-IT"/>
        </w:rPr>
        <w:t xml:space="preserve">754. </w:t>
      </w:r>
      <w:hyperlink r:id="rId760">
        <w:r w:rsidRPr="00775D9B">
          <w:rPr>
            <w:color w:val="0000FF"/>
            <w:u w:val="single"/>
            <w:lang w:val="it-IT"/>
          </w:rPr>
          <w:t>Un'analisi dei casi segnalati di infortunio alla spalla correlati alla somministrazione del vaccino dopo la vaccinazione COVID-19</w:t>
        </w:r>
      </w:hyperlink>
    </w:p>
    <w:p w:rsidR="00836CA0" w:rsidRPr="00775D9B" w:rsidRDefault="00775D9B">
      <w:pPr>
        <w:rPr>
          <w:lang w:val="it-IT"/>
        </w:rPr>
      </w:pPr>
      <w:r w:rsidRPr="00775D9B">
        <w:rPr>
          <w:lang w:val="it-IT"/>
        </w:rPr>
        <w:t xml:space="preserve">755. </w:t>
      </w:r>
      <w:hyperlink r:id="rId761">
        <w:r w:rsidRPr="00775D9B">
          <w:rPr>
            <w:color w:val="0000FF"/>
            <w:u w:val="single"/>
            <w:lang w:val="it-IT"/>
          </w:rPr>
          <w:t>Eruzione morbilliforme asimmetrica in un maschio adulto</w:t>
        </w:r>
      </w:hyperlink>
    </w:p>
    <w:p w:rsidR="00836CA0" w:rsidRPr="00775D9B" w:rsidRDefault="00775D9B">
      <w:pPr>
        <w:rPr>
          <w:lang w:val="it-IT"/>
        </w:rPr>
      </w:pPr>
      <w:r w:rsidRPr="00775D9B">
        <w:rPr>
          <w:lang w:val="it-IT"/>
        </w:rPr>
        <w:t xml:space="preserve">756. </w:t>
      </w:r>
      <w:hyperlink r:id="rId762">
        <w:r w:rsidRPr="00775D9B">
          <w:rPr>
            <w:color w:val="0000FF"/>
            <w:u w:val="single"/>
            <w:lang w:val="it-IT"/>
          </w:rPr>
          <w:t>Un caso autoptico di sindrome da distress respiratorio acuto simile a COVID-19 dopo la vaccinazione SARS-CoV-2 con mRNA-1273</w:t>
        </w:r>
      </w:hyperlink>
    </w:p>
    <w:p w:rsidR="00836CA0" w:rsidRPr="00775D9B" w:rsidRDefault="00775D9B">
      <w:pPr>
        <w:rPr>
          <w:lang w:val="it-IT"/>
        </w:rPr>
      </w:pPr>
      <w:r w:rsidRPr="00775D9B">
        <w:rPr>
          <w:lang w:val="it-IT"/>
        </w:rPr>
        <w:t xml:space="preserve">757. </w:t>
      </w:r>
      <w:hyperlink r:id="rId763">
        <w:r w:rsidRPr="00775D9B">
          <w:rPr>
            <w:color w:val="0000FF"/>
            <w:u w:val="single"/>
            <w:lang w:val="it-IT"/>
          </w:rPr>
          <w:t>Un caso autoptico di miocardite fulminante dopo l’inoculazione del vaccino contro il coronavirus 2 per la sindrome respiratoria acuta grave</w:t>
        </w:r>
      </w:hyperlink>
    </w:p>
    <w:p w:rsidR="00836CA0" w:rsidRPr="00775D9B" w:rsidRDefault="00775D9B">
      <w:pPr>
        <w:rPr>
          <w:lang w:val="it-IT"/>
        </w:rPr>
      </w:pPr>
      <w:r w:rsidRPr="00775D9B">
        <w:rPr>
          <w:lang w:val="it-IT"/>
        </w:rPr>
        <w:t xml:space="preserve">758. </w:t>
      </w:r>
      <w:hyperlink r:id="rId764">
        <w:r w:rsidRPr="00775D9B">
          <w:rPr>
            <w:color w:val="0000FF"/>
            <w:u w:val="single"/>
            <w:lang w:val="it-IT"/>
          </w:rPr>
          <w:t>Un caso autoptico di dissezione aortica complicata da pericardite istiolinfocitica e infiammazione aortica dopo la vaccinazione con mRNA COVID-19</w:t>
        </w:r>
      </w:hyperlink>
    </w:p>
    <w:p w:rsidR="00836CA0" w:rsidRPr="00775D9B" w:rsidRDefault="00775D9B">
      <w:pPr>
        <w:rPr>
          <w:lang w:val="it-IT"/>
        </w:rPr>
      </w:pPr>
      <w:r w:rsidRPr="00775D9B">
        <w:rPr>
          <w:lang w:val="it-IT"/>
        </w:rPr>
        <w:t xml:space="preserve">759. </w:t>
      </w:r>
      <w:hyperlink r:id="rId765">
        <w:r w:rsidRPr="00775D9B">
          <w:rPr>
            <w:color w:val="0000FF"/>
            <w:u w:val="single"/>
            <w:lang w:val="it-IT"/>
          </w:rPr>
          <w:t>Un caso autoptico di miocardite fulminante: dopo la vaccinazione con mRNA COVID-19</w:t>
        </w:r>
      </w:hyperlink>
    </w:p>
    <w:p w:rsidR="00836CA0" w:rsidRPr="00775D9B" w:rsidRDefault="00775D9B">
      <w:pPr>
        <w:rPr>
          <w:lang w:val="it-IT"/>
        </w:rPr>
      </w:pPr>
      <w:r w:rsidRPr="00775D9B">
        <w:rPr>
          <w:lang w:val="it-IT"/>
        </w:rPr>
        <w:t xml:space="preserve">760. </w:t>
      </w:r>
      <w:hyperlink r:id="rId766">
        <w:r w:rsidRPr="00775D9B">
          <w:rPr>
            <w:color w:val="0000FF"/>
            <w:u w:val="single"/>
            <w:lang w:val="it-IT"/>
          </w:rPr>
          <w:t>Un caso impressionante di alopecia universale dopo la vaccinazione contro il COVID-19: una scoperta casuale o una conseguenza?</w:t>
        </w:r>
      </w:hyperlink>
    </w:p>
    <w:p w:rsidR="00836CA0" w:rsidRPr="00775D9B" w:rsidRDefault="00775D9B">
      <w:pPr>
        <w:rPr>
          <w:lang w:val="it-IT"/>
        </w:rPr>
      </w:pPr>
      <w:r w:rsidRPr="00775D9B">
        <w:rPr>
          <w:lang w:val="it-IT"/>
        </w:rPr>
        <w:t xml:space="preserve">761. </w:t>
      </w:r>
      <w:hyperlink r:id="rId767">
        <w:r w:rsidRPr="00775D9B">
          <w:rPr>
            <w:color w:val="0000FF"/>
            <w:u w:val="single"/>
            <w:lang w:val="it-IT"/>
          </w:rPr>
          <w:t>Uno sguardo sul ruolo dell’immunoistochimica post-mortem nella comprensione della fisiopatologia infiammatoria della malattia da COVID-19 e degli eventi avversi trombotici correlati al vaccino: una revisione narrativa</w:t>
        </w:r>
      </w:hyperlink>
    </w:p>
    <w:p w:rsidR="00836CA0" w:rsidRPr="00775D9B" w:rsidRDefault="00775D9B">
      <w:pPr>
        <w:rPr>
          <w:lang w:val="it-IT"/>
        </w:rPr>
      </w:pPr>
      <w:r w:rsidRPr="00775D9B">
        <w:rPr>
          <w:lang w:val="it-IT"/>
        </w:rPr>
        <w:t xml:space="preserve">762. </w:t>
      </w:r>
      <w:hyperlink r:id="rId768">
        <w:r w:rsidRPr="00775D9B">
          <w:rPr>
            <w:color w:val="0000FF"/>
            <w:u w:val="single"/>
            <w:lang w:val="it-IT"/>
          </w:rPr>
          <w:t>Un caso interessante di crisi miastenica fatale probabilmente indotta dal vaccino COVID-19</w:t>
        </w:r>
      </w:hyperlink>
    </w:p>
    <w:p w:rsidR="00836CA0" w:rsidRPr="00775D9B" w:rsidRDefault="00775D9B">
      <w:pPr>
        <w:rPr>
          <w:lang w:val="it-IT"/>
        </w:rPr>
      </w:pPr>
      <w:r w:rsidRPr="00775D9B">
        <w:rPr>
          <w:lang w:val="it-IT"/>
        </w:rPr>
        <w:t xml:space="preserve">763. </w:t>
      </w:r>
      <w:hyperlink r:id="rId769">
        <w:r w:rsidRPr="00775D9B">
          <w:rPr>
            <w:color w:val="0000FF"/>
            <w:u w:val="single"/>
            <w:lang w:val="it-IT"/>
          </w:rPr>
          <w:t>Uno studio osservazionale per identificare la prevalenza della trombocitopenia e degli anticorpi anti-PF4/polianioni negli operatori sanitari norvegesi dopo la vaccinazione contro il COVID-19</w:t>
        </w:r>
      </w:hyperlink>
    </w:p>
    <w:p w:rsidR="00836CA0" w:rsidRPr="00775D9B" w:rsidRDefault="00775D9B">
      <w:pPr>
        <w:rPr>
          <w:lang w:val="it-IT"/>
        </w:rPr>
      </w:pPr>
      <w:r w:rsidRPr="00775D9B">
        <w:rPr>
          <w:lang w:val="it-IT"/>
        </w:rPr>
        <w:t xml:space="preserve">764. </w:t>
      </w:r>
      <w:hyperlink r:id="rId770">
        <w:r w:rsidRPr="00775D9B">
          <w:rPr>
            <w:color w:val="0000FF"/>
            <w:u w:val="single"/>
            <w:lang w:val="it-IT"/>
          </w:rPr>
          <w:t>Un evento avverso oculare in associazione temporale con la vaccinazione COVID-19 in un paziente con lupus eritematoso sistemico: un caso clinico</w:t>
        </w:r>
      </w:hyperlink>
    </w:p>
    <w:p w:rsidR="00836CA0" w:rsidRPr="00775D9B" w:rsidRDefault="00775D9B">
      <w:pPr>
        <w:rPr>
          <w:lang w:val="it-IT"/>
        </w:rPr>
      </w:pPr>
      <w:r w:rsidRPr="00775D9B">
        <w:rPr>
          <w:lang w:val="it-IT"/>
        </w:rPr>
        <w:t xml:space="preserve">765. </w:t>
      </w:r>
      <w:hyperlink r:id="rId771">
        <w:r w:rsidRPr="00775D9B">
          <w:rPr>
            <w:color w:val="0000FF"/>
            <w:u w:val="single"/>
            <w:lang w:val="it-IT"/>
          </w:rPr>
          <w:t>Un caso insolito di anemia aplastica acquisita in seguito alla vaccinazione SARS-CoV-2: un caso clinico</w:t>
        </w:r>
      </w:hyperlink>
    </w:p>
    <w:p w:rsidR="00836CA0" w:rsidRPr="00775D9B" w:rsidRDefault="00775D9B">
      <w:pPr>
        <w:rPr>
          <w:lang w:val="it-IT"/>
        </w:rPr>
      </w:pPr>
      <w:r w:rsidRPr="00775D9B">
        <w:rPr>
          <w:lang w:val="it-IT"/>
        </w:rPr>
        <w:t xml:space="preserve">766. </w:t>
      </w:r>
      <w:hyperlink r:id="rId772">
        <w:r w:rsidRPr="00775D9B">
          <w:rPr>
            <w:color w:val="0000FF"/>
            <w:u w:val="single"/>
            <w:lang w:val="it-IT"/>
          </w:rPr>
          <w:t>Un caso insolito di epatite colestatica acuta dopo il vaccino SARS-CoV-2 m-RNABNT162b2 (Comirnaty): coincidenza, autoimmunità o danno epatico correlato al farmaco</w:t>
        </w:r>
      </w:hyperlink>
    </w:p>
    <w:p w:rsidR="00836CA0" w:rsidRPr="00775D9B" w:rsidRDefault="00775D9B">
      <w:pPr>
        <w:rPr>
          <w:lang w:val="it-IT"/>
        </w:rPr>
      </w:pPr>
      <w:r w:rsidRPr="00775D9B">
        <w:rPr>
          <w:lang w:val="it-IT"/>
        </w:rPr>
        <w:t xml:space="preserve">767. </w:t>
      </w:r>
      <w:hyperlink r:id="rId773">
        <w:r w:rsidRPr="00775D9B">
          <w:rPr>
            <w:color w:val="0000FF"/>
            <w:u w:val="single"/>
            <w:lang w:val="it-IT"/>
          </w:rPr>
          <w:t>Un caso insolito di pleuropericardite emorragica dopo la vaccinazione COVID-19</w:t>
        </w:r>
      </w:hyperlink>
    </w:p>
    <w:p w:rsidR="00836CA0" w:rsidRPr="00775D9B" w:rsidRDefault="00775D9B">
      <w:pPr>
        <w:rPr>
          <w:lang w:val="it-IT"/>
        </w:rPr>
      </w:pPr>
      <w:r w:rsidRPr="00775D9B">
        <w:rPr>
          <w:lang w:val="it-IT"/>
        </w:rPr>
        <w:lastRenderedPageBreak/>
        <w:t xml:space="preserve">768. </w:t>
      </w:r>
      <w:hyperlink r:id="rId774">
        <w:r w:rsidRPr="00775D9B">
          <w:rPr>
            <w:color w:val="0000FF"/>
            <w:u w:val="single"/>
            <w:lang w:val="it-IT"/>
          </w:rPr>
          <w:t>Una presentazione insolita di trombosi venosa profonda acuta dopo il vaccino Moderna COVID-19: un caso clinico</w:t>
        </w:r>
      </w:hyperlink>
    </w:p>
    <w:p w:rsidR="00836CA0" w:rsidRPr="00775D9B" w:rsidRDefault="00775D9B">
      <w:pPr>
        <w:rPr>
          <w:lang w:val="it-IT"/>
        </w:rPr>
      </w:pPr>
      <w:r w:rsidRPr="00775D9B">
        <w:rPr>
          <w:lang w:val="it-IT"/>
        </w:rPr>
        <w:t xml:space="preserve">769. </w:t>
      </w:r>
      <w:hyperlink r:id="rId775">
        <w:r w:rsidRPr="00775D9B">
          <w:rPr>
            <w:color w:val="0000FF"/>
            <w:u w:val="single"/>
            <w:lang w:val="it-IT"/>
          </w:rPr>
          <w:t>Una presentazione insolita del pemfigo foliaceo dopo la vaccinazione COVID-19</w:t>
        </w:r>
      </w:hyperlink>
    </w:p>
    <w:p w:rsidR="00836CA0" w:rsidRPr="00775D9B" w:rsidRDefault="00775D9B">
      <w:pPr>
        <w:rPr>
          <w:lang w:val="it-IT"/>
        </w:rPr>
      </w:pPr>
      <w:r w:rsidRPr="00775D9B">
        <w:rPr>
          <w:lang w:val="it-IT"/>
        </w:rPr>
        <w:t xml:space="preserve">770. </w:t>
      </w:r>
      <w:hyperlink r:id="rId776">
        <w:r w:rsidRPr="00775D9B">
          <w:rPr>
            <w:color w:val="0000FF"/>
            <w:u w:val="single"/>
            <w:lang w:val="it-IT"/>
          </w:rPr>
          <w:t>Un effetto collaterale insolito del vaccino contro il COVID-19: un possibile fattore scatenante della polimialgia reumatica</w:t>
        </w:r>
      </w:hyperlink>
    </w:p>
    <w:p w:rsidR="00836CA0" w:rsidRPr="00775D9B" w:rsidRDefault="00775D9B">
      <w:pPr>
        <w:rPr>
          <w:lang w:val="it-IT"/>
        </w:rPr>
      </w:pPr>
      <w:r w:rsidRPr="00775D9B">
        <w:rPr>
          <w:lang w:val="it-IT"/>
        </w:rPr>
        <w:t xml:space="preserve">771. </w:t>
      </w:r>
      <w:hyperlink r:id="rId777">
        <w:r w:rsidRPr="00775D9B">
          <w:rPr>
            <w:color w:val="0000FF"/>
            <w:u w:val="single"/>
            <w:lang w:val="it-IT"/>
          </w:rPr>
          <w:t>Una glomerulonefrite insolitamente "complessa".</w:t>
        </w:r>
      </w:hyperlink>
    </w:p>
    <w:p w:rsidR="00836CA0" w:rsidRPr="00775D9B" w:rsidRDefault="00775D9B">
      <w:pPr>
        <w:rPr>
          <w:lang w:val="it-IT"/>
        </w:rPr>
      </w:pPr>
      <w:r w:rsidRPr="00775D9B">
        <w:rPr>
          <w:lang w:val="it-IT"/>
        </w:rPr>
        <w:t xml:space="preserve">772. </w:t>
      </w:r>
      <w:hyperlink r:id="rId778">
        <w:r w:rsidRPr="00775D9B">
          <w:rPr>
            <w:color w:val="0000FF"/>
            <w:u w:val="single"/>
            <w:lang w:val="it-IT"/>
          </w:rPr>
          <w:t>L’analisi dei dati di monitoraggio continuo del glucosio nelle persone con diabete di tipo 1 dopo la vaccinazione COVID-19 rivela un legame inaspettato tra risposta immunitaria e metabolica, aumentato da farmaci orali aggiuntivi</w:t>
        </w:r>
      </w:hyperlink>
    </w:p>
    <w:p w:rsidR="00836CA0" w:rsidRPr="00775D9B" w:rsidRDefault="00775D9B">
      <w:pPr>
        <w:rPr>
          <w:lang w:val="it-IT"/>
        </w:rPr>
      </w:pPr>
      <w:r w:rsidRPr="00775D9B">
        <w:rPr>
          <w:lang w:val="it-IT"/>
        </w:rPr>
        <w:t xml:space="preserve">773. </w:t>
      </w:r>
      <w:hyperlink r:id="rId779">
        <w:r w:rsidRPr="00775D9B">
          <w:rPr>
            <w:color w:val="0000FF"/>
            <w:u w:val="single"/>
            <w:lang w:val="it-IT"/>
          </w:rPr>
          <w:t>Analisi degli anticorpi neutralizzanti i vaccini inattivati ​​o ricombinanti a subunità COVID-19 in pazienti ospedalizzati con disfunzione epatica</w:t>
        </w:r>
      </w:hyperlink>
    </w:p>
    <w:p w:rsidR="00836CA0" w:rsidRPr="00775D9B" w:rsidRDefault="00775D9B">
      <w:pPr>
        <w:rPr>
          <w:lang w:val="it-IT"/>
        </w:rPr>
      </w:pPr>
      <w:r w:rsidRPr="00775D9B">
        <w:rPr>
          <w:lang w:val="it-IT"/>
        </w:rPr>
        <w:t xml:space="preserve">774. </w:t>
      </w:r>
      <w:hyperlink r:id="rId780">
        <w:r w:rsidRPr="00775D9B">
          <w:rPr>
            <w:color w:val="0000FF"/>
            <w:u w:val="single"/>
            <w:lang w:val="it-IT"/>
          </w:rPr>
          <w:t>Reazioni anafilattiche dopo la vaccinazione contro il COVID-19 in Germania</w:t>
        </w:r>
      </w:hyperlink>
    </w:p>
    <w:p w:rsidR="00836CA0" w:rsidRPr="00775D9B" w:rsidRDefault="00775D9B">
      <w:pPr>
        <w:rPr>
          <w:lang w:val="it-IT"/>
        </w:rPr>
      </w:pPr>
      <w:r w:rsidRPr="00775D9B">
        <w:rPr>
          <w:lang w:val="it-IT"/>
        </w:rPr>
        <w:t xml:space="preserve">775. </w:t>
      </w:r>
      <w:hyperlink r:id="rId781">
        <w:r w:rsidRPr="00775D9B">
          <w:rPr>
            <w:color w:val="0000FF"/>
            <w:u w:val="single"/>
            <w:lang w:val="it-IT"/>
          </w:rPr>
          <w:t>Reazioni anafilattiche ai vaccini mRNA COVID-19: un appello per ulteriori studi:</w:t>
        </w:r>
      </w:hyperlink>
    </w:p>
    <w:p w:rsidR="00836CA0" w:rsidRPr="00775D9B" w:rsidRDefault="00775D9B">
      <w:pPr>
        <w:rPr>
          <w:lang w:val="it-IT"/>
        </w:rPr>
      </w:pPr>
      <w:r w:rsidRPr="00775D9B">
        <w:rPr>
          <w:lang w:val="it-IT"/>
        </w:rPr>
        <w:t xml:space="preserve">776. </w:t>
      </w:r>
      <w:hyperlink r:id="rId782">
        <w:r w:rsidRPr="00775D9B">
          <w:rPr>
            <w:color w:val="0000FF"/>
            <w:u w:val="single"/>
            <w:lang w:val="it-IT"/>
          </w:rPr>
          <w:t>Anafilassi dopo il vaccino Moderna COVID-19</w:t>
        </w:r>
      </w:hyperlink>
    </w:p>
    <w:p w:rsidR="00836CA0" w:rsidRPr="00775D9B" w:rsidRDefault="00775D9B">
      <w:pPr>
        <w:rPr>
          <w:lang w:val="it-IT"/>
        </w:rPr>
      </w:pPr>
      <w:r w:rsidRPr="00775D9B">
        <w:rPr>
          <w:lang w:val="it-IT"/>
        </w:rPr>
        <w:t xml:space="preserve">777. </w:t>
      </w:r>
      <w:hyperlink r:id="rId783">
        <w:r w:rsidRPr="00775D9B">
          <w:rPr>
            <w:color w:val="0000FF"/>
            <w:u w:val="single"/>
            <w:lang w:val="it-IT"/>
          </w:rPr>
          <w:t>Anafilassi dopo il vaccino Covid-19 in un paziente con orticaria colinergica</w:t>
        </w:r>
      </w:hyperlink>
    </w:p>
    <w:p w:rsidR="00836CA0" w:rsidRPr="00775D9B" w:rsidRDefault="00775D9B">
      <w:pPr>
        <w:rPr>
          <w:lang w:val="it-IT"/>
        </w:rPr>
      </w:pPr>
      <w:r w:rsidRPr="00775D9B">
        <w:rPr>
          <w:lang w:val="it-IT"/>
        </w:rPr>
        <w:t xml:space="preserve">778. </w:t>
      </w:r>
      <w:hyperlink r:id="rId784">
        <w:r w:rsidRPr="00775D9B">
          <w:rPr>
            <w:color w:val="0000FF"/>
            <w:u w:val="single"/>
            <w:lang w:val="it-IT"/>
          </w:rPr>
          <w:t>Anafilassi associata ai vaccini mRNA COVID-19</w:t>
        </w:r>
      </w:hyperlink>
    </w:p>
    <w:p w:rsidR="00836CA0" w:rsidRPr="00775D9B" w:rsidRDefault="00775D9B">
      <w:pPr>
        <w:rPr>
          <w:lang w:val="it-IT"/>
        </w:rPr>
      </w:pPr>
      <w:r w:rsidRPr="00775D9B">
        <w:rPr>
          <w:lang w:val="it-IT"/>
        </w:rPr>
        <w:t xml:space="preserve">779. </w:t>
      </w:r>
      <w:hyperlink r:id="rId785">
        <w:r w:rsidRPr="00775D9B">
          <w:rPr>
            <w:color w:val="0000FF"/>
            <w:u w:val="single"/>
            <w:lang w:val="it-IT"/>
          </w:rPr>
          <w:t>Anafilassi al vaccino Pfizer/BioNTech mRNA COVID-19 in un paziente con allergia al PEG clinicamente confermata</w:t>
        </w:r>
      </w:hyperlink>
    </w:p>
    <w:p w:rsidR="00836CA0" w:rsidRPr="00775D9B" w:rsidRDefault="00775D9B">
      <w:pPr>
        <w:rPr>
          <w:lang w:val="it-IT"/>
        </w:rPr>
      </w:pPr>
      <w:r w:rsidRPr="00775D9B">
        <w:rPr>
          <w:lang w:val="it-IT"/>
        </w:rPr>
        <w:t xml:space="preserve">780. </w:t>
      </w:r>
      <w:hyperlink r:id="rId786">
        <w:r w:rsidRPr="00775D9B">
          <w:rPr>
            <w:color w:val="0000FF"/>
            <w:u w:val="single"/>
            <w:lang w:val="it-IT"/>
          </w:rPr>
          <w:t>Linfoma anaplastico a grandi cellule nel sito di iniezione del vaccino SARS-CoV2</w:t>
        </w:r>
      </w:hyperlink>
    </w:p>
    <w:p w:rsidR="00836CA0" w:rsidRPr="00775D9B" w:rsidRDefault="00775D9B">
      <w:pPr>
        <w:rPr>
          <w:lang w:val="it-IT"/>
        </w:rPr>
      </w:pPr>
      <w:r w:rsidRPr="00775D9B">
        <w:rPr>
          <w:lang w:val="it-IT"/>
        </w:rPr>
        <w:t xml:space="preserve">781. </w:t>
      </w:r>
      <w:hyperlink r:id="rId787">
        <w:r w:rsidRPr="00775D9B">
          <w:rPr>
            <w:color w:val="0000FF"/>
            <w:u w:val="single"/>
            <w:lang w:val="it-IT"/>
          </w:rPr>
          <w:t>Glomerulonefrite associata ad ANCA in seguito alla vaccinazione SARS-CoV-2: una serie di casi e una revisione sistematica</w:t>
        </w:r>
      </w:hyperlink>
    </w:p>
    <w:p w:rsidR="00836CA0" w:rsidRPr="00775D9B" w:rsidRDefault="00775D9B">
      <w:pPr>
        <w:rPr>
          <w:lang w:val="it-IT"/>
        </w:rPr>
      </w:pPr>
      <w:r w:rsidRPr="00775D9B">
        <w:rPr>
          <w:lang w:val="it-IT"/>
        </w:rPr>
        <w:t xml:space="preserve">782. </w:t>
      </w:r>
      <w:hyperlink r:id="rId788">
        <w:r w:rsidRPr="00775D9B">
          <w:rPr>
            <w:color w:val="0000FF"/>
            <w:u w:val="single"/>
            <w:lang w:val="it-IT"/>
          </w:rPr>
          <w:t>Vasculite associata ad ANCA che si presenta con rabdomiolisi e glomerulonefrite mezzaluna pauci-immune dopo Pfizer</w:t>
        </w:r>
      </w:hyperlink>
    </w:p>
    <w:p w:rsidR="00836CA0" w:rsidRPr="00775D9B" w:rsidRDefault="00775D9B">
      <w:pPr>
        <w:rPr>
          <w:lang w:val="it-IT"/>
        </w:rPr>
      </w:pPr>
      <w:r w:rsidRPr="00775D9B">
        <w:rPr>
          <w:lang w:val="it-IT"/>
        </w:rPr>
        <w:t xml:space="preserve">783. </w:t>
      </w:r>
      <w:hyperlink r:id="rId789">
        <w:r w:rsidRPr="00775D9B">
          <w:rPr>
            <w:color w:val="0000FF"/>
            <w:u w:val="single"/>
            <w:lang w:val="it-IT"/>
          </w:rPr>
          <w:t>Glomerulonefrite ANCA dopo la vaccinazione Moderna COVID-19</w:t>
        </w:r>
      </w:hyperlink>
    </w:p>
    <w:p w:rsidR="00836CA0" w:rsidRPr="00775D9B" w:rsidRDefault="00775D9B">
      <w:pPr>
        <w:rPr>
          <w:lang w:val="it-IT"/>
        </w:rPr>
      </w:pPr>
      <w:r w:rsidRPr="00775D9B">
        <w:rPr>
          <w:lang w:val="it-IT"/>
        </w:rPr>
        <w:t xml:space="preserve">784. </w:t>
      </w:r>
      <w:hyperlink r:id="rId790">
        <w:r w:rsidRPr="00775D9B">
          <w:rPr>
            <w:color w:val="0000FF"/>
            <w:u w:val="single"/>
            <w:lang w:val="it-IT"/>
          </w:rPr>
          <w:t>Glomerulonefrite e nefrite da lupus associate ad ANCA in seguito alla vaccinazione COVID-19: un caso clinico e una revisione della letteratura</w:t>
        </w:r>
      </w:hyperlink>
    </w:p>
    <w:p w:rsidR="00836CA0" w:rsidRPr="00775D9B" w:rsidRDefault="00775D9B">
      <w:pPr>
        <w:rPr>
          <w:lang w:val="it-IT"/>
        </w:rPr>
      </w:pPr>
      <w:r w:rsidRPr="00775D9B">
        <w:rPr>
          <w:lang w:val="it-IT"/>
        </w:rPr>
        <w:t xml:space="preserve">785. </w:t>
      </w:r>
      <w:hyperlink r:id="rId791">
        <w:r w:rsidRPr="00775D9B">
          <w:rPr>
            <w:color w:val="0000FF"/>
            <w:u w:val="single"/>
            <w:lang w:val="it-IT"/>
          </w:rPr>
          <w:t>Vasculite ANCA-associata dopo la vaccinazione Moderna COVID-19</w:t>
        </w:r>
      </w:hyperlink>
    </w:p>
    <w:p w:rsidR="00836CA0" w:rsidRPr="00775D9B" w:rsidRDefault="00775D9B">
      <w:pPr>
        <w:rPr>
          <w:lang w:val="it-IT"/>
        </w:rPr>
      </w:pPr>
      <w:r w:rsidRPr="00775D9B">
        <w:rPr>
          <w:lang w:val="it-IT"/>
        </w:rPr>
        <w:t xml:space="preserve">786. </w:t>
      </w:r>
      <w:hyperlink r:id="rId792">
        <w:r w:rsidRPr="00775D9B">
          <w:rPr>
            <w:color w:val="0000FF"/>
            <w:u w:val="single"/>
            <w:lang w:val="it-IT"/>
          </w:rPr>
          <w:t>Vasculite associata ad ANCA dopo la vaccinazione Pfizer-BioNTech COVID-19: due casi clinici</w:t>
        </w:r>
      </w:hyperlink>
    </w:p>
    <w:p w:rsidR="00836CA0" w:rsidRPr="00775D9B" w:rsidRDefault="00775D9B">
      <w:pPr>
        <w:rPr>
          <w:lang w:val="it-IT"/>
        </w:rPr>
      </w:pPr>
      <w:r w:rsidRPr="00775D9B">
        <w:rPr>
          <w:lang w:val="it-IT"/>
        </w:rPr>
        <w:t xml:space="preserve">787. </w:t>
      </w:r>
      <w:hyperlink r:id="rId793">
        <w:r w:rsidRPr="00775D9B">
          <w:rPr>
            <w:color w:val="0000FF"/>
            <w:u w:val="single"/>
            <w:lang w:val="it-IT"/>
          </w:rPr>
          <w:t>Vasculite associata ad ANCA dopo la vaccinazione ChAdOx1 nCoV19: revisione basata sui casi</w:t>
        </w:r>
      </w:hyperlink>
    </w:p>
    <w:p w:rsidR="00836CA0" w:rsidRPr="00775D9B" w:rsidRDefault="00775D9B">
      <w:pPr>
        <w:rPr>
          <w:lang w:val="it-IT"/>
        </w:rPr>
      </w:pPr>
      <w:r w:rsidRPr="00775D9B">
        <w:rPr>
          <w:lang w:val="it-IT"/>
        </w:rPr>
        <w:lastRenderedPageBreak/>
        <w:t xml:space="preserve">788. </w:t>
      </w:r>
      <w:hyperlink r:id="rId794">
        <w:r w:rsidRPr="00775D9B">
          <w:rPr>
            <w:color w:val="0000FF"/>
            <w:u w:val="single"/>
            <w:lang w:val="it-IT"/>
          </w:rPr>
          <w:t>Vasculite associata ad ANCA in seguito al vaccino Johnson and Johnson COVID-19</w:t>
        </w:r>
      </w:hyperlink>
    </w:p>
    <w:p w:rsidR="00836CA0" w:rsidRPr="00775D9B" w:rsidRDefault="00775D9B">
      <w:pPr>
        <w:rPr>
          <w:lang w:val="it-IT"/>
        </w:rPr>
      </w:pPr>
      <w:r w:rsidRPr="00775D9B">
        <w:rPr>
          <w:lang w:val="it-IT"/>
        </w:rPr>
        <w:t xml:space="preserve">789. </w:t>
      </w:r>
      <w:hyperlink r:id="rId795">
        <w:r w:rsidRPr="00775D9B">
          <w:rPr>
            <w:color w:val="0000FF"/>
            <w:u w:val="single"/>
            <w:lang w:val="it-IT"/>
          </w:rPr>
          <w:t>Vasculite associata ad ANCA in seguito al vaccino Oxford-AstraZeneca COVID-19 in Brasile: esiste una relazione causale? Un caso clinico</w:t>
        </w:r>
      </w:hyperlink>
    </w:p>
    <w:p w:rsidR="00836CA0" w:rsidRPr="00775D9B" w:rsidRDefault="00775D9B">
      <w:pPr>
        <w:rPr>
          <w:lang w:val="it-IT"/>
        </w:rPr>
      </w:pPr>
      <w:r w:rsidRPr="00775D9B">
        <w:rPr>
          <w:lang w:val="it-IT"/>
        </w:rPr>
        <w:t xml:space="preserve">790. </w:t>
      </w:r>
      <w:hyperlink r:id="rId796">
        <w:r w:rsidRPr="00775D9B">
          <w:rPr>
            <w:color w:val="0000FF"/>
            <w:u w:val="single"/>
            <w:lang w:val="it-IT"/>
          </w:rPr>
          <w:t>Vasculite ANCA-associata a seguito del vaccino Pfizer-BioNTech COVID-19</w:t>
        </w:r>
      </w:hyperlink>
    </w:p>
    <w:p w:rsidR="00836CA0" w:rsidRPr="00775D9B" w:rsidRDefault="00775D9B">
      <w:pPr>
        <w:rPr>
          <w:lang w:val="it-IT"/>
        </w:rPr>
      </w:pPr>
      <w:r w:rsidRPr="00775D9B">
        <w:rPr>
          <w:lang w:val="it-IT"/>
        </w:rPr>
        <w:t xml:space="preserve">791. </w:t>
      </w:r>
      <w:hyperlink r:id="rId797">
        <w:r w:rsidRPr="00775D9B">
          <w:rPr>
            <w:color w:val="0000FF"/>
            <w:u w:val="single"/>
            <w:lang w:val="it-IT"/>
          </w:rPr>
          <w:t>Vasculite ANCA-associata in seguito alla prima dose del vaccino Pfizer-BioNTech COVID-19</w:t>
        </w:r>
      </w:hyperlink>
    </w:p>
    <w:p w:rsidR="00836CA0" w:rsidRPr="00775D9B" w:rsidRDefault="00775D9B">
      <w:pPr>
        <w:rPr>
          <w:lang w:val="it-IT"/>
        </w:rPr>
      </w:pPr>
      <w:r w:rsidRPr="00775D9B">
        <w:rPr>
          <w:lang w:val="it-IT"/>
        </w:rPr>
        <w:t xml:space="preserve">792. </w:t>
      </w:r>
      <w:hyperlink r:id="rId798">
        <w:r w:rsidRPr="00775D9B">
          <w:rPr>
            <w:color w:val="0000FF"/>
            <w:u w:val="single"/>
            <w:lang w:val="it-IT"/>
          </w:rPr>
          <w:t>La vasculite ANCA-associata può risultare come una complicazione sia dell’infezione da SARS-CoV-2 che della vaccinazione</w:t>
        </w:r>
      </w:hyperlink>
    </w:p>
    <w:p w:rsidR="00836CA0" w:rsidRPr="00775D9B" w:rsidRDefault="00775D9B">
      <w:pPr>
        <w:rPr>
          <w:lang w:val="it-IT"/>
        </w:rPr>
      </w:pPr>
      <w:r w:rsidRPr="00775D9B">
        <w:rPr>
          <w:lang w:val="it-IT"/>
        </w:rPr>
        <w:t xml:space="preserve">793. </w:t>
      </w:r>
      <w:hyperlink r:id="rId799">
        <w:r w:rsidRPr="00775D9B">
          <w:rPr>
            <w:color w:val="0000FF"/>
            <w:u w:val="single"/>
            <w:lang w:val="it-IT"/>
          </w:rPr>
          <w:t>Placche anulari che imitano la sindrome di Rowell nel corso della malattia da coronavirus Vaccini mRNA 2019: un fenomeno trascurato?</w:t>
        </w:r>
      </w:hyperlink>
    </w:p>
    <w:p w:rsidR="00836CA0" w:rsidRPr="00775D9B" w:rsidRDefault="00775D9B">
      <w:pPr>
        <w:rPr>
          <w:lang w:val="it-IT"/>
        </w:rPr>
      </w:pPr>
      <w:r w:rsidRPr="00775D9B">
        <w:rPr>
          <w:lang w:val="it-IT"/>
        </w:rPr>
        <w:t xml:space="preserve">794. </w:t>
      </w:r>
      <w:hyperlink r:id="rId800">
        <w:r w:rsidRPr="00775D9B">
          <w:rPr>
            <w:color w:val="0000FF"/>
            <w:u w:val="single"/>
            <w:lang w:val="it-IT"/>
          </w:rPr>
          <w:t>Un altro caso di recidiva di paralisi di Bell dopo la vaccinazione Pfizer-BioNTech contro il COVID-19</w:t>
        </w:r>
      </w:hyperlink>
    </w:p>
    <w:p w:rsidR="00836CA0" w:rsidRPr="00775D9B" w:rsidRDefault="00775D9B">
      <w:pPr>
        <w:rPr>
          <w:lang w:val="it-IT"/>
        </w:rPr>
      </w:pPr>
      <w:r w:rsidRPr="00775D9B">
        <w:rPr>
          <w:lang w:val="it-IT"/>
        </w:rPr>
        <w:t xml:space="preserve">795. </w:t>
      </w:r>
      <w:hyperlink r:id="rId801">
        <w:r w:rsidRPr="00775D9B">
          <w:rPr>
            <w:color w:val="0000FF"/>
            <w:u w:val="single"/>
            <w:lang w:val="it-IT"/>
          </w:rPr>
          <w:t>Un altro caso di eruzione bollosa generalizzata da farmaci fissi a seguito di un vaccino COVID-19 basato su vettori adenovirali (ChAdOx1 nCov-19)</w:t>
        </w:r>
      </w:hyperlink>
    </w:p>
    <w:p w:rsidR="00836CA0" w:rsidRPr="00775D9B" w:rsidRDefault="00775D9B">
      <w:pPr>
        <w:rPr>
          <w:lang w:val="it-IT"/>
        </w:rPr>
      </w:pPr>
      <w:r w:rsidRPr="00775D9B">
        <w:rPr>
          <w:lang w:val="it-IT"/>
        </w:rPr>
        <w:t xml:space="preserve">796. </w:t>
      </w:r>
      <w:hyperlink r:id="rId802">
        <w:r w:rsidRPr="00775D9B">
          <w:rPr>
            <w:color w:val="0000FF"/>
            <w:u w:val="single"/>
            <w:lang w:val="it-IT"/>
          </w:rPr>
          <w:t>Insorgenza di uveite anteriore dopo la vaccinazione con bnt162b2: è solo una coincidenza?</w:t>
        </w:r>
      </w:hyperlink>
    </w:p>
    <w:p w:rsidR="00836CA0" w:rsidRPr="00775D9B" w:rsidRDefault="00775D9B">
      <w:pPr>
        <w:rPr>
          <w:lang w:val="it-IT"/>
        </w:rPr>
      </w:pPr>
      <w:r w:rsidRPr="00775D9B">
        <w:rPr>
          <w:lang w:val="it-IT"/>
        </w:rPr>
        <w:t xml:space="preserve">797. </w:t>
      </w:r>
      <w:hyperlink r:id="rId803">
        <w:r w:rsidRPr="00775D9B">
          <w:rPr>
            <w:color w:val="0000FF"/>
            <w:u w:val="single"/>
            <w:lang w:val="it-IT"/>
          </w:rPr>
          <w:t>Miopatia necrotizzante immunomediata anti-3-idrossi-3-metilglutaril-coenzima A reduttasi conseguente alla vaccinazione con mRNA SARS-CoV-2</w:t>
        </w:r>
      </w:hyperlink>
    </w:p>
    <w:p w:rsidR="00836CA0" w:rsidRPr="00775D9B" w:rsidRDefault="00775D9B">
      <w:pPr>
        <w:rPr>
          <w:lang w:val="it-IT"/>
        </w:rPr>
      </w:pPr>
      <w:r w:rsidRPr="00775D9B">
        <w:rPr>
          <w:lang w:val="it-IT"/>
        </w:rPr>
        <w:t xml:space="preserve">798. </w:t>
      </w:r>
      <w:hyperlink r:id="rId804">
        <w:r w:rsidRPr="00775D9B">
          <w:rPr>
            <w:color w:val="0000FF"/>
            <w:u w:val="single"/>
            <w:lang w:val="it-IT"/>
          </w:rPr>
          <w:t>Malattia anti-GBM dopo la vaccinazione Oxford-AstraZeneca ChAdOx1 nCoV-19: un rapporto di due casi</w:t>
        </w:r>
      </w:hyperlink>
    </w:p>
    <w:p w:rsidR="00836CA0" w:rsidRPr="00775D9B" w:rsidRDefault="00775D9B">
      <w:pPr>
        <w:rPr>
          <w:lang w:val="it-IT"/>
        </w:rPr>
      </w:pPr>
      <w:r w:rsidRPr="00775D9B">
        <w:rPr>
          <w:lang w:val="it-IT"/>
        </w:rPr>
        <w:t xml:space="preserve">799. </w:t>
      </w:r>
      <w:hyperlink r:id="rId805">
        <w:r w:rsidRPr="00775D9B">
          <w:rPr>
            <w:color w:val="0000FF"/>
            <w:u w:val="single"/>
            <w:lang w:val="it-IT"/>
          </w:rPr>
          <w:t>Nefrite anti-GBM con depositi di IgA mesangiali dopo la vaccinazione con mRNA SARS-CoV-2</w:t>
        </w:r>
      </w:hyperlink>
    </w:p>
    <w:p w:rsidR="00836CA0" w:rsidRPr="00775D9B" w:rsidRDefault="00775D9B">
      <w:pPr>
        <w:rPr>
          <w:lang w:val="it-IT"/>
        </w:rPr>
      </w:pPr>
      <w:r w:rsidRPr="00775D9B">
        <w:rPr>
          <w:lang w:val="it-IT"/>
        </w:rPr>
        <w:t xml:space="preserve">800. </w:t>
      </w:r>
      <w:hyperlink r:id="rId806">
        <w:r w:rsidRPr="00775D9B">
          <w:rPr>
            <w:color w:val="0000FF"/>
            <w:u w:val="single"/>
            <w:lang w:val="it-IT"/>
          </w:rPr>
          <w:t>Malattia anti-glomerulare della membrana basale in concomitanza con positività MPO-ANCA in concomitanza con elevati livelli sierici di interleuchina-26 a seguito della vaccinazione contro la malattia da coronavirus 2019</w:t>
        </w:r>
      </w:hyperlink>
    </w:p>
    <w:p w:rsidR="00836CA0" w:rsidRPr="00775D9B" w:rsidRDefault="00775D9B">
      <w:pPr>
        <w:rPr>
          <w:lang w:val="it-IT"/>
        </w:rPr>
      </w:pPr>
      <w:r w:rsidRPr="00775D9B">
        <w:rPr>
          <w:lang w:val="it-IT"/>
        </w:rPr>
        <w:t xml:space="preserve">801. </w:t>
      </w:r>
      <w:hyperlink r:id="rId807">
        <w:r w:rsidRPr="00775D9B">
          <w:rPr>
            <w:color w:val="0000FF"/>
            <w:u w:val="single"/>
            <w:lang w:val="it-IT"/>
          </w:rPr>
          <w:t>Encefalite anti-LGI1 conseguente alla vaccinazione COVID-19: una serie di casi</w:t>
        </w:r>
      </w:hyperlink>
    </w:p>
    <w:p w:rsidR="00836CA0" w:rsidRPr="00775D9B" w:rsidRDefault="00775D9B">
      <w:pPr>
        <w:rPr>
          <w:lang w:val="it-IT"/>
        </w:rPr>
      </w:pPr>
      <w:r w:rsidRPr="00775D9B">
        <w:rPr>
          <w:lang w:val="it-IT"/>
        </w:rPr>
        <w:t xml:space="preserve">802. </w:t>
      </w:r>
      <w:hyperlink r:id="rId808">
        <w:r w:rsidRPr="00775D9B">
          <w:rPr>
            <w:color w:val="0000FF"/>
            <w:u w:val="single"/>
            <w:lang w:val="it-IT"/>
          </w:rPr>
          <w:t>Dermatomiosite anti-MDA5 dopo la vaccinazione COVID-19: una revisione basata sui casi</w:t>
        </w:r>
      </w:hyperlink>
    </w:p>
    <w:p w:rsidR="00836CA0" w:rsidRPr="00775D9B" w:rsidRDefault="00775D9B">
      <w:pPr>
        <w:rPr>
          <w:lang w:val="it-IT"/>
        </w:rPr>
      </w:pPr>
      <w:r w:rsidRPr="00775D9B">
        <w:rPr>
          <w:lang w:val="it-IT"/>
        </w:rPr>
        <w:t xml:space="preserve">803. </w:t>
      </w:r>
      <w:hyperlink r:id="rId809">
        <w:r w:rsidRPr="00775D9B">
          <w:rPr>
            <w:color w:val="0000FF"/>
            <w:u w:val="single"/>
            <w:lang w:val="it-IT"/>
          </w:rPr>
          <w:t>Malattia associata ad anti-MOG con ipertensione intracranica dopo la vaccinazione COVID-19</w:t>
        </w:r>
      </w:hyperlink>
    </w:p>
    <w:p w:rsidR="00836CA0" w:rsidRPr="00775D9B" w:rsidRDefault="00775D9B">
      <w:pPr>
        <w:rPr>
          <w:lang w:val="it-IT"/>
        </w:rPr>
      </w:pPr>
      <w:r w:rsidRPr="00775D9B">
        <w:rPr>
          <w:lang w:val="it-IT"/>
        </w:rPr>
        <w:t xml:space="preserve">804. </w:t>
      </w:r>
      <w:hyperlink r:id="rId810">
        <w:r w:rsidRPr="00775D9B">
          <w:rPr>
            <w:color w:val="0000FF"/>
            <w:u w:val="single"/>
            <w:lang w:val="it-IT"/>
          </w:rPr>
          <w:t>Encefalite anti-recettore N-metil-D-aspartato dopo vaccinazione BNT162b2 COVID-19</w:t>
        </w:r>
      </w:hyperlink>
    </w:p>
    <w:p w:rsidR="00836CA0" w:rsidRPr="00775D9B" w:rsidRDefault="00775D9B">
      <w:pPr>
        <w:rPr>
          <w:lang w:val="it-IT"/>
        </w:rPr>
      </w:pPr>
      <w:r w:rsidRPr="00775D9B">
        <w:rPr>
          <w:lang w:val="it-IT"/>
        </w:rPr>
        <w:lastRenderedPageBreak/>
        <w:t xml:space="preserve">805. </w:t>
      </w:r>
      <w:hyperlink r:id="rId811">
        <w:r w:rsidRPr="00775D9B">
          <w:rPr>
            <w:color w:val="0000FF"/>
            <w:u w:val="single"/>
            <w:lang w:val="it-IT"/>
          </w:rPr>
          <w:t>Trombosi del seno venoso cerebrale negativa agli anticorpi anti-PF4 senza trombocitopenia dopo immunizzazione con vaccino COVID-19 in un maschio indiano anziano senza comorbidità, gestito con anticoagulazione convenzionale a base di eparina-warfarin</w:t>
        </w:r>
      </w:hyperlink>
    </w:p>
    <w:p w:rsidR="00836CA0" w:rsidRPr="00775D9B" w:rsidRDefault="00775D9B">
      <w:pPr>
        <w:rPr>
          <w:lang w:val="it-IT"/>
        </w:rPr>
      </w:pPr>
      <w:r w:rsidRPr="00775D9B">
        <w:rPr>
          <w:lang w:val="it-IT"/>
        </w:rPr>
        <w:t xml:space="preserve">806. </w:t>
      </w:r>
      <w:hyperlink r:id="rId812">
        <w:r w:rsidRPr="00775D9B">
          <w:rPr>
            <w:color w:val="0000FF"/>
            <w:u w:val="single"/>
            <w:lang w:val="it-IT"/>
          </w:rPr>
          <w:t>Gli anticorpi VITT anti-PF4 sono oligoclonali e variabilmente inibiti dall'eparina</w:t>
        </w:r>
      </w:hyperlink>
    </w:p>
    <w:p w:rsidR="00836CA0" w:rsidRPr="00775D9B" w:rsidRDefault="00775D9B">
      <w:pPr>
        <w:rPr>
          <w:lang w:val="it-IT"/>
        </w:rPr>
      </w:pPr>
      <w:r w:rsidRPr="00775D9B">
        <w:rPr>
          <w:lang w:val="it-IT"/>
        </w:rPr>
        <w:t xml:space="preserve">807. </w:t>
      </w:r>
      <w:hyperlink r:id="rId813">
        <w:r w:rsidRPr="00775D9B">
          <w:rPr>
            <w:color w:val="0000FF"/>
            <w:u w:val="single"/>
            <w:lang w:val="it-IT"/>
          </w:rPr>
          <w:t>Livelli di immunoglobulina G anti-fattore piastrinico nella trombocitopenia e trombosi immunitaria indotta da vaccino: positività persistente per 7 mesi</w:t>
        </w:r>
      </w:hyperlink>
    </w:p>
    <w:p w:rsidR="00836CA0" w:rsidRPr="00775D9B" w:rsidRDefault="00775D9B">
      <w:pPr>
        <w:rPr>
          <w:lang w:val="it-IT"/>
        </w:rPr>
      </w:pPr>
      <w:r w:rsidRPr="00775D9B">
        <w:rPr>
          <w:lang w:val="it-IT"/>
        </w:rPr>
        <w:t xml:space="preserve">808. </w:t>
      </w:r>
      <w:hyperlink r:id="rId814">
        <w:r w:rsidRPr="00775D9B">
          <w:rPr>
            <w:color w:val="0000FF"/>
            <w:u w:val="single"/>
            <w:lang w:val="it-IT"/>
          </w:rPr>
          <w:t>Particella di riconoscimento anti-segnale Miopatia immuno-mediata positiva per anticorpi dopo vaccinazione SARS-CoV-2 mRNA-1273</w:t>
        </w:r>
      </w:hyperlink>
    </w:p>
    <w:p w:rsidR="00836CA0" w:rsidRPr="00775D9B" w:rsidRDefault="00775D9B">
      <w:pPr>
        <w:rPr>
          <w:lang w:val="it-IT"/>
        </w:rPr>
      </w:pPr>
      <w:r w:rsidRPr="00775D9B">
        <w:rPr>
          <w:lang w:val="it-IT"/>
        </w:rPr>
        <w:t xml:space="preserve">809. </w:t>
      </w:r>
      <w:hyperlink r:id="rId815">
        <w:r w:rsidRPr="00775D9B">
          <w:rPr>
            <w:color w:val="0000FF"/>
            <w:u w:val="single"/>
            <w:lang w:val="it-IT"/>
          </w:rPr>
          <w:t>Epitopi anticorpali nella trombocitopenia trombotica immunitaria indotta da vaccino | Natura</w:t>
        </w:r>
      </w:hyperlink>
    </w:p>
    <w:p w:rsidR="00836CA0" w:rsidRPr="00775D9B" w:rsidRDefault="00775D9B">
      <w:pPr>
        <w:rPr>
          <w:lang w:val="it-IT"/>
        </w:rPr>
      </w:pPr>
      <w:r w:rsidRPr="00775D9B">
        <w:rPr>
          <w:lang w:val="it-IT"/>
        </w:rPr>
        <w:t xml:space="preserve">810. </w:t>
      </w:r>
      <w:hyperlink r:id="rId816">
        <w:r w:rsidRPr="00775D9B">
          <w:rPr>
            <w:color w:val="0000FF"/>
            <w:u w:val="single"/>
            <w:lang w:val="it-IT"/>
          </w:rPr>
          <w:t>Risposta anticorpale e sicurezza dei vaccini inattivati ​​SARS-CoV-2 nei pazienti con epatite cronica B con e senza cirrosi</w:t>
        </w:r>
      </w:hyperlink>
    </w:p>
    <w:p w:rsidR="00836CA0" w:rsidRPr="00775D9B" w:rsidRDefault="00775D9B">
      <w:pPr>
        <w:rPr>
          <w:lang w:val="it-IT"/>
        </w:rPr>
      </w:pPr>
      <w:r w:rsidRPr="00775D9B">
        <w:rPr>
          <w:lang w:val="it-IT"/>
        </w:rPr>
        <w:t xml:space="preserve">811. </w:t>
      </w:r>
      <w:hyperlink r:id="rId817">
        <w:r w:rsidRPr="00775D9B">
          <w:rPr>
            <w:color w:val="0000FF"/>
            <w:u w:val="single"/>
            <w:lang w:val="it-IT"/>
          </w:rPr>
          <w:t>Piastrine procoagulanti mediate da anticorpi nella trombocitopenia trombotica immunitaria associata alla vaccinazione SARS-CoV-2</w:t>
        </w:r>
      </w:hyperlink>
    </w:p>
    <w:p w:rsidR="00836CA0" w:rsidRPr="00775D9B" w:rsidRDefault="00775D9B">
      <w:pPr>
        <w:rPr>
          <w:lang w:val="it-IT"/>
        </w:rPr>
      </w:pPr>
      <w:r w:rsidRPr="00775D9B">
        <w:rPr>
          <w:lang w:val="it-IT"/>
        </w:rPr>
        <w:t xml:space="preserve">812. </w:t>
      </w:r>
      <w:hyperlink r:id="rId818">
        <w:r w:rsidRPr="00775D9B">
          <w:rPr>
            <w:color w:val="0000FF"/>
            <w:u w:val="single"/>
            <w:lang w:val="it-IT"/>
          </w:rPr>
          <w:t>Disturbo dello spettro della neuromielite ottica positiva agli anticorpi dopo la seconda vaccinazione contro il COVID-19: un caso clinico</w:t>
        </w:r>
      </w:hyperlink>
    </w:p>
    <w:p w:rsidR="00836CA0" w:rsidRPr="00775D9B" w:rsidRDefault="00775D9B">
      <w:pPr>
        <w:rPr>
          <w:lang w:val="it-IT"/>
        </w:rPr>
      </w:pPr>
      <w:r w:rsidRPr="00775D9B">
        <w:rPr>
          <w:lang w:val="it-IT"/>
        </w:rPr>
        <w:t xml:space="preserve">813. </w:t>
      </w:r>
      <w:hyperlink r:id="rId819">
        <w:r w:rsidRPr="00775D9B">
          <w:rPr>
            <w:color w:val="0000FF"/>
            <w:u w:val="single"/>
            <w:lang w:val="it-IT"/>
          </w:rPr>
          <w:t>Vasculite renale associata agli anticorpi citoplasmatici antineutrofili (ANCA) in seguito alla vaccinazione contro il COVID-19: un caso clinico e una revisione della letteratura</w:t>
        </w:r>
      </w:hyperlink>
    </w:p>
    <w:p w:rsidR="00836CA0" w:rsidRPr="00775D9B" w:rsidRDefault="00775D9B">
      <w:pPr>
        <w:rPr>
          <w:lang w:val="it-IT"/>
        </w:rPr>
      </w:pPr>
      <w:r w:rsidRPr="00775D9B">
        <w:rPr>
          <w:lang w:val="it-IT"/>
        </w:rPr>
        <w:t xml:space="preserve">814. </w:t>
      </w:r>
      <w:hyperlink r:id="rId820">
        <w:r w:rsidRPr="00775D9B">
          <w:rPr>
            <w:color w:val="0000FF"/>
            <w:u w:val="single"/>
            <w:lang w:val="it-IT"/>
          </w:rPr>
          <w:t>Vasculite associata ad anticorpi citoplasmatici antineutrofili dopo vaccinazione COVID-19 con Pfizer-BioNTech</w:t>
        </w:r>
      </w:hyperlink>
    </w:p>
    <w:p w:rsidR="00836CA0" w:rsidRPr="00775D9B" w:rsidRDefault="00775D9B">
      <w:pPr>
        <w:rPr>
          <w:lang w:val="it-IT"/>
        </w:rPr>
      </w:pPr>
      <w:r w:rsidRPr="00775D9B">
        <w:rPr>
          <w:lang w:val="it-IT"/>
        </w:rPr>
        <w:t xml:space="preserve">815. </w:t>
      </w:r>
      <w:hyperlink r:id="rId821">
        <w:r w:rsidRPr="00775D9B">
          <w:rPr>
            <w:color w:val="0000FF"/>
            <w:u w:val="single"/>
            <w:lang w:val="it-IT"/>
          </w:rPr>
          <w:t>Glomerulonefrite associata ad autoanticorpi citoplasmatici antineutrofili come possibile effetto collaterale della vaccinazione COVID-19</w:t>
        </w:r>
      </w:hyperlink>
    </w:p>
    <w:p w:rsidR="00836CA0" w:rsidRPr="00775D9B" w:rsidRDefault="00775D9B">
      <w:pPr>
        <w:rPr>
          <w:lang w:val="it-IT"/>
        </w:rPr>
      </w:pPr>
      <w:r w:rsidRPr="00775D9B">
        <w:rPr>
          <w:lang w:val="it-IT"/>
        </w:rPr>
        <w:t xml:space="preserve">816. </w:t>
      </w:r>
      <w:hyperlink r:id="rId822">
        <w:r w:rsidRPr="00775D9B">
          <w:rPr>
            <w:color w:val="0000FF"/>
            <w:u w:val="single"/>
            <w:lang w:val="it-IT"/>
          </w:rPr>
          <w:t>Glomerulonefrite associata ad autoanticorpi citoplasmatici antineutrofili in seguito al vaccino Pfizer-BioNTech COVID-19</w:t>
        </w:r>
      </w:hyperlink>
    </w:p>
    <w:p w:rsidR="00836CA0" w:rsidRPr="00775D9B" w:rsidRDefault="00775D9B">
      <w:pPr>
        <w:rPr>
          <w:lang w:val="it-IT"/>
        </w:rPr>
      </w:pPr>
      <w:r w:rsidRPr="00775D9B">
        <w:rPr>
          <w:lang w:val="it-IT"/>
        </w:rPr>
        <w:t xml:space="preserve">817. </w:t>
      </w:r>
      <w:hyperlink r:id="rId823">
        <w:r w:rsidRPr="00775D9B">
          <w:rPr>
            <w:color w:val="0000FF"/>
            <w:u w:val="single"/>
            <w:lang w:val="it-IT"/>
          </w:rPr>
          <w:t>Anticorpi antifosfolipidi e rischio di trombofilia vaccinale post-COVID-19: la goccia che fa traboccare il vaso?</w:t>
        </w:r>
      </w:hyperlink>
    </w:p>
    <w:p w:rsidR="00836CA0" w:rsidRPr="00775D9B" w:rsidRDefault="00775D9B">
      <w:pPr>
        <w:rPr>
          <w:lang w:val="it-IT"/>
        </w:rPr>
      </w:pPr>
      <w:r w:rsidRPr="00775D9B">
        <w:rPr>
          <w:lang w:val="it-IT"/>
        </w:rPr>
        <w:t xml:space="preserve">818. </w:t>
      </w:r>
      <w:hyperlink r:id="rId824">
        <w:r w:rsidRPr="00775D9B">
          <w:rPr>
            <w:color w:val="0000FF"/>
            <w:u w:val="single"/>
            <w:lang w:val="it-IT"/>
          </w:rPr>
          <w:t>Trombosi murale aortica diagnosticata dopo una seconda dose di vaccino mRNA-1273 SARS-CoV-2</w:t>
        </w:r>
      </w:hyperlink>
    </w:p>
    <w:p w:rsidR="00836CA0" w:rsidRPr="00775D9B" w:rsidRDefault="00775D9B">
      <w:pPr>
        <w:rPr>
          <w:lang w:val="it-IT"/>
        </w:rPr>
      </w:pPr>
      <w:r w:rsidRPr="00775D9B">
        <w:rPr>
          <w:lang w:val="it-IT"/>
        </w:rPr>
        <w:t xml:space="preserve">819. </w:t>
      </w:r>
      <w:hyperlink r:id="rId825">
        <w:r w:rsidRPr="00775D9B">
          <w:rPr>
            <w:color w:val="0000FF"/>
            <w:u w:val="single"/>
            <w:lang w:val="it-IT"/>
          </w:rPr>
          <w:t>Trombosi murale aortica diagnosticata dopo una seconda dose di vaccino mRNA-1273 SARS-CoV-2</w:t>
        </w:r>
      </w:hyperlink>
    </w:p>
    <w:p w:rsidR="00836CA0" w:rsidRPr="00775D9B" w:rsidRDefault="00775D9B">
      <w:pPr>
        <w:rPr>
          <w:lang w:val="it-IT"/>
        </w:rPr>
      </w:pPr>
      <w:r w:rsidRPr="00775D9B">
        <w:rPr>
          <w:lang w:val="it-IT"/>
        </w:rPr>
        <w:t xml:space="preserve">820. </w:t>
      </w:r>
      <w:hyperlink r:id="rId826">
        <w:r w:rsidRPr="00775D9B">
          <w:rPr>
            <w:color w:val="0000FF"/>
            <w:u w:val="single"/>
            <w:lang w:val="it-IT"/>
          </w:rPr>
          <w:t>Trombosi aortica e ischemia acuta degli arti dopo vaccinazione ChAdOx1 nCov-19 (Oxford-AstraZeneca): un caso di trombocitopenia e trombosi indotta da vaccino (VITT)</w:t>
        </w:r>
      </w:hyperlink>
    </w:p>
    <w:p w:rsidR="00836CA0" w:rsidRPr="00775D9B" w:rsidRDefault="00775D9B">
      <w:pPr>
        <w:rPr>
          <w:lang w:val="it-IT"/>
        </w:rPr>
      </w:pPr>
      <w:r w:rsidRPr="00775D9B">
        <w:rPr>
          <w:lang w:val="it-IT"/>
        </w:rPr>
        <w:lastRenderedPageBreak/>
        <w:t xml:space="preserve">821. </w:t>
      </w:r>
      <w:hyperlink r:id="rId827">
        <w:r w:rsidRPr="00775D9B">
          <w:rPr>
            <w:color w:val="0000FF"/>
            <w:u w:val="single"/>
            <w:lang w:val="it-IT"/>
          </w:rPr>
          <w:t>Afasia sette giorni dopo la seconda dose di un vaccino SARS-CoV-2 a base di mRNA</w:t>
        </w:r>
      </w:hyperlink>
    </w:p>
    <w:p w:rsidR="00836CA0" w:rsidRPr="00775D9B" w:rsidRDefault="00775D9B">
      <w:pPr>
        <w:rPr>
          <w:lang w:val="it-IT"/>
        </w:rPr>
      </w:pPr>
      <w:r w:rsidRPr="00775D9B">
        <w:rPr>
          <w:lang w:val="it-IT"/>
        </w:rPr>
        <w:t xml:space="preserve">822. </w:t>
      </w:r>
      <w:hyperlink r:id="rId828">
        <w:r w:rsidRPr="00775D9B">
          <w:rPr>
            <w:color w:val="0000FF"/>
            <w:u w:val="single"/>
            <w:lang w:val="it-IT"/>
          </w:rPr>
          <w:t>Comparsa di dermatomiosite positiva per gli anticorpi anti-MDA5 dopo la vaccinazione COVID-19</w:t>
        </w:r>
      </w:hyperlink>
    </w:p>
    <w:p w:rsidR="00836CA0" w:rsidRPr="00775D9B" w:rsidRDefault="00775D9B">
      <w:pPr>
        <w:rPr>
          <w:lang w:val="it-IT"/>
        </w:rPr>
      </w:pPr>
      <w:r w:rsidRPr="00775D9B">
        <w:rPr>
          <w:lang w:val="it-IT"/>
        </w:rPr>
        <w:t xml:space="preserve">823. </w:t>
      </w:r>
      <w:hyperlink r:id="rId829">
        <w:r w:rsidRPr="00775D9B">
          <w:rPr>
            <w:color w:val="0000FF"/>
            <w:u w:val="single"/>
            <w:lang w:val="it-IT"/>
          </w:rPr>
          <w:t>Applicazione di uno strumento di modello linguistico per il monitoraggio degli eventi avversi del vaccino COVID-19 utilizzando contenuti Web e social media: studio di sviluppo e convalida dell'algoritmo</w:t>
        </w:r>
      </w:hyperlink>
    </w:p>
    <w:p w:rsidR="00836CA0" w:rsidRPr="00775D9B" w:rsidRDefault="00775D9B">
      <w:pPr>
        <w:rPr>
          <w:lang w:val="it-IT"/>
        </w:rPr>
      </w:pPr>
      <w:r w:rsidRPr="00775D9B">
        <w:rPr>
          <w:lang w:val="it-IT"/>
        </w:rPr>
        <w:t xml:space="preserve">824. </w:t>
      </w:r>
      <w:hyperlink r:id="rId830">
        <w:r w:rsidRPr="00775D9B">
          <w:rPr>
            <w:color w:val="0000FF"/>
            <w:u w:val="single"/>
            <w:lang w:val="it-IT"/>
          </w:rPr>
          <w:t>Insorgenza del disturbo dello spettro della neuromielite ottica con IgG acquaporina-4 dopo la vaccinazione contro il Covid-19: revisione sistematica</w:t>
        </w:r>
      </w:hyperlink>
    </w:p>
    <w:p w:rsidR="00836CA0" w:rsidRPr="00775D9B" w:rsidRDefault="00775D9B">
      <w:pPr>
        <w:rPr>
          <w:lang w:val="it-IT"/>
        </w:rPr>
      </w:pPr>
      <w:r w:rsidRPr="00775D9B">
        <w:rPr>
          <w:lang w:val="it-IT"/>
        </w:rPr>
        <w:t xml:space="preserve">825. </w:t>
      </w:r>
      <w:hyperlink r:id="rId831">
        <w:r w:rsidRPr="00775D9B">
          <w:rPr>
            <w:color w:val="0000FF"/>
            <w:u w:val="single"/>
            <w:lang w:val="it-IT"/>
          </w:rPr>
          <w:t>Aritmie dopo la vaccinazione contro il COVID-19: abbiamo lasciato tutto di intentato?</w:t>
        </w:r>
      </w:hyperlink>
    </w:p>
    <w:p w:rsidR="00836CA0" w:rsidRPr="00775D9B" w:rsidRDefault="00775D9B">
      <w:pPr>
        <w:rPr>
          <w:lang w:val="it-IT"/>
        </w:rPr>
      </w:pPr>
      <w:r w:rsidRPr="00775D9B">
        <w:rPr>
          <w:lang w:val="it-IT"/>
        </w:rPr>
        <w:t xml:space="preserve">826. </w:t>
      </w:r>
      <w:hyperlink r:id="rId832">
        <w:r w:rsidRPr="00775D9B">
          <w:rPr>
            <w:color w:val="0000FF"/>
            <w:u w:val="single"/>
            <w:lang w:val="it-IT"/>
          </w:rPr>
          <w:t>Ictus trombotico arterioso e venoso dopo il vaccino ChAdOx1 nCoV-19</w:t>
        </w:r>
      </w:hyperlink>
    </w:p>
    <w:p w:rsidR="00836CA0" w:rsidRPr="00775D9B" w:rsidRDefault="00775D9B">
      <w:pPr>
        <w:rPr>
          <w:lang w:val="it-IT"/>
        </w:rPr>
      </w:pPr>
      <w:r w:rsidRPr="00775D9B">
        <w:rPr>
          <w:lang w:val="it-IT"/>
        </w:rPr>
        <w:t xml:space="preserve">827. </w:t>
      </w:r>
      <w:hyperlink r:id="rId833">
        <w:r w:rsidRPr="00775D9B">
          <w:rPr>
            <w:color w:val="0000FF"/>
            <w:u w:val="single"/>
            <w:lang w:val="it-IT"/>
          </w:rPr>
          <w:t>Eventi arteriosi, tromboembolismo venoso, trombocitopenia e sanguinamento dopo AZ in Danimarca e Norvegia</w:t>
        </w:r>
      </w:hyperlink>
    </w:p>
    <w:p w:rsidR="00836CA0" w:rsidRPr="00775D9B" w:rsidRDefault="00775D9B">
      <w:pPr>
        <w:rPr>
          <w:lang w:val="it-IT"/>
        </w:rPr>
      </w:pPr>
      <w:r w:rsidRPr="00775D9B">
        <w:rPr>
          <w:lang w:val="it-IT"/>
        </w:rPr>
        <w:t xml:space="preserve">828. </w:t>
      </w:r>
      <w:hyperlink r:id="rId834">
        <w:r w:rsidRPr="00775D9B">
          <w:rPr>
            <w:color w:val="0000FF"/>
            <w:u w:val="single"/>
            <w:lang w:val="it-IT"/>
          </w:rPr>
          <w:t>Trombosi intracranica arteriosa come prima manifestazione di trombocitopenia trombotica immunitaria indotta da vaccino (VITT): un caso clinico</w:t>
        </w:r>
      </w:hyperlink>
    </w:p>
    <w:p w:rsidR="00836CA0" w:rsidRPr="00775D9B" w:rsidRDefault="00775D9B">
      <w:pPr>
        <w:rPr>
          <w:lang w:val="it-IT"/>
        </w:rPr>
      </w:pPr>
      <w:r w:rsidRPr="00775D9B">
        <w:rPr>
          <w:lang w:val="it-IT"/>
        </w:rPr>
        <w:t xml:space="preserve">829. </w:t>
      </w:r>
      <w:hyperlink r:id="rId835">
        <w:r w:rsidRPr="00775D9B">
          <w:rPr>
            <w:color w:val="0000FF"/>
            <w:u w:val="single"/>
            <w:lang w:val="it-IT"/>
          </w:rPr>
          <w:t>Trombosi arteriosa dopo la vaccinazione con prima dose ChAdOx1: una serie di casi</w:t>
        </w:r>
      </w:hyperlink>
    </w:p>
    <w:p w:rsidR="00836CA0" w:rsidRPr="00775D9B" w:rsidRDefault="00775D9B">
      <w:pPr>
        <w:rPr>
          <w:lang w:val="it-IT"/>
        </w:rPr>
      </w:pPr>
      <w:r w:rsidRPr="00775D9B">
        <w:rPr>
          <w:lang w:val="it-IT"/>
        </w:rPr>
        <w:t xml:space="preserve">830. </w:t>
      </w:r>
      <w:hyperlink r:id="rId836">
        <w:r w:rsidRPr="00775D9B">
          <w:rPr>
            <w:color w:val="0000FF"/>
            <w:u w:val="single"/>
            <w:lang w:val="it-IT"/>
          </w:rPr>
          <w:t>Trombosi arteriosa in un sito insolito (arteria ulnare) dopo la vaccinazione COVID-19: un caso clinico</w:t>
        </w:r>
      </w:hyperlink>
    </w:p>
    <w:p w:rsidR="00836CA0" w:rsidRPr="00775D9B" w:rsidRDefault="00775D9B">
      <w:pPr>
        <w:rPr>
          <w:lang w:val="it-IT"/>
        </w:rPr>
      </w:pPr>
      <w:r w:rsidRPr="00775D9B">
        <w:rPr>
          <w:lang w:val="it-IT"/>
        </w:rPr>
        <w:t xml:space="preserve">831. </w:t>
      </w:r>
      <w:hyperlink r:id="rId837">
        <w:r w:rsidRPr="00775D9B">
          <w:rPr>
            <w:color w:val="0000FF"/>
            <w:u w:val="single"/>
            <w:lang w:val="it-IT"/>
          </w:rPr>
          <w:t>Artrite dell'articolazione del gomito sinistro dopo la vaccinazione contro l'infezione da SARS-CoV-2</w:t>
        </w:r>
      </w:hyperlink>
    </w:p>
    <w:p w:rsidR="00836CA0" w:rsidRPr="00775D9B" w:rsidRDefault="00775D9B">
      <w:pPr>
        <w:rPr>
          <w:lang w:val="it-IT"/>
        </w:rPr>
      </w:pPr>
      <w:r w:rsidRPr="00775D9B">
        <w:rPr>
          <w:lang w:val="it-IT"/>
        </w:rPr>
        <w:t xml:space="preserve">832. </w:t>
      </w:r>
      <w:hyperlink r:id="rId838">
        <w:r w:rsidRPr="00775D9B">
          <w:rPr>
            <w:color w:val="0000FF"/>
            <w:u w:val="single"/>
            <w:lang w:val="it-IT"/>
          </w:rPr>
          <w:t>Meningite asettica dopo la vaccinazione BNT-162b2 COVID-19</w:t>
        </w:r>
      </w:hyperlink>
    </w:p>
    <w:p w:rsidR="00836CA0" w:rsidRPr="00775D9B" w:rsidRDefault="00775D9B">
      <w:pPr>
        <w:rPr>
          <w:lang w:val="it-IT"/>
        </w:rPr>
      </w:pPr>
      <w:r w:rsidRPr="00775D9B">
        <w:rPr>
          <w:lang w:val="it-IT"/>
        </w:rPr>
        <w:t xml:space="preserve">833. </w:t>
      </w:r>
      <w:hyperlink r:id="rId839">
        <w:r w:rsidRPr="00775D9B">
          <w:rPr>
            <w:color w:val="0000FF"/>
            <w:u w:val="single"/>
            <w:lang w:val="it-IT"/>
          </w:rPr>
          <w:t>Meningite asettica dopo la vaccinazione con il vaccino COVID-19 mRNA BNT162b2</w:t>
        </w:r>
      </w:hyperlink>
    </w:p>
    <w:p w:rsidR="00836CA0" w:rsidRPr="00775D9B" w:rsidRDefault="00775D9B">
      <w:pPr>
        <w:rPr>
          <w:lang w:val="it-IT"/>
        </w:rPr>
      </w:pPr>
      <w:r w:rsidRPr="00775D9B">
        <w:rPr>
          <w:lang w:val="it-IT"/>
        </w:rPr>
        <w:t xml:space="preserve">834. </w:t>
      </w:r>
      <w:hyperlink r:id="rId840">
        <w:r w:rsidRPr="00775D9B">
          <w:rPr>
            <w:color w:val="0000FF"/>
            <w:u w:val="single"/>
            <w:lang w:val="it-IT"/>
          </w:rPr>
          <w:t>Meningite asettica dopo la vaccinazione AZD1222 COVID-19</w:t>
        </w:r>
      </w:hyperlink>
    </w:p>
    <w:p w:rsidR="00836CA0" w:rsidRPr="00775D9B" w:rsidRDefault="00775D9B">
      <w:pPr>
        <w:rPr>
          <w:lang w:val="it-IT"/>
        </w:rPr>
      </w:pPr>
      <w:r w:rsidRPr="00775D9B">
        <w:rPr>
          <w:lang w:val="it-IT"/>
        </w:rPr>
        <w:t xml:space="preserve">835. </w:t>
      </w:r>
      <w:hyperlink r:id="rId841">
        <w:r w:rsidRPr="00775D9B">
          <w:rPr>
            <w:color w:val="0000FF"/>
            <w:u w:val="single"/>
            <w:lang w:val="it-IT"/>
          </w:rPr>
          <w:t>Meningite asettica dopo la seconda dose di un vaccino mRNA contro la malattia da coronavirus 2019 in un maschio sano: rapporto su un caso e revisione della letteratura</w:t>
        </w:r>
      </w:hyperlink>
    </w:p>
    <w:p w:rsidR="00836CA0" w:rsidRPr="00775D9B" w:rsidRDefault="00775D9B">
      <w:pPr>
        <w:rPr>
          <w:lang w:val="it-IT"/>
        </w:rPr>
      </w:pPr>
      <w:r w:rsidRPr="00775D9B">
        <w:rPr>
          <w:lang w:val="it-IT"/>
        </w:rPr>
        <w:t xml:space="preserve">836. </w:t>
      </w:r>
      <w:hyperlink r:id="rId842">
        <w:r w:rsidRPr="00775D9B">
          <w:rPr>
            <w:color w:val="0000FF"/>
            <w:u w:val="single"/>
            <w:lang w:val="it-IT"/>
          </w:rPr>
          <w:t>Meningite asettica successiva alla seconda dose di vaccinazione Comirnaty in un paziente adolescente: un caso clinico</w:t>
        </w:r>
      </w:hyperlink>
    </w:p>
    <w:p w:rsidR="00836CA0" w:rsidRPr="00775D9B" w:rsidRDefault="00775D9B">
      <w:pPr>
        <w:rPr>
          <w:lang w:val="it-IT"/>
        </w:rPr>
      </w:pPr>
      <w:r w:rsidRPr="00775D9B">
        <w:rPr>
          <w:lang w:val="it-IT"/>
        </w:rPr>
        <w:t xml:space="preserve">837. </w:t>
      </w:r>
      <w:hyperlink r:id="rId843">
        <w:r w:rsidRPr="00775D9B">
          <w:rPr>
            <w:color w:val="0000FF"/>
            <w:u w:val="single"/>
            <w:lang w:val="it-IT"/>
          </w:rPr>
          <w:t>Meningite asettica, lesioni mucocutanee e artrite dopo la vaccinazione contro il COVID-19 in un ragazzo di 15 anni</w:t>
        </w:r>
      </w:hyperlink>
    </w:p>
    <w:p w:rsidR="00836CA0" w:rsidRPr="00775D9B" w:rsidRDefault="00775D9B">
      <w:pPr>
        <w:rPr>
          <w:lang w:val="it-IT"/>
        </w:rPr>
      </w:pPr>
      <w:r w:rsidRPr="00775D9B">
        <w:rPr>
          <w:lang w:val="it-IT"/>
        </w:rPr>
        <w:t xml:space="preserve">838. </w:t>
      </w:r>
      <w:hyperlink r:id="rId844">
        <w:r w:rsidRPr="00775D9B">
          <w:rPr>
            <w:color w:val="0000FF"/>
            <w:u w:val="single"/>
            <w:lang w:val="it-IT"/>
          </w:rPr>
          <w:t>Meningoencefalite asettica dopo la vaccinazione COVID-19: un caso clinico</w:t>
        </w:r>
      </w:hyperlink>
    </w:p>
    <w:p w:rsidR="00836CA0" w:rsidRPr="00775D9B" w:rsidRDefault="00775D9B">
      <w:pPr>
        <w:rPr>
          <w:lang w:val="it-IT"/>
        </w:rPr>
      </w:pPr>
      <w:r w:rsidRPr="00775D9B">
        <w:rPr>
          <w:lang w:val="it-IT"/>
        </w:rPr>
        <w:t xml:space="preserve">839. </w:t>
      </w:r>
      <w:hyperlink r:id="rId845">
        <w:r w:rsidRPr="00775D9B">
          <w:rPr>
            <w:color w:val="0000FF"/>
            <w:u w:val="single"/>
            <w:lang w:val="it-IT"/>
          </w:rPr>
          <w:t>Valutazione della prevalenza e dei modelli degli effetti collaterali del vaccino COVID-19 tra gli adulti siriani: uno studio trasversale</w:t>
        </w:r>
      </w:hyperlink>
    </w:p>
    <w:p w:rsidR="00836CA0" w:rsidRPr="00775D9B" w:rsidRDefault="00775D9B">
      <w:pPr>
        <w:rPr>
          <w:lang w:val="it-IT"/>
        </w:rPr>
      </w:pPr>
      <w:r w:rsidRPr="00775D9B">
        <w:rPr>
          <w:lang w:val="it-IT"/>
        </w:rPr>
        <w:lastRenderedPageBreak/>
        <w:t xml:space="preserve">840. </w:t>
      </w:r>
      <w:hyperlink r:id="rId846">
        <w:r w:rsidRPr="00775D9B">
          <w:rPr>
            <w:color w:val="0000FF"/>
            <w:u w:val="single"/>
            <w:lang w:val="it-IT"/>
          </w:rPr>
          <w:t>Valutazione delle reazioni allergiche e anafilattiche ai vaccini mRNA COVID-19 con test di conferma in un sistema sanitario regionale degli Stati Uniti</w:t>
        </w:r>
      </w:hyperlink>
    </w:p>
    <w:p w:rsidR="00836CA0" w:rsidRPr="00775D9B" w:rsidRDefault="00775D9B">
      <w:pPr>
        <w:rPr>
          <w:lang w:val="it-IT"/>
        </w:rPr>
      </w:pPr>
      <w:r w:rsidRPr="00775D9B">
        <w:rPr>
          <w:lang w:val="it-IT"/>
        </w:rPr>
        <w:t xml:space="preserve">841. </w:t>
      </w:r>
      <w:hyperlink r:id="rId847">
        <w:r w:rsidRPr="00775D9B">
          <w:rPr>
            <w:color w:val="0000FF"/>
            <w:u w:val="single"/>
            <w:lang w:val="it-IT"/>
          </w:rPr>
          <w:t>Valutazione delle grandi reazioni locali ritardate dopo la prima dose del vaccino SARS-CoV-2 mRNA-1273 in Giappone</w:t>
        </w:r>
      </w:hyperlink>
    </w:p>
    <w:p w:rsidR="00836CA0" w:rsidRPr="00775D9B" w:rsidRDefault="00775D9B">
      <w:pPr>
        <w:rPr>
          <w:lang w:val="it-IT"/>
        </w:rPr>
      </w:pPr>
      <w:r w:rsidRPr="00775D9B">
        <w:rPr>
          <w:lang w:val="it-IT"/>
        </w:rPr>
        <w:t xml:space="preserve">842. </w:t>
      </w:r>
      <w:hyperlink r:id="rId848">
        <w:r w:rsidRPr="00775D9B">
          <w:rPr>
            <w:color w:val="0000FF"/>
            <w:u w:val="single"/>
            <w:lang w:val="it-IT"/>
          </w:rPr>
          <w:t>Associazione tra vaccinazione ChAdOx1 nCoV-19 ed episodi di sanguinamento: ampio studio di coorte basato sulla popolazione</w:t>
        </w:r>
      </w:hyperlink>
    </w:p>
    <w:p w:rsidR="00836CA0" w:rsidRPr="00775D9B" w:rsidRDefault="00775D9B">
      <w:pPr>
        <w:rPr>
          <w:lang w:val="it-IT"/>
        </w:rPr>
      </w:pPr>
      <w:r w:rsidRPr="00775D9B">
        <w:rPr>
          <w:lang w:val="it-IT"/>
        </w:rPr>
        <w:t xml:space="preserve">843. </w:t>
      </w:r>
      <w:hyperlink r:id="rId849">
        <w:r w:rsidRPr="00775D9B">
          <w:rPr>
            <w:color w:val="0000FF"/>
            <w:u w:val="single"/>
            <w:lang w:val="it-IT"/>
          </w:rPr>
          <w:t>Associazione tra vaccinazione COVID-19 e recidiva di glomerulonefrite</w:t>
        </w:r>
      </w:hyperlink>
    </w:p>
    <w:p w:rsidR="00836CA0" w:rsidRPr="00775D9B" w:rsidRDefault="00775D9B">
      <w:pPr>
        <w:rPr>
          <w:lang w:val="it-IT"/>
        </w:rPr>
      </w:pPr>
      <w:r w:rsidRPr="00775D9B">
        <w:rPr>
          <w:lang w:val="it-IT"/>
        </w:rPr>
        <w:t xml:space="preserve">844. </w:t>
      </w:r>
      <w:hyperlink r:id="rId850">
        <w:r w:rsidRPr="00775D9B">
          <w:rPr>
            <w:color w:val="0000FF"/>
            <w:u w:val="single"/>
            <w:lang w:val="it-IT"/>
          </w:rPr>
          <w:t>Associazione tra sovrappeso/obesità e sicurezza ed efficacia della vaccinazione contro il COVID-19: una revisione sistematica</w:t>
        </w:r>
      </w:hyperlink>
    </w:p>
    <w:p w:rsidR="00836CA0" w:rsidRPr="00775D9B" w:rsidRDefault="00775D9B">
      <w:pPr>
        <w:rPr>
          <w:lang w:val="it-IT"/>
        </w:rPr>
      </w:pPr>
      <w:r w:rsidRPr="00775D9B">
        <w:rPr>
          <w:lang w:val="it-IT"/>
        </w:rPr>
        <w:t xml:space="preserve">845. </w:t>
      </w:r>
      <w:hyperlink r:id="rId851">
        <w:r w:rsidRPr="00775D9B">
          <w:rPr>
            <w:color w:val="0000FF"/>
            <w:u w:val="single"/>
            <w:lang w:val="it-IT"/>
          </w:rPr>
          <w:t>Associazione tra infezione o vaccinazione SARS-CoV-2 ed emofilia A acquisita: un caso clinico e un aggiornamento della letteratura</w:t>
        </w:r>
      </w:hyperlink>
    </w:p>
    <w:p w:rsidR="00836CA0" w:rsidRPr="00775D9B" w:rsidRDefault="00775D9B">
      <w:pPr>
        <w:rPr>
          <w:lang w:val="it-IT"/>
        </w:rPr>
      </w:pPr>
      <w:r w:rsidRPr="00775D9B">
        <w:rPr>
          <w:lang w:val="it-IT"/>
        </w:rPr>
        <w:t xml:space="preserve">846. </w:t>
      </w:r>
      <w:hyperlink r:id="rId852">
        <w:r w:rsidRPr="00775D9B">
          <w:rPr>
            <w:color w:val="0000FF"/>
            <w:u w:val="single"/>
            <w:lang w:val="it-IT"/>
          </w:rPr>
          <w:t>Associazione dell’antigenicità di COVID-19 con lo sviluppo di vasculite da anticorpi citoplasmatici antineutrofili</w:t>
        </w:r>
      </w:hyperlink>
    </w:p>
    <w:p w:rsidR="00836CA0" w:rsidRPr="00775D9B" w:rsidRDefault="00775D9B">
      <w:pPr>
        <w:rPr>
          <w:lang w:val="it-IT"/>
        </w:rPr>
      </w:pPr>
      <w:r w:rsidRPr="00775D9B">
        <w:rPr>
          <w:lang w:val="it-IT"/>
        </w:rPr>
        <w:t xml:space="preserve">847. </w:t>
      </w:r>
      <w:hyperlink r:id="rId853">
        <w:r w:rsidRPr="00775D9B">
          <w:rPr>
            <w:color w:val="0000FF"/>
            <w:u w:val="single"/>
            <w:lang w:val="it-IT"/>
          </w:rPr>
          <w:t>Associazione del vaccino mRNA COVID-19 con la reattività del linfonodo ascellare omolaterale sull'imaging</w:t>
        </w:r>
      </w:hyperlink>
    </w:p>
    <w:p w:rsidR="00836CA0" w:rsidRPr="00775D9B" w:rsidRDefault="00775D9B">
      <w:pPr>
        <w:rPr>
          <w:lang w:val="it-IT"/>
        </w:rPr>
      </w:pPr>
      <w:r w:rsidRPr="00775D9B">
        <w:rPr>
          <w:lang w:val="it-IT"/>
        </w:rPr>
        <w:t xml:space="preserve">848. </w:t>
      </w:r>
      <w:hyperlink r:id="rId854">
        <w:r w:rsidRPr="00775D9B">
          <w:rPr>
            <w:color w:val="0000FF"/>
            <w:u w:val="single"/>
            <w:lang w:val="it-IT"/>
          </w:rPr>
          <w:t>Associazione tra vaccinazione COVID-19 e paralisi del nervo facciale: uno studio caso-controllo</w:t>
        </w:r>
      </w:hyperlink>
    </w:p>
    <w:p w:rsidR="00836CA0" w:rsidRPr="00775D9B" w:rsidRDefault="00775D9B">
      <w:pPr>
        <w:rPr>
          <w:lang w:val="it-IT"/>
        </w:rPr>
      </w:pPr>
      <w:r w:rsidRPr="00775D9B">
        <w:rPr>
          <w:lang w:val="it-IT"/>
        </w:rPr>
        <w:t xml:space="preserve">849. </w:t>
      </w:r>
      <w:hyperlink r:id="rId855">
        <w:r w:rsidRPr="00775D9B">
          <w:rPr>
            <w:color w:val="0000FF"/>
            <w:u w:val="single"/>
            <w:lang w:val="it-IT"/>
          </w:rPr>
          <w:t>Associazione dei vaccini COVID-19 ChAdOx1 e BNT162b2 con eventi venosi, arteriosi o trombocitopenici maggiori: uno studio di coorte basato sulla popolazione di 46 milioni di adulti in Inghilterra</w:t>
        </w:r>
      </w:hyperlink>
    </w:p>
    <w:p w:rsidR="00836CA0" w:rsidRPr="00775D9B" w:rsidRDefault="00775D9B">
      <w:pPr>
        <w:rPr>
          <w:lang w:val="it-IT"/>
        </w:rPr>
      </w:pPr>
      <w:r w:rsidRPr="00775D9B">
        <w:rPr>
          <w:lang w:val="it-IT"/>
        </w:rPr>
        <w:t xml:space="preserve">850. </w:t>
      </w:r>
      <w:hyperlink r:id="rId856">
        <w:r w:rsidRPr="00775D9B">
          <w:rPr>
            <w:color w:val="0000FF"/>
            <w:u w:val="single"/>
            <w:lang w:val="it-IT"/>
          </w:rPr>
          <w:t>Associazione dell'eruzione neutrofila pustolosa facciale con il vaccino SARS-CoV-2 messaggero RNA-1273</w:t>
        </w:r>
      </w:hyperlink>
    </w:p>
    <w:p w:rsidR="00836CA0" w:rsidRPr="00775D9B" w:rsidRDefault="00775D9B">
      <w:pPr>
        <w:rPr>
          <w:lang w:val="it-IT"/>
        </w:rPr>
      </w:pPr>
      <w:r w:rsidRPr="00775D9B">
        <w:rPr>
          <w:lang w:val="it-IT"/>
        </w:rPr>
        <w:t xml:space="preserve">851. </w:t>
      </w:r>
      <w:hyperlink r:id="rId857">
        <w:r w:rsidRPr="00775D9B">
          <w:rPr>
            <w:color w:val="0000FF"/>
            <w:u w:val="single"/>
            <w:lang w:val="it-IT"/>
          </w:rPr>
          <w:t>Associazione tra miocardite e vaccino anti-COVID-19 con RNA messaggero BNT162b2 in una serie di casi di bambini | Cardiologia | JAMA Cardiologia | Rete JAMA</w:t>
        </w:r>
      </w:hyperlink>
    </w:p>
    <w:p w:rsidR="00836CA0" w:rsidRPr="00775D9B" w:rsidRDefault="00775D9B">
      <w:pPr>
        <w:rPr>
          <w:lang w:val="it-IT"/>
        </w:rPr>
      </w:pPr>
      <w:r w:rsidRPr="00775D9B">
        <w:rPr>
          <w:lang w:val="it-IT"/>
        </w:rPr>
        <w:t xml:space="preserve">852. </w:t>
      </w:r>
      <w:hyperlink r:id="rId858">
        <w:r w:rsidRPr="00775D9B">
          <w:rPr>
            <w:color w:val="0000FF"/>
            <w:u w:val="single"/>
            <w:lang w:val="it-IT"/>
          </w:rPr>
          <w:t>Associazione di ricezione del vaccino Ad26.COV2.S COVID-19 con presunta sindrome di Guillain-Barré, febbraio-luglio 2021</w:t>
        </w:r>
      </w:hyperlink>
    </w:p>
    <w:p w:rsidR="00836CA0" w:rsidRPr="00775D9B" w:rsidRDefault="00775D9B">
      <w:pPr>
        <w:rPr>
          <w:lang w:val="it-IT"/>
        </w:rPr>
      </w:pPr>
      <w:r w:rsidRPr="00775D9B">
        <w:rPr>
          <w:lang w:val="it-IT"/>
        </w:rPr>
        <w:t xml:space="preserve">853. </w:t>
      </w:r>
      <w:hyperlink r:id="rId859">
        <w:r w:rsidRPr="00775D9B">
          <w:rPr>
            <w:color w:val="0000FF"/>
            <w:u w:val="single"/>
            <w:lang w:val="it-IT"/>
          </w:rPr>
          <w:t>Associazione tra vaccinazione o infezione SARS-CoV-2 con paralisi di Bell: una revisione sistematica e una meta-analisi</w:t>
        </w:r>
      </w:hyperlink>
    </w:p>
    <w:p w:rsidR="00836CA0" w:rsidRPr="00775D9B" w:rsidRDefault="00775D9B">
      <w:pPr>
        <w:rPr>
          <w:lang w:val="it-IT"/>
        </w:rPr>
      </w:pPr>
      <w:r w:rsidRPr="00775D9B">
        <w:rPr>
          <w:lang w:val="it-IT"/>
        </w:rPr>
        <w:t xml:space="preserve">854. </w:t>
      </w:r>
      <w:hyperlink r:id="rId860">
        <w:r w:rsidRPr="00775D9B">
          <w:rPr>
            <w:color w:val="0000FF"/>
            <w:u w:val="single"/>
            <w:lang w:val="it-IT"/>
          </w:rPr>
          <w:t>Associazione dell'entità degli effetti collaterali del vaccino anti-SARS-CoV-2 con sesso, storia di allergie, malattie croniche, assunzione di farmaci e infezione da SARS-CoV-2</w:t>
        </w:r>
      </w:hyperlink>
    </w:p>
    <w:p w:rsidR="00836CA0" w:rsidRPr="00775D9B" w:rsidRDefault="00775D9B">
      <w:pPr>
        <w:rPr>
          <w:lang w:val="it-IT"/>
        </w:rPr>
      </w:pPr>
      <w:r w:rsidRPr="00775D9B">
        <w:rPr>
          <w:lang w:val="it-IT"/>
        </w:rPr>
        <w:t xml:space="preserve">855. </w:t>
      </w:r>
      <w:hyperlink r:id="rId861" w:anchor="!/">
        <w:r w:rsidRPr="00775D9B">
          <w:rPr>
            <w:color w:val="0000FF"/>
            <w:u w:val="single"/>
            <w:lang w:val="it-IT"/>
          </w:rPr>
          <w:t>Vaccino AstraZeneca COVID-19 e diabete mellito: uno studio clinico prospettico sugli effetti collaterali del vaccino</w:t>
        </w:r>
      </w:hyperlink>
    </w:p>
    <w:p w:rsidR="00836CA0" w:rsidRPr="00775D9B" w:rsidRDefault="00775D9B">
      <w:pPr>
        <w:rPr>
          <w:lang w:val="it-IT"/>
        </w:rPr>
      </w:pPr>
      <w:r w:rsidRPr="00775D9B">
        <w:rPr>
          <w:lang w:val="it-IT"/>
        </w:rPr>
        <w:lastRenderedPageBreak/>
        <w:t xml:space="preserve">856. </w:t>
      </w:r>
      <w:hyperlink r:id="rId862">
        <w:r w:rsidRPr="00775D9B">
          <w:rPr>
            <w:color w:val="0000FF"/>
            <w:u w:val="single"/>
            <w:lang w:val="it-IT"/>
          </w:rPr>
          <w:t>Vaccino AstraZeneca COVID-19 e sindrome di Guillain-Barré in Tasmania: un nesso causale?</w:t>
        </w:r>
      </w:hyperlink>
    </w:p>
    <w:p w:rsidR="00836CA0" w:rsidRPr="00775D9B" w:rsidRDefault="00775D9B">
      <w:pPr>
        <w:rPr>
          <w:lang w:val="it-IT"/>
        </w:rPr>
      </w:pPr>
      <w:r w:rsidRPr="00775D9B">
        <w:rPr>
          <w:lang w:val="it-IT"/>
        </w:rPr>
        <w:t xml:space="preserve">857. </w:t>
      </w:r>
      <w:hyperlink r:id="rId863">
        <w:r w:rsidRPr="00775D9B">
          <w:rPr>
            <w:color w:val="0000FF"/>
            <w:u w:val="single"/>
            <w:lang w:val="it-IT"/>
          </w:rPr>
          <w:t>Vaccino AstraZeneca COVID-19: un possibile fattore di rischio per ictus ischemico e trombosi del seno sagittale venoso cerebrale: una serie di casi</w:t>
        </w:r>
      </w:hyperlink>
    </w:p>
    <w:p w:rsidR="00836CA0" w:rsidRPr="00775D9B" w:rsidRDefault="00775D9B">
      <w:pPr>
        <w:rPr>
          <w:lang w:val="it-IT"/>
        </w:rPr>
      </w:pPr>
      <w:r w:rsidRPr="00775D9B">
        <w:rPr>
          <w:lang w:val="it-IT"/>
        </w:rPr>
        <w:t xml:space="preserve">858. </w:t>
      </w:r>
      <w:hyperlink r:id="rId864">
        <w:r w:rsidRPr="00775D9B">
          <w:rPr>
            <w:color w:val="0000FF"/>
            <w:u w:val="single"/>
            <w:lang w:val="it-IT"/>
          </w:rPr>
          <w:t>Esantema periflessurale asimmetrico in un paziente adulto dopo il vaccino Pfizer-BioNTech COVID-19</w:t>
        </w:r>
      </w:hyperlink>
    </w:p>
    <w:p w:rsidR="00836CA0" w:rsidRPr="00775D9B" w:rsidRDefault="00775D9B">
      <w:pPr>
        <w:rPr>
          <w:lang w:val="it-IT"/>
        </w:rPr>
      </w:pPr>
      <w:r w:rsidRPr="00775D9B">
        <w:rPr>
          <w:lang w:val="it-IT"/>
        </w:rPr>
        <w:t xml:space="preserve">859. </w:t>
      </w:r>
      <w:hyperlink r:id="rId865">
        <w:r w:rsidRPr="00775D9B">
          <w:rPr>
            <w:color w:val="0000FF"/>
            <w:u w:val="single"/>
            <w:lang w:val="it-IT"/>
          </w:rPr>
          <w:t>Vasculite cutanea asimmetrica conseguente alla vaccinazione COVID-19 con insolita preponderanza di eosinofili</w:t>
        </w:r>
      </w:hyperlink>
    </w:p>
    <w:p w:rsidR="00836CA0" w:rsidRPr="00775D9B" w:rsidRDefault="00775D9B">
      <w:pPr>
        <w:rPr>
          <w:lang w:val="it-IT"/>
        </w:rPr>
      </w:pPr>
      <w:r w:rsidRPr="00775D9B">
        <w:rPr>
          <w:lang w:val="it-IT"/>
        </w:rPr>
        <w:t xml:space="preserve">860. </w:t>
      </w:r>
      <w:hyperlink r:id="rId866">
        <w:r w:rsidRPr="00775D9B">
          <w:rPr>
            <w:color w:val="0000FF"/>
            <w:u w:val="single"/>
            <w:lang w:val="it-IT"/>
          </w:rPr>
          <w:t>Fibrillazione atriale come precursore della pericardite indotta dal vaccino mRNA-1273 SARS-CoV-2</w:t>
        </w:r>
      </w:hyperlink>
    </w:p>
    <w:p w:rsidR="00836CA0" w:rsidRPr="00775D9B" w:rsidRDefault="00775D9B">
      <w:pPr>
        <w:rPr>
          <w:lang w:val="it-IT"/>
        </w:rPr>
      </w:pPr>
      <w:r w:rsidRPr="00775D9B">
        <w:rPr>
          <w:lang w:val="it-IT"/>
        </w:rPr>
        <w:t xml:space="preserve">861. </w:t>
      </w:r>
      <w:hyperlink r:id="rId867">
        <w:r w:rsidRPr="00775D9B">
          <w:rPr>
            <w:color w:val="0000FF"/>
            <w:u w:val="single"/>
            <w:lang w:val="it-IT"/>
          </w:rPr>
          <w:t>Fibrillazione atriale con conduzione ventricolare aberrante dopo aver ricevuto Bamlanivimab/Etesevimab: un caso clinico</w:t>
        </w:r>
      </w:hyperlink>
    </w:p>
    <w:p w:rsidR="00836CA0" w:rsidRPr="00775D9B" w:rsidRDefault="00775D9B">
      <w:pPr>
        <w:rPr>
          <w:lang w:val="it-IT"/>
        </w:rPr>
      </w:pPr>
      <w:r w:rsidRPr="00775D9B">
        <w:rPr>
          <w:lang w:val="it-IT"/>
        </w:rPr>
        <w:t xml:space="preserve">862. </w:t>
      </w:r>
      <w:hyperlink r:id="rId868">
        <w:r w:rsidRPr="00775D9B">
          <w:rPr>
            <w:color w:val="0000FF"/>
            <w:u w:val="single"/>
            <w:lang w:val="it-IT"/>
          </w:rPr>
          <w:t>Encefalomielite acuta disseminata atipica con infiammazione sistemica dopo una prima dose di vaccino AztraZaneca COVID-19. Un caso clinico</w:t>
        </w:r>
      </w:hyperlink>
    </w:p>
    <w:p w:rsidR="00836CA0" w:rsidRPr="00775D9B" w:rsidRDefault="00775D9B">
      <w:pPr>
        <w:rPr>
          <w:lang w:val="it-IT"/>
        </w:rPr>
      </w:pPr>
      <w:r w:rsidRPr="00775D9B">
        <w:rPr>
          <w:lang w:val="it-IT"/>
        </w:rPr>
        <w:t xml:space="preserve">863. </w:t>
      </w:r>
      <w:hyperlink r:id="rId869">
        <w:r w:rsidRPr="00775D9B">
          <w:rPr>
            <w:color w:val="0000FF"/>
            <w:u w:val="single"/>
            <w:lang w:val="it-IT"/>
          </w:rPr>
          <w:t>Eritema multiforme atipico correlato al vaccino COVID-19 BNT162b2 (Pfizer-BioNTech)</w:t>
        </w:r>
      </w:hyperlink>
    </w:p>
    <w:p w:rsidR="00836CA0" w:rsidRPr="00775D9B" w:rsidRDefault="00775D9B">
      <w:pPr>
        <w:rPr>
          <w:lang w:val="it-IT"/>
        </w:rPr>
      </w:pPr>
      <w:r w:rsidRPr="00775D9B">
        <w:rPr>
          <w:lang w:val="it-IT"/>
        </w:rPr>
        <w:t xml:space="preserve">864. </w:t>
      </w:r>
      <w:hyperlink r:id="rId870">
        <w:r w:rsidRPr="00775D9B">
          <w:rPr>
            <w:color w:val="0000FF"/>
            <w:u w:val="single"/>
            <w:lang w:val="it-IT"/>
          </w:rPr>
          <w:t>Sindrome emolitico-uremica atipica dopo vaccinazione ChAdOx1 nCoV-19 in un paziente con delezione omozigote del gene CFHR3/CFHR1</w:t>
        </w:r>
      </w:hyperlink>
    </w:p>
    <w:p w:rsidR="00836CA0" w:rsidRPr="00775D9B" w:rsidRDefault="00775D9B">
      <w:pPr>
        <w:rPr>
          <w:lang w:val="it-IT"/>
        </w:rPr>
      </w:pPr>
      <w:r w:rsidRPr="00775D9B">
        <w:rPr>
          <w:lang w:val="it-IT"/>
        </w:rPr>
        <w:t xml:space="preserve">865. </w:t>
      </w:r>
      <w:hyperlink r:id="rId871">
        <w:r w:rsidRPr="00775D9B">
          <w:rPr>
            <w:color w:val="0000FF"/>
            <w:u w:val="single"/>
            <w:lang w:val="it-IT"/>
          </w:rPr>
          <w:t>Sindrome emolitico-uremica atipica che si verifica dopo la somministrazione del vaccino booster mRNA-1273 contro il COVID-19: un caso clinico</w:t>
        </w:r>
      </w:hyperlink>
    </w:p>
    <w:p w:rsidR="00836CA0" w:rsidRPr="00775D9B" w:rsidRDefault="00775D9B">
      <w:pPr>
        <w:rPr>
          <w:lang w:val="it-IT"/>
        </w:rPr>
      </w:pPr>
      <w:r w:rsidRPr="00775D9B">
        <w:rPr>
          <w:lang w:val="it-IT"/>
        </w:rPr>
        <w:t xml:space="preserve">866. </w:t>
      </w:r>
      <w:hyperlink r:id="rId872">
        <w:r w:rsidRPr="00775D9B">
          <w:rPr>
            <w:color w:val="0000FF"/>
            <w:u w:val="single"/>
            <w:lang w:val="it-IT"/>
          </w:rPr>
          <w:t>Sindrome emolitico-uremica atipica innescata dalla vaccinazione con mRNA contro SARS-CoV-2: segnalazione di un caso</w:t>
        </w:r>
      </w:hyperlink>
    </w:p>
    <w:p w:rsidR="00836CA0" w:rsidRPr="00775D9B" w:rsidRDefault="00775D9B">
      <w:pPr>
        <w:rPr>
          <w:lang w:val="it-IT"/>
        </w:rPr>
      </w:pPr>
      <w:r w:rsidRPr="00775D9B">
        <w:rPr>
          <w:lang w:val="it-IT"/>
        </w:rPr>
        <w:t xml:space="preserve">867. </w:t>
      </w:r>
      <w:hyperlink r:id="rId873">
        <w:r w:rsidRPr="00775D9B">
          <w:rPr>
            <w:color w:val="0000FF"/>
            <w:u w:val="single"/>
            <w:lang w:val="it-IT"/>
          </w:rPr>
          <w:t>Malattia di Kawasaki atipica dopo la vaccinazione contro il COVID-19: una nuova forma di evento avverso dopo l’immunizzazione</w:t>
        </w:r>
      </w:hyperlink>
    </w:p>
    <w:p w:rsidR="00836CA0" w:rsidRPr="00775D9B" w:rsidRDefault="00775D9B">
      <w:pPr>
        <w:rPr>
          <w:lang w:val="it-IT"/>
        </w:rPr>
      </w:pPr>
      <w:r w:rsidRPr="00775D9B">
        <w:rPr>
          <w:lang w:val="it-IT"/>
        </w:rPr>
        <w:t xml:space="preserve">868. </w:t>
      </w:r>
      <w:hyperlink r:id="rId874">
        <w:r w:rsidRPr="00775D9B">
          <w:rPr>
            <w:color w:val="0000FF"/>
            <w:u w:val="single"/>
            <w:lang w:val="it-IT"/>
          </w:rPr>
          <w:t>Pitiriasi rosea atipica associata al vaccino mRNA COVID-19</w:t>
        </w:r>
      </w:hyperlink>
    </w:p>
    <w:p w:rsidR="00836CA0" w:rsidRPr="00775D9B" w:rsidRDefault="00775D9B">
      <w:pPr>
        <w:rPr>
          <w:lang w:val="it-IT"/>
        </w:rPr>
      </w:pPr>
      <w:r w:rsidRPr="00775D9B">
        <w:rPr>
          <w:lang w:val="it-IT"/>
        </w:rPr>
        <w:t xml:space="preserve">869. </w:t>
      </w:r>
      <w:hyperlink r:id="rId875">
        <w:r w:rsidRPr="00775D9B">
          <w:rPr>
            <w:color w:val="0000FF"/>
            <w:u w:val="single"/>
            <w:lang w:val="it-IT"/>
          </w:rPr>
          <w:t>Presentazione atipica di eritema nodoso in seguito al vaccino Pfizer-BioNTech COVID-19</w:t>
        </w:r>
      </w:hyperlink>
    </w:p>
    <w:p w:rsidR="00836CA0" w:rsidRPr="00775D9B" w:rsidRDefault="00775D9B">
      <w:pPr>
        <w:rPr>
          <w:lang w:val="it-IT"/>
        </w:rPr>
      </w:pPr>
      <w:r w:rsidRPr="00775D9B">
        <w:rPr>
          <w:lang w:val="it-IT"/>
        </w:rPr>
        <w:t xml:space="preserve">870. </w:t>
      </w:r>
      <w:hyperlink r:id="rId876">
        <w:r w:rsidRPr="00775D9B">
          <w:rPr>
            <w:color w:val="0000FF"/>
            <w:u w:val="single"/>
            <w:lang w:val="it-IT"/>
          </w:rPr>
          <w:t>Presentazione atipica della sindrome di Sweet con eritema nodulare e ulcerazioni orali provocate dalla vaccinazione Ad26.COV2.S SARS-CoV-2 e revisione della letteratura</w:t>
        </w:r>
      </w:hyperlink>
    </w:p>
    <w:p w:rsidR="00836CA0" w:rsidRPr="00775D9B" w:rsidRDefault="00775D9B">
      <w:pPr>
        <w:rPr>
          <w:lang w:val="it-IT"/>
        </w:rPr>
      </w:pPr>
      <w:r w:rsidRPr="00775D9B">
        <w:rPr>
          <w:lang w:val="it-IT"/>
        </w:rPr>
        <w:t xml:space="preserve">871. </w:t>
      </w:r>
      <w:hyperlink r:id="rId877">
        <w:r w:rsidRPr="00775D9B">
          <w:rPr>
            <w:color w:val="0000FF"/>
            <w:u w:val="single"/>
            <w:lang w:val="it-IT"/>
          </w:rPr>
          <w:t>Progresso atipico della spalla congelata dopo la vaccinazione contro il COVID-19: un caso clinico</w:t>
        </w:r>
      </w:hyperlink>
    </w:p>
    <w:p w:rsidR="00836CA0" w:rsidRPr="00775D9B" w:rsidRDefault="00775D9B">
      <w:pPr>
        <w:rPr>
          <w:lang w:val="it-IT"/>
        </w:rPr>
      </w:pPr>
      <w:r w:rsidRPr="00775D9B">
        <w:rPr>
          <w:lang w:val="it-IT"/>
        </w:rPr>
        <w:t xml:space="preserve">872. </w:t>
      </w:r>
      <w:hyperlink r:id="rId878">
        <w:r w:rsidRPr="00775D9B">
          <w:rPr>
            <w:color w:val="0000FF"/>
            <w:u w:val="single"/>
            <w:lang w:val="it-IT"/>
          </w:rPr>
          <w:t>Sedi atipiche di linfoadenopatia dopo il vaccino anti-COVID-19: caratteristiche ecografiche</w:t>
        </w:r>
      </w:hyperlink>
    </w:p>
    <w:p w:rsidR="00836CA0" w:rsidRPr="00775D9B" w:rsidRDefault="00775D9B">
      <w:pPr>
        <w:rPr>
          <w:lang w:val="it-IT"/>
        </w:rPr>
      </w:pPr>
      <w:r w:rsidRPr="00775D9B">
        <w:rPr>
          <w:lang w:val="it-IT"/>
        </w:rPr>
        <w:lastRenderedPageBreak/>
        <w:t xml:space="preserve">873. </w:t>
      </w:r>
      <w:hyperlink r:id="rId879">
        <w:r w:rsidRPr="00775D9B">
          <w:rPr>
            <w:color w:val="0000FF"/>
            <w:u w:val="single"/>
            <w:lang w:val="it-IT"/>
          </w:rPr>
          <w:t>Trombosi atipica associata al vaccino VaxZevria® (AstraZeneca): dati della rete francese dei centri regionali di farmacovigilanza</w:t>
        </w:r>
      </w:hyperlink>
    </w:p>
    <w:p w:rsidR="00836CA0" w:rsidRPr="00775D9B" w:rsidRDefault="00775D9B">
      <w:pPr>
        <w:rPr>
          <w:lang w:val="it-IT"/>
        </w:rPr>
      </w:pPr>
      <w:r w:rsidRPr="00775D9B">
        <w:rPr>
          <w:lang w:val="it-IT"/>
        </w:rPr>
        <w:t xml:space="preserve">874. </w:t>
      </w:r>
      <w:hyperlink r:id="rId880">
        <w:r w:rsidRPr="00775D9B">
          <w:rPr>
            <w:color w:val="0000FF"/>
            <w:u w:val="single"/>
            <w:lang w:val="it-IT"/>
          </w:rPr>
          <w:t>Polmonite atipica unilaterale da SARS-CoV-2 in un paziente ritrapiantato di polmone singolo: un caso clinico</w:t>
        </w:r>
      </w:hyperlink>
    </w:p>
    <w:p w:rsidR="00836CA0" w:rsidRPr="00775D9B" w:rsidRDefault="00775D9B">
      <w:pPr>
        <w:rPr>
          <w:lang w:val="it-IT"/>
        </w:rPr>
      </w:pPr>
      <w:r w:rsidRPr="00775D9B">
        <w:rPr>
          <w:lang w:val="it-IT"/>
        </w:rPr>
        <w:t xml:space="preserve">875. </w:t>
      </w:r>
      <w:hyperlink r:id="rId881">
        <w:r w:rsidRPr="00775D9B">
          <w:rPr>
            <w:color w:val="0000FF"/>
            <w:u w:val="single"/>
            <w:lang w:val="it-IT"/>
          </w:rPr>
          <w:t>Approccio australiano e neozelandese alla diagnosi e alla gestione della trombosi immunitaria e della trombocitopenia indotte da vaccino</w:t>
        </w:r>
      </w:hyperlink>
    </w:p>
    <w:p w:rsidR="00836CA0" w:rsidRPr="00775D9B" w:rsidRDefault="00775D9B">
      <w:pPr>
        <w:rPr>
          <w:lang w:val="it-IT"/>
        </w:rPr>
      </w:pPr>
      <w:r w:rsidRPr="00775D9B">
        <w:rPr>
          <w:lang w:val="it-IT"/>
        </w:rPr>
        <w:t xml:space="preserve">876. </w:t>
      </w:r>
      <w:hyperlink r:id="rId882">
        <w:r w:rsidRPr="00775D9B">
          <w:rPr>
            <w:color w:val="0000FF"/>
            <w:u w:val="single"/>
            <w:lang w:val="it-IT"/>
          </w:rPr>
          <w:t>Epatite autoimmune dopo la vaccinazione COVID</w:t>
        </w:r>
      </w:hyperlink>
    </w:p>
    <w:p w:rsidR="00836CA0" w:rsidRPr="00775D9B" w:rsidRDefault="00775D9B">
      <w:pPr>
        <w:rPr>
          <w:lang w:val="it-IT"/>
        </w:rPr>
      </w:pPr>
      <w:r w:rsidRPr="00775D9B">
        <w:rPr>
          <w:lang w:val="it-IT"/>
        </w:rPr>
        <w:t xml:space="preserve">877. </w:t>
      </w:r>
      <w:hyperlink r:id="rId883">
        <w:r w:rsidRPr="00775D9B">
          <w:rPr>
            <w:color w:val="0000FF"/>
            <w:u w:val="single"/>
            <w:lang w:val="it-IT"/>
          </w:rPr>
          <w:t>Rilascio di autoanticorpi nei bambini dopo la vaccinazione contro l'mRNA del virus Corona: un fattore di rischio della sindrome infiammatoria multisistemica?</w:t>
        </w:r>
      </w:hyperlink>
    </w:p>
    <w:p w:rsidR="00836CA0" w:rsidRPr="00775D9B" w:rsidRDefault="00775D9B">
      <w:pPr>
        <w:rPr>
          <w:lang w:val="it-IT"/>
        </w:rPr>
      </w:pPr>
      <w:r w:rsidRPr="00775D9B">
        <w:rPr>
          <w:lang w:val="it-IT"/>
        </w:rPr>
        <w:t xml:space="preserve">878. </w:t>
      </w:r>
      <w:hyperlink r:id="rId884">
        <w:r w:rsidRPr="00775D9B">
          <w:rPr>
            <w:color w:val="0000FF"/>
            <w:u w:val="single"/>
            <w:lang w:val="it-IT"/>
          </w:rPr>
          <w:t>Condizioni autoimmuni e autoinfiammatorie dopo la vaccinazione COVID-19. Nuovi casi clinici e revisione aggiornata della letteratura</w:t>
        </w:r>
      </w:hyperlink>
    </w:p>
    <w:p w:rsidR="00836CA0" w:rsidRPr="00775D9B" w:rsidRDefault="00775D9B">
      <w:pPr>
        <w:rPr>
          <w:lang w:val="it-IT"/>
        </w:rPr>
      </w:pPr>
      <w:r w:rsidRPr="00775D9B">
        <w:rPr>
          <w:lang w:val="it-IT"/>
        </w:rPr>
        <w:t xml:space="preserve">879. </w:t>
      </w:r>
      <w:hyperlink r:id="rId885">
        <w:r w:rsidRPr="00775D9B">
          <w:rPr>
            <w:color w:val="0000FF"/>
            <w:u w:val="single"/>
            <w:lang w:val="it-IT"/>
          </w:rPr>
          <w:t>Dermatosi bollosa autoimmune conseguente alla vaccinazione contro il COVID-19: una serie di cinque casi</w:t>
        </w:r>
      </w:hyperlink>
    </w:p>
    <w:p w:rsidR="00836CA0" w:rsidRPr="00775D9B" w:rsidRDefault="00775D9B">
      <w:pPr>
        <w:rPr>
          <w:lang w:val="it-IT"/>
        </w:rPr>
      </w:pPr>
      <w:r w:rsidRPr="00775D9B">
        <w:rPr>
          <w:lang w:val="it-IT"/>
        </w:rPr>
        <w:t xml:space="preserve">880. </w:t>
      </w:r>
      <w:hyperlink r:id="rId886">
        <w:r w:rsidRPr="00775D9B">
          <w:rPr>
            <w:color w:val="0000FF"/>
            <w:u w:val="single"/>
            <w:lang w:val="it-IT"/>
          </w:rPr>
          <w:t>Diabete mellito autoimmune dopo la vaccinazione COVID-19 nella popolazione adulta: una revisione sistematica dei casi clinici</w:t>
        </w:r>
      </w:hyperlink>
    </w:p>
    <w:p w:rsidR="00836CA0" w:rsidRPr="00775D9B" w:rsidRDefault="00775D9B">
      <w:pPr>
        <w:rPr>
          <w:lang w:val="it-IT"/>
        </w:rPr>
      </w:pPr>
      <w:r w:rsidRPr="00775D9B">
        <w:rPr>
          <w:lang w:val="it-IT"/>
        </w:rPr>
        <w:t xml:space="preserve">881. </w:t>
      </w:r>
      <w:hyperlink r:id="rId887">
        <w:r w:rsidRPr="00775D9B">
          <w:rPr>
            <w:color w:val="0000FF"/>
            <w:u w:val="single"/>
            <w:lang w:val="it-IT"/>
          </w:rPr>
          <w:t>Encefalite autoimmune dopo la vaccinazione ChAdOx1-S SARS-CoV-2</w:t>
        </w:r>
      </w:hyperlink>
    </w:p>
    <w:p w:rsidR="00836CA0" w:rsidRPr="00775D9B" w:rsidRDefault="00775D9B">
      <w:pPr>
        <w:rPr>
          <w:lang w:val="it-IT"/>
        </w:rPr>
      </w:pPr>
      <w:r w:rsidRPr="00775D9B">
        <w:rPr>
          <w:lang w:val="it-IT"/>
        </w:rPr>
        <w:t xml:space="preserve">882. </w:t>
      </w:r>
      <w:hyperlink r:id="rId888">
        <w:r w:rsidRPr="00775D9B">
          <w:rPr>
            <w:color w:val="0000FF"/>
            <w:u w:val="single"/>
            <w:lang w:val="it-IT"/>
          </w:rPr>
          <w:t>Anemia emolitica autoimmune conseguente a ChAd Ox 1 nCoV-19 in emodialisi</w:t>
        </w:r>
      </w:hyperlink>
    </w:p>
    <w:p w:rsidR="00836CA0" w:rsidRPr="00775D9B" w:rsidRDefault="00775D9B">
      <w:pPr>
        <w:rPr>
          <w:lang w:val="it-IT"/>
        </w:rPr>
      </w:pPr>
      <w:r w:rsidRPr="00775D9B">
        <w:rPr>
          <w:lang w:val="it-IT"/>
        </w:rPr>
        <w:t xml:space="preserve">883. </w:t>
      </w:r>
      <w:hyperlink r:id="rId889">
        <w:r w:rsidRPr="00775D9B">
          <w:rPr>
            <w:color w:val="0000FF"/>
            <w:u w:val="single"/>
            <w:lang w:val="it-IT"/>
          </w:rPr>
          <w:t>Disturbi ematologici autoimmuni in due pazienti dopo il vaccino mRNA COVID-19</w:t>
        </w:r>
      </w:hyperlink>
    </w:p>
    <w:p w:rsidR="00836CA0" w:rsidRPr="00775D9B" w:rsidRDefault="00775D9B">
      <w:pPr>
        <w:rPr>
          <w:lang w:val="it-IT"/>
        </w:rPr>
      </w:pPr>
      <w:r w:rsidRPr="00775D9B">
        <w:rPr>
          <w:lang w:val="it-IT"/>
        </w:rPr>
        <w:t xml:space="preserve">884. </w:t>
      </w:r>
      <w:hyperlink r:id="rId890">
        <w:r w:rsidRPr="00775D9B">
          <w:rPr>
            <w:color w:val="0000FF"/>
            <w:u w:val="single"/>
            <w:lang w:val="it-IT"/>
          </w:rPr>
          <w:t>Anemia emolitica autoimmune dopo il vaccino COVID mRNA</w:t>
        </w:r>
      </w:hyperlink>
    </w:p>
    <w:p w:rsidR="00836CA0" w:rsidRPr="00775D9B" w:rsidRDefault="00775D9B">
      <w:pPr>
        <w:rPr>
          <w:lang w:val="it-IT"/>
        </w:rPr>
      </w:pPr>
      <w:r w:rsidRPr="00775D9B">
        <w:rPr>
          <w:lang w:val="it-IT"/>
        </w:rPr>
        <w:t xml:space="preserve">885. </w:t>
      </w:r>
      <w:hyperlink r:id="rId891">
        <w:r w:rsidRPr="00775D9B">
          <w:rPr>
            <w:color w:val="0000FF"/>
            <w:u w:val="single"/>
            <w:lang w:val="it-IT"/>
          </w:rPr>
          <w:t>Anemia emolitica autoimmune e vaccinazione COVID-19</w:t>
        </w:r>
      </w:hyperlink>
    </w:p>
    <w:p w:rsidR="00836CA0" w:rsidRPr="00775D9B" w:rsidRDefault="00775D9B">
      <w:pPr>
        <w:rPr>
          <w:lang w:val="it-IT"/>
        </w:rPr>
      </w:pPr>
      <w:r w:rsidRPr="00775D9B">
        <w:rPr>
          <w:lang w:val="it-IT"/>
        </w:rPr>
        <w:t xml:space="preserve">886. </w:t>
      </w:r>
      <w:hyperlink r:id="rId892">
        <w:r w:rsidRPr="00775D9B">
          <w:rPr>
            <w:color w:val="0000FF"/>
            <w:u w:val="single"/>
            <w:lang w:val="it-IT"/>
          </w:rPr>
          <w:t>Epatite autoimmune (AIH) a seguito del vaccino contro il coronavirus (COVID-19): non più esclusivo del vaccino mRNA?</w:t>
        </w:r>
      </w:hyperlink>
    </w:p>
    <w:p w:rsidR="00836CA0" w:rsidRPr="00775D9B" w:rsidRDefault="00775D9B">
      <w:pPr>
        <w:rPr>
          <w:lang w:val="it-IT"/>
        </w:rPr>
      </w:pPr>
      <w:r w:rsidRPr="00775D9B">
        <w:rPr>
          <w:lang w:val="it-IT"/>
        </w:rPr>
        <w:t xml:space="preserve">887. </w:t>
      </w:r>
      <w:hyperlink r:id="rId893">
        <w:r w:rsidRPr="00775D9B">
          <w:rPr>
            <w:color w:val="0000FF"/>
            <w:u w:val="single"/>
            <w:lang w:val="it-IT"/>
          </w:rPr>
          <w:t>Epatite autoimmune dopo il vaccino COVID-19: più che una coincidenza</w:t>
        </w:r>
      </w:hyperlink>
    </w:p>
    <w:p w:rsidR="00836CA0" w:rsidRPr="00775D9B" w:rsidRDefault="00775D9B">
      <w:pPr>
        <w:rPr>
          <w:lang w:val="it-IT"/>
        </w:rPr>
      </w:pPr>
      <w:r w:rsidRPr="00775D9B">
        <w:rPr>
          <w:lang w:val="it-IT"/>
        </w:rPr>
        <w:t xml:space="preserve">888. </w:t>
      </w:r>
      <w:hyperlink r:id="rId894">
        <w:r w:rsidRPr="00775D9B">
          <w:rPr>
            <w:color w:val="0000FF"/>
            <w:u w:val="single"/>
            <w:lang w:val="it-IT"/>
          </w:rPr>
          <w:t>Epatite autoimmune dopo il vaccino SARS-CoV-2: nuova insorgenza o riacutizzazione?</w:t>
        </w:r>
      </w:hyperlink>
    </w:p>
    <w:p w:rsidR="00836CA0" w:rsidRPr="00775D9B" w:rsidRDefault="00775D9B">
      <w:pPr>
        <w:rPr>
          <w:lang w:val="it-IT"/>
        </w:rPr>
      </w:pPr>
      <w:r w:rsidRPr="00775D9B">
        <w:rPr>
          <w:lang w:val="it-IT"/>
        </w:rPr>
        <w:t xml:space="preserve">889. </w:t>
      </w:r>
      <w:hyperlink r:id="rId895">
        <w:r w:rsidRPr="00775D9B">
          <w:rPr>
            <w:color w:val="0000FF"/>
            <w:u w:val="single"/>
            <w:lang w:val="it-IT"/>
          </w:rPr>
          <w:t>Epatite autoimmune che si sviluppa dopo il vaccino contro la malattia da coronavirus 2019 (COVID-19): causalità o vittima? 35 anni</w:t>
        </w:r>
      </w:hyperlink>
    </w:p>
    <w:p w:rsidR="00836CA0" w:rsidRPr="00775D9B" w:rsidRDefault="00775D9B">
      <w:pPr>
        <w:rPr>
          <w:lang w:val="it-IT"/>
        </w:rPr>
      </w:pPr>
      <w:r w:rsidRPr="00775D9B">
        <w:rPr>
          <w:lang w:val="it-IT"/>
        </w:rPr>
        <w:t xml:space="preserve">890. </w:t>
      </w:r>
      <w:hyperlink r:id="rId896">
        <w:r w:rsidRPr="00775D9B">
          <w:rPr>
            <w:color w:val="0000FF"/>
            <w:u w:val="single"/>
            <w:lang w:val="it-IT"/>
          </w:rPr>
          <w:t>Epatite autoimmune che si sviluppa dopo il vaccino COVID 19: presunto colpevole?</w:t>
        </w:r>
      </w:hyperlink>
    </w:p>
    <w:p w:rsidR="00836CA0" w:rsidRPr="00775D9B" w:rsidRDefault="00775D9B">
      <w:pPr>
        <w:rPr>
          <w:lang w:val="it-IT"/>
        </w:rPr>
      </w:pPr>
      <w:r w:rsidRPr="00775D9B">
        <w:rPr>
          <w:lang w:val="it-IT"/>
        </w:rPr>
        <w:t xml:space="preserve">891. </w:t>
      </w:r>
      <w:hyperlink r:id="rId897">
        <w:r w:rsidRPr="00775D9B">
          <w:rPr>
            <w:color w:val="0000FF"/>
            <w:u w:val="single"/>
            <w:lang w:val="it-IT"/>
          </w:rPr>
          <w:t>Epatite autoimmune che si sviluppa dopo il vaccino ChAdOx1 nCoV-19 (Oxford-AstraZeneca)</w:t>
        </w:r>
      </w:hyperlink>
    </w:p>
    <w:p w:rsidR="00836CA0" w:rsidRPr="00775D9B" w:rsidRDefault="00775D9B">
      <w:pPr>
        <w:rPr>
          <w:lang w:val="it-IT"/>
        </w:rPr>
      </w:pPr>
      <w:r w:rsidRPr="00775D9B">
        <w:rPr>
          <w:lang w:val="it-IT"/>
        </w:rPr>
        <w:t xml:space="preserve">892. </w:t>
      </w:r>
      <w:hyperlink r:id="rId898">
        <w:r w:rsidRPr="00775D9B">
          <w:rPr>
            <w:color w:val="0000FF"/>
            <w:u w:val="single"/>
            <w:lang w:val="it-IT"/>
          </w:rPr>
          <w:t>Epatite autoimmune a seguito della vaccinazione mRNA contro il COVID-19 in un paziente molto anziano con sindrome di Sjögren preesistente: un caso clinico</w:t>
        </w:r>
      </w:hyperlink>
    </w:p>
    <w:p w:rsidR="00836CA0" w:rsidRPr="00775D9B" w:rsidRDefault="00775D9B">
      <w:pPr>
        <w:rPr>
          <w:lang w:val="it-IT"/>
        </w:rPr>
      </w:pPr>
      <w:r w:rsidRPr="00775D9B">
        <w:rPr>
          <w:lang w:val="it-IT"/>
        </w:rPr>
        <w:lastRenderedPageBreak/>
        <w:t xml:space="preserve">893. </w:t>
      </w:r>
      <w:hyperlink r:id="rId899">
        <w:r w:rsidRPr="00775D9B">
          <w:rPr>
            <w:color w:val="0000FF"/>
            <w:u w:val="single"/>
            <w:lang w:val="it-IT"/>
          </w:rPr>
          <w:t>Epatite autoimmune in seguito alla vaccinazione per SARS-CoV-2 in Corea: coincidenza o autoimmunità?</w:t>
        </w:r>
      </w:hyperlink>
    </w:p>
    <w:p w:rsidR="00836CA0" w:rsidRPr="00775D9B" w:rsidRDefault="00775D9B">
      <w:pPr>
        <w:rPr>
          <w:lang w:val="it-IT"/>
        </w:rPr>
      </w:pPr>
      <w:r w:rsidRPr="00775D9B">
        <w:rPr>
          <w:lang w:val="it-IT"/>
        </w:rPr>
        <w:t xml:space="preserve">894. </w:t>
      </w:r>
      <w:hyperlink r:id="rId900">
        <w:r w:rsidRPr="00775D9B">
          <w:rPr>
            <w:color w:val="0000FF"/>
            <w:u w:val="single"/>
            <w:lang w:val="it-IT"/>
          </w:rPr>
          <w:t>Epatite autoimmune o epatite autoimmune indotta da farmaci in seguito alla vaccinazione contro il Covid-19?</w:t>
        </w:r>
      </w:hyperlink>
    </w:p>
    <w:p w:rsidR="00836CA0" w:rsidRPr="00775D9B" w:rsidRDefault="00775D9B">
      <w:pPr>
        <w:rPr>
          <w:lang w:val="it-IT"/>
        </w:rPr>
      </w:pPr>
      <w:r w:rsidRPr="00775D9B">
        <w:rPr>
          <w:lang w:val="it-IT"/>
        </w:rPr>
        <w:t xml:space="preserve">895. </w:t>
      </w:r>
      <w:hyperlink r:id="rId901">
        <w:r w:rsidRPr="00775D9B">
          <w:rPr>
            <w:color w:val="0000FF"/>
            <w:u w:val="single"/>
            <w:lang w:val="it-IT"/>
          </w:rPr>
          <w:t>Epatite autoimmune con storia di trattamento HCV innescata dalla vaccinazione COVID-19: caso clinico e revisione della letteratura</w:t>
        </w:r>
      </w:hyperlink>
    </w:p>
    <w:p w:rsidR="00836CA0" w:rsidRPr="00775D9B" w:rsidRDefault="00775D9B">
      <w:pPr>
        <w:rPr>
          <w:lang w:val="it-IT"/>
        </w:rPr>
      </w:pPr>
      <w:r w:rsidRPr="00775D9B">
        <w:rPr>
          <w:lang w:val="it-IT"/>
        </w:rPr>
        <w:t xml:space="preserve">896. </w:t>
      </w:r>
      <w:hyperlink r:id="rId902">
        <w:r w:rsidRPr="00775D9B">
          <w:rPr>
            <w:color w:val="0000FF"/>
            <w:u w:val="single"/>
            <w:lang w:val="it-IT"/>
          </w:rPr>
          <w:t>Malattie autoimmuni bollose mucocutanee dopo la vaccinazione SARS-Cov-2: un caso clinico di pemfigo volgare e una revisione della letteratura</w:t>
        </w:r>
      </w:hyperlink>
    </w:p>
    <w:p w:rsidR="00836CA0" w:rsidRPr="00775D9B" w:rsidRDefault="00775D9B">
      <w:pPr>
        <w:rPr>
          <w:lang w:val="it-IT"/>
        </w:rPr>
      </w:pPr>
      <w:r w:rsidRPr="00775D9B">
        <w:rPr>
          <w:lang w:val="it-IT"/>
        </w:rPr>
        <w:t xml:space="preserve">897. </w:t>
      </w:r>
      <w:hyperlink r:id="rId903">
        <w:r w:rsidRPr="00775D9B">
          <w:rPr>
            <w:color w:val="0000FF"/>
            <w:u w:val="single"/>
            <w:lang w:val="it-IT"/>
          </w:rPr>
          <w:t>Miastenia gravis autoimmune dopo COVID-19 in un paziente triplo vaccinato</w:t>
        </w:r>
      </w:hyperlink>
    </w:p>
    <w:p w:rsidR="00836CA0" w:rsidRPr="00775D9B" w:rsidRDefault="00775D9B">
      <w:pPr>
        <w:rPr>
          <w:lang w:val="it-IT"/>
        </w:rPr>
      </w:pPr>
      <w:r w:rsidRPr="00775D9B">
        <w:rPr>
          <w:lang w:val="it-IT"/>
        </w:rPr>
        <w:t xml:space="preserve">898. </w:t>
      </w:r>
      <w:hyperlink r:id="rId904">
        <w:r w:rsidRPr="00775D9B">
          <w:rPr>
            <w:color w:val="0000FF"/>
            <w:u w:val="single"/>
            <w:lang w:val="it-IT"/>
          </w:rPr>
          <w:t>Fenomeni autoimmuni a seguito della vaccinazione SARS-CoV-2</w:t>
        </w:r>
      </w:hyperlink>
    </w:p>
    <w:p w:rsidR="00836CA0" w:rsidRPr="00775D9B" w:rsidRDefault="00775D9B">
      <w:pPr>
        <w:rPr>
          <w:lang w:val="it-IT"/>
        </w:rPr>
      </w:pPr>
      <w:r w:rsidRPr="00775D9B">
        <w:rPr>
          <w:lang w:val="it-IT"/>
        </w:rPr>
        <w:t xml:space="preserve">899. </w:t>
      </w:r>
      <w:hyperlink r:id="rId905">
        <w:r w:rsidRPr="00775D9B">
          <w:rPr>
            <w:color w:val="0000FF"/>
            <w:u w:val="single"/>
            <w:lang w:val="it-IT"/>
          </w:rPr>
          <w:t>Sindromi autoimmuni post-covid vaccinali: si amplia lo spettro delle sindromi autoimmuni/infiammatorie?</w:t>
        </w:r>
      </w:hyperlink>
    </w:p>
    <w:p w:rsidR="00836CA0" w:rsidRPr="00775D9B" w:rsidRDefault="00775D9B">
      <w:pPr>
        <w:rPr>
          <w:lang w:val="it-IT"/>
        </w:rPr>
      </w:pPr>
      <w:r w:rsidRPr="00775D9B">
        <w:rPr>
          <w:lang w:val="it-IT"/>
        </w:rPr>
        <w:t xml:space="preserve">900. </w:t>
      </w:r>
      <w:hyperlink r:id="rId906">
        <w:r w:rsidRPr="00775D9B">
          <w:rPr>
            <w:color w:val="0000FF"/>
            <w:u w:val="single"/>
            <w:lang w:val="it-IT"/>
          </w:rPr>
          <w:t>Reazione autoimmune associata alla sindrome COVID lunga e alle malattie cardiovascolari: un caso genetico</w:t>
        </w:r>
      </w:hyperlink>
    </w:p>
    <w:p w:rsidR="00836CA0" w:rsidRPr="00775D9B" w:rsidRDefault="00775D9B">
      <w:pPr>
        <w:rPr>
          <w:lang w:val="it-IT"/>
        </w:rPr>
      </w:pPr>
      <w:r w:rsidRPr="00775D9B">
        <w:rPr>
          <w:lang w:val="it-IT"/>
        </w:rPr>
        <w:t xml:space="preserve">901. </w:t>
      </w:r>
      <w:hyperlink r:id="rId907">
        <w:r w:rsidRPr="00775D9B">
          <w:rPr>
            <w:color w:val="0000FF"/>
            <w:u w:val="single"/>
            <w:lang w:val="it-IT"/>
          </w:rPr>
          <w:t>La malattia reumatica autoimmune si aggrava con miocardite in seguito alla vaccinazione con mRNA per il COVID-19: una revisione basata sui casi</w:t>
        </w:r>
      </w:hyperlink>
    </w:p>
    <w:p w:rsidR="00836CA0" w:rsidRPr="00775D9B" w:rsidRDefault="00775D9B">
      <w:pPr>
        <w:rPr>
          <w:lang w:val="it-IT"/>
        </w:rPr>
      </w:pPr>
      <w:r w:rsidRPr="00775D9B">
        <w:rPr>
          <w:lang w:val="it-IT"/>
        </w:rPr>
        <w:t xml:space="preserve">902. </w:t>
      </w:r>
      <w:hyperlink r:id="rId908">
        <w:r w:rsidRPr="00775D9B">
          <w:rPr>
            <w:color w:val="0000FF"/>
            <w:u w:val="single"/>
            <w:lang w:val="it-IT"/>
          </w:rPr>
          <w:t>Encefalite limbica autoimmune sieronegativa dopo vaccinazione ChAdOx1-S/nCoV-19 in un paziente con spondilite anchilosante</w:t>
        </w:r>
      </w:hyperlink>
    </w:p>
    <w:p w:rsidR="00836CA0" w:rsidRPr="00775D9B" w:rsidRDefault="00775D9B">
      <w:pPr>
        <w:rPr>
          <w:lang w:val="it-IT"/>
        </w:rPr>
      </w:pPr>
      <w:r w:rsidRPr="00775D9B">
        <w:rPr>
          <w:lang w:val="it-IT"/>
        </w:rPr>
        <w:t xml:space="preserve">903. </w:t>
      </w:r>
      <w:hyperlink r:id="rId909">
        <w:r w:rsidRPr="00775D9B">
          <w:rPr>
            <w:color w:val="0000FF"/>
            <w:u w:val="single"/>
            <w:lang w:val="it-IT"/>
          </w:rPr>
          <w:t>Esacerbazioni della malattia autoimmune della pelle in seguito alla vaccinazione COVID-19</w:t>
        </w:r>
      </w:hyperlink>
    </w:p>
    <w:p w:rsidR="00836CA0" w:rsidRPr="00775D9B" w:rsidRDefault="00775D9B">
      <w:pPr>
        <w:rPr>
          <w:lang w:val="it-IT"/>
        </w:rPr>
      </w:pPr>
      <w:r w:rsidRPr="00775D9B">
        <w:rPr>
          <w:lang w:val="it-IT"/>
        </w:rPr>
        <w:t xml:space="preserve">904. </w:t>
      </w:r>
      <w:hyperlink r:id="rId910">
        <w:r w:rsidRPr="00775D9B">
          <w:rPr>
            <w:color w:val="0000FF"/>
            <w:u w:val="single"/>
            <w:lang w:val="it-IT"/>
          </w:rPr>
          <w:t>Vestibolopatia autoimmune: una serie di casi</w:t>
        </w:r>
      </w:hyperlink>
    </w:p>
    <w:p w:rsidR="00836CA0" w:rsidRPr="00775D9B" w:rsidRDefault="00775D9B">
      <w:pPr>
        <w:rPr>
          <w:lang w:val="it-IT"/>
        </w:rPr>
      </w:pPr>
      <w:r w:rsidRPr="00775D9B">
        <w:rPr>
          <w:lang w:val="it-IT"/>
        </w:rPr>
        <w:t xml:space="preserve">905. </w:t>
      </w:r>
      <w:hyperlink r:id="rId911">
        <w:r w:rsidRPr="00775D9B">
          <w:rPr>
            <w:color w:val="0000FF"/>
            <w:u w:val="single"/>
            <w:lang w:val="it-IT"/>
          </w:rPr>
          <w:t>Recrudescenza di condizioni ematologiche autoimmuni e mediate dal complemento dopo la vaccinazione SARS-CoV-2</w:t>
        </w:r>
      </w:hyperlink>
    </w:p>
    <w:p w:rsidR="00836CA0" w:rsidRPr="00775D9B" w:rsidRDefault="00775D9B">
      <w:pPr>
        <w:rPr>
          <w:lang w:val="it-IT"/>
        </w:rPr>
      </w:pPr>
      <w:r w:rsidRPr="00775D9B">
        <w:rPr>
          <w:lang w:val="it-IT"/>
        </w:rPr>
        <w:t xml:space="preserve">906. </w:t>
      </w:r>
      <w:hyperlink r:id="rId912">
        <w:r w:rsidRPr="00775D9B">
          <w:rPr>
            <w:color w:val="0000FF"/>
            <w:u w:val="single"/>
            <w:lang w:val="it-IT"/>
          </w:rPr>
          <w:t>Radici autoimmuni degli eventi trombotici dopo la vaccinazione COVID-19</w:t>
        </w:r>
      </w:hyperlink>
    </w:p>
    <w:p w:rsidR="00836CA0" w:rsidRPr="00775D9B" w:rsidRDefault="00775D9B">
      <w:pPr>
        <w:rPr>
          <w:lang w:val="it-IT"/>
        </w:rPr>
      </w:pPr>
      <w:r w:rsidRPr="00775D9B">
        <w:rPr>
          <w:lang w:val="it-IT"/>
        </w:rPr>
        <w:t xml:space="preserve">907. </w:t>
      </w:r>
      <w:hyperlink r:id="rId913">
        <w:r w:rsidRPr="00775D9B">
          <w:rPr>
            <w:color w:val="0000FF"/>
            <w:u w:val="single"/>
            <w:lang w:val="it-IT"/>
          </w:rPr>
          <w:t>Dermatosi neutrofila correlata all’autoimmunità dopo la vaccinazione contro la malattia da coronavirus 2019: un caso clinico e una revisione della letteratura</w:t>
        </w:r>
      </w:hyperlink>
    </w:p>
    <w:p w:rsidR="00836CA0" w:rsidRPr="00775D9B" w:rsidRDefault="00775D9B">
      <w:pPr>
        <w:rPr>
          <w:lang w:val="it-IT"/>
        </w:rPr>
      </w:pPr>
      <w:r w:rsidRPr="00775D9B">
        <w:rPr>
          <w:lang w:val="it-IT"/>
        </w:rPr>
        <w:t xml:space="preserve">908. </w:t>
      </w:r>
      <w:hyperlink r:id="rId914">
        <w:r w:rsidRPr="00775D9B">
          <w:rPr>
            <w:color w:val="0000FF"/>
            <w:u w:val="single"/>
            <w:lang w:val="it-IT"/>
          </w:rPr>
          <w:t>Disfunzione autonomica post-inoculazione con il vaccino ChAdOx1 nCoV-19</w:t>
        </w:r>
      </w:hyperlink>
    </w:p>
    <w:p w:rsidR="00836CA0" w:rsidRPr="00775D9B" w:rsidRDefault="00775D9B">
      <w:pPr>
        <w:rPr>
          <w:lang w:val="it-IT"/>
        </w:rPr>
      </w:pPr>
      <w:r w:rsidRPr="00775D9B">
        <w:rPr>
          <w:lang w:val="it-IT"/>
        </w:rPr>
        <w:t xml:space="preserve">909. </w:t>
      </w:r>
      <w:hyperlink r:id="rId915">
        <w:r w:rsidRPr="00775D9B">
          <w:rPr>
            <w:color w:val="0000FF"/>
            <w:u w:val="single"/>
            <w:lang w:val="it-IT"/>
          </w:rPr>
          <w:t>Risultati dell’autopsia e rapporto di causalità tra morte e vaccinazione contro il COVID-19: una revisione sistematica</w:t>
        </w:r>
      </w:hyperlink>
    </w:p>
    <w:p w:rsidR="00836CA0" w:rsidRPr="00775D9B" w:rsidRDefault="00775D9B">
      <w:pPr>
        <w:rPr>
          <w:lang w:val="it-IT"/>
        </w:rPr>
      </w:pPr>
      <w:r w:rsidRPr="00775D9B">
        <w:rPr>
          <w:lang w:val="it-IT"/>
        </w:rPr>
        <w:t xml:space="preserve">910. </w:t>
      </w:r>
      <w:hyperlink r:id="rId916">
        <w:r w:rsidRPr="00775D9B">
          <w:rPr>
            <w:color w:val="0000FF"/>
            <w:u w:val="single"/>
            <w:lang w:val="it-IT"/>
          </w:rPr>
          <w:t>Risultati dell'autopsia dei decessi post-vaccinazione COVID-19 nella metropoli di Tokyo, Giappone, 2021</w:t>
        </w:r>
      </w:hyperlink>
    </w:p>
    <w:p w:rsidR="00836CA0" w:rsidRPr="00775D9B" w:rsidRDefault="00775D9B">
      <w:pPr>
        <w:rPr>
          <w:lang w:val="it-IT"/>
        </w:rPr>
      </w:pPr>
      <w:r w:rsidRPr="00775D9B">
        <w:rPr>
          <w:lang w:val="it-IT"/>
        </w:rPr>
        <w:lastRenderedPageBreak/>
        <w:t xml:space="preserve">911. </w:t>
      </w:r>
      <w:hyperlink r:id="rId917">
        <w:r w:rsidRPr="00775D9B">
          <w:rPr>
            <w:color w:val="0000FF"/>
            <w:u w:val="single"/>
            <w:lang w:val="it-IT"/>
          </w:rPr>
          <w:t>Risultati cardiaci istopatologici dell'autopsia in due adolescenti dopo la seconda dose di vaccino COVID-19 | Archivi di Patologia e Medicina di Laboratorio</w:t>
        </w:r>
      </w:hyperlink>
    </w:p>
    <w:p w:rsidR="00836CA0" w:rsidRPr="00775D9B" w:rsidRDefault="00775D9B">
      <w:pPr>
        <w:rPr>
          <w:lang w:val="it-IT"/>
        </w:rPr>
      </w:pPr>
      <w:r w:rsidRPr="00775D9B">
        <w:rPr>
          <w:lang w:val="it-IT"/>
        </w:rPr>
        <w:t xml:space="preserve">912. </w:t>
      </w:r>
      <w:hyperlink r:id="rId918">
        <w:r w:rsidRPr="00775D9B">
          <w:rPr>
            <w:color w:val="0000FF"/>
            <w:u w:val="single"/>
            <w:lang w:val="it-IT"/>
          </w:rPr>
          <w:t>Caratterizzazione istopatologica basata sull'autopsia della miocardite dopo vaccinazione anti-SARS-CoV-2</w:t>
        </w:r>
      </w:hyperlink>
    </w:p>
    <w:p w:rsidR="00836CA0" w:rsidRPr="00775D9B" w:rsidRDefault="00775D9B">
      <w:pPr>
        <w:rPr>
          <w:lang w:val="it-IT"/>
        </w:rPr>
      </w:pPr>
      <w:r w:rsidRPr="00775D9B">
        <w:rPr>
          <w:lang w:val="it-IT"/>
        </w:rPr>
        <w:t xml:space="preserve">913. </w:t>
      </w:r>
      <w:hyperlink r:id="rId919">
        <w:r w:rsidRPr="00775D9B">
          <w:rPr>
            <w:color w:val="0000FF"/>
            <w:u w:val="single"/>
            <w:lang w:val="it-IT"/>
          </w:rPr>
          <w:t>Deficit di AVP (diabete insipido centrale) a seguito di immunizzazione con vaccino anti-COVID-19 BNT162b2 Comirnaty negli adolescenti: un caso clinico</w:t>
        </w:r>
      </w:hyperlink>
    </w:p>
    <w:p w:rsidR="00836CA0" w:rsidRPr="00775D9B" w:rsidRDefault="00775D9B">
      <w:pPr>
        <w:rPr>
          <w:lang w:val="it-IT"/>
        </w:rPr>
      </w:pPr>
      <w:r w:rsidRPr="00775D9B">
        <w:rPr>
          <w:lang w:val="it-IT"/>
        </w:rPr>
        <w:t xml:space="preserve">914. </w:t>
      </w:r>
      <w:hyperlink r:id="rId920">
        <w:r w:rsidRPr="00775D9B">
          <w:rPr>
            <w:color w:val="0000FF"/>
            <w:u w:val="single"/>
            <w:lang w:val="it-IT"/>
          </w:rPr>
          <w:t>Adenopatia ascellare dopo vaccino COVID-19 in pazienti sottoposte a ecografia mammaria</w:t>
        </w:r>
      </w:hyperlink>
    </w:p>
    <w:p w:rsidR="00836CA0" w:rsidRPr="00775D9B" w:rsidRDefault="00775D9B">
      <w:pPr>
        <w:rPr>
          <w:lang w:val="it-IT"/>
        </w:rPr>
      </w:pPr>
      <w:r w:rsidRPr="00775D9B">
        <w:rPr>
          <w:lang w:val="it-IT"/>
        </w:rPr>
        <w:t xml:space="preserve">915. </w:t>
      </w:r>
      <w:hyperlink r:id="rId921">
        <w:r w:rsidRPr="00775D9B">
          <w:rPr>
            <w:color w:val="0000FF"/>
            <w:u w:val="single"/>
            <w:lang w:val="it-IT"/>
          </w:rPr>
          <w:t>Adenopatia ascellare successiva alla vaccinazione COVID-19: una serie di casi in una singola istituzione</w:t>
        </w:r>
      </w:hyperlink>
    </w:p>
    <w:p w:rsidR="00836CA0" w:rsidRPr="00775D9B" w:rsidRDefault="00775D9B">
      <w:pPr>
        <w:rPr>
          <w:lang w:val="it-IT"/>
        </w:rPr>
      </w:pPr>
      <w:r w:rsidRPr="00775D9B">
        <w:rPr>
          <w:lang w:val="it-IT"/>
        </w:rPr>
        <w:t xml:space="preserve">916. </w:t>
      </w:r>
      <w:hyperlink r:id="rId922">
        <w:r w:rsidRPr="00775D9B">
          <w:rPr>
            <w:color w:val="0000FF"/>
            <w:u w:val="single"/>
            <w:lang w:val="it-IT"/>
          </w:rPr>
          <w:t>Adenopatia ascellare in pazienti con recente vaccinazione contro il Covid-19: un nuovo dilemma diagnostico</w:t>
        </w:r>
      </w:hyperlink>
    </w:p>
    <w:p w:rsidR="00836CA0" w:rsidRPr="00775D9B" w:rsidRDefault="00775D9B">
      <w:pPr>
        <w:rPr>
          <w:lang w:val="it-IT"/>
        </w:rPr>
      </w:pPr>
      <w:r w:rsidRPr="00775D9B">
        <w:rPr>
          <w:lang w:val="it-IT"/>
        </w:rPr>
        <w:t xml:space="preserve">917. </w:t>
      </w:r>
      <w:hyperlink r:id="rId923">
        <w:r w:rsidRPr="00775D9B">
          <w:rPr>
            <w:color w:val="0000FF"/>
            <w:u w:val="single"/>
            <w:lang w:val="it-IT"/>
          </w:rPr>
          <w:t>Adenopatia ascellare secondaria alla vaccinazione SARS-CoV-2: un caso clinico</w:t>
        </w:r>
      </w:hyperlink>
    </w:p>
    <w:p w:rsidR="00836CA0" w:rsidRPr="00775D9B" w:rsidRDefault="00775D9B">
      <w:pPr>
        <w:rPr>
          <w:lang w:val="it-IT"/>
        </w:rPr>
      </w:pPr>
      <w:r w:rsidRPr="00775D9B">
        <w:rPr>
          <w:lang w:val="it-IT"/>
        </w:rPr>
        <w:t xml:space="preserve">918. </w:t>
      </w:r>
      <w:hyperlink r:id="rId924">
        <w:r w:rsidRPr="00775D9B">
          <w:rPr>
            <w:color w:val="0000FF"/>
            <w:u w:val="single"/>
            <w:lang w:val="it-IT"/>
          </w:rPr>
          <w:t>Imaging dei linfonodi ascellari nei destinatari del vaccino COVID-19 mRNA, basato su vettori e mix-and-match: caratteristiche ecografiche</w:t>
        </w:r>
      </w:hyperlink>
    </w:p>
    <w:p w:rsidR="00836CA0" w:rsidRPr="00775D9B" w:rsidRDefault="00775D9B">
      <w:pPr>
        <w:rPr>
          <w:lang w:val="it-IT"/>
        </w:rPr>
      </w:pPr>
      <w:r w:rsidRPr="00775D9B">
        <w:rPr>
          <w:lang w:val="it-IT"/>
        </w:rPr>
        <w:t xml:space="preserve">919. </w:t>
      </w:r>
      <w:hyperlink r:id="rId925">
        <w:r w:rsidRPr="00775D9B">
          <w:rPr>
            <w:color w:val="0000FF"/>
            <w:u w:val="single"/>
            <w:lang w:val="it-IT"/>
          </w:rPr>
          <w:t>Gonfiore dei linfonodi ascellari dopo la vaccinazione di richiamo per il COVID-19: rapporto su un caso giapponese e revisione della letteratura</w:t>
        </w:r>
      </w:hyperlink>
    </w:p>
    <w:p w:rsidR="00836CA0" w:rsidRPr="00775D9B" w:rsidRDefault="00775D9B">
      <w:pPr>
        <w:rPr>
          <w:lang w:val="it-IT"/>
        </w:rPr>
      </w:pPr>
      <w:r w:rsidRPr="00775D9B">
        <w:rPr>
          <w:lang w:val="it-IT"/>
        </w:rPr>
        <w:t xml:space="preserve">920. </w:t>
      </w:r>
      <w:hyperlink r:id="rId926">
        <w:r w:rsidRPr="00775D9B">
          <w:rPr>
            <w:color w:val="0000FF"/>
            <w:u w:val="single"/>
            <w:lang w:val="it-IT"/>
          </w:rPr>
          <w:t>Gonfiore dei linfonodi ascellari che imita la metastasi del cancro al seno dopo la vaccinazione contro il COVID-19: un caso giapponese e una revisione della letteratura</w:t>
        </w:r>
      </w:hyperlink>
    </w:p>
    <w:p w:rsidR="00836CA0" w:rsidRPr="00775D9B" w:rsidRDefault="00775D9B">
      <w:pPr>
        <w:rPr>
          <w:lang w:val="it-IT"/>
        </w:rPr>
      </w:pPr>
      <w:r w:rsidRPr="00775D9B">
        <w:rPr>
          <w:lang w:val="it-IT"/>
        </w:rPr>
        <w:t xml:space="preserve">921. </w:t>
      </w:r>
      <w:hyperlink r:id="rId927">
        <w:r w:rsidRPr="00775D9B">
          <w:rPr>
            <w:color w:val="0000FF"/>
            <w:u w:val="single"/>
            <w:lang w:val="it-IT"/>
          </w:rPr>
          <w:t>Ipermetabolismo dei linfonodi ascellari dopo la vaccinazione contro il mRNA di BNT162b2 contro il COVID-19 in pazienti affetti da cancro sottoposti a PET/CT 18F-FDG: uno studio di coorte</w:t>
        </w:r>
      </w:hyperlink>
    </w:p>
    <w:p w:rsidR="00836CA0" w:rsidRPr="00775D9B" w:rsidRDefault="00775D9B">
      <w:pPr>
        <w:rPr>
          <w:lang w:val="it-IT"/>
        </w:rPr>
      </w:pPr>
      <w:r w:rsidRPr="00775D9B">
        <w:rPr>
          <w:lang w:val="it-IT"/>
        </w:rPr>
        <w:t xml:space="preserve">922. </w:t>
      </w:r>
      <w:hyperlink r:id="rId928">
        <w:r w:rsidRPr="00775D9B">
          <w:rPr>
            <w:color w:val="0000FF"/>
            <w:u w:val="single"/>
            <w:lang w:val="it-IT"/>
          </w:rPr>
          <w:t>Linfoadenopatia ascellare dopo la malattia da coronavirus Vaccinazioni 2019 in pazienti con neoplasie toraciche: incidenza, fattori predisponenti e caratteristiche di imaging</w:t>
        </w:r>
      </w:hyperlink>
    </w:p>
    <w:p w:rsidR="00836CA0" w:rsidRPr="00775D9B" w:rsidRDefault="00775D9B">
      <w:pPr>
        <w:rPr>
          <w:lang w:val="it-IT"/>
        </w:rPr>
      </w:pPr>
      <w:r w:rsidRPr="00775D9B">
        <w:rPr>
          <w:lang w:val="it-IT"/>
        </w:rPr>
        <w:t xml:space="preserve">923. </w:t>
      </w:r>
      <w:hyperlink r:id="rId929">
        <w:r w:rsidRPr="00775D9B">
          <w:rPr>
            <w:color w:val="0000FF"/>
            <w:u w:val="single"/>
            <w:lang w:val="it-IT"/>
          </w:rPr>
          <w:t>Linfoadenopatia ascellare dopo la vaccinazione COVID-19 in una donna con cancro al seno</w:t>
        </w:r>
      </w:hyperlink>
    </w:p>
    <w:p w:rsidR="00836CA0" w:rsidRPr="00775D9B" w:rsidRDefault="00775D9B">
      <w:pPr>
        <w:rPr>
          <w:lang w:val="it-IT"/>
        </w:rPr>
      </w:pPr>
      <w:r w:rsidRPr="00775D9B">
        <w:rPr>
          <w:lang w:val="it-IT"/>
        </w:rPr>
        <w:t xml:space="preserve">924. </w:t>
      </w:r>
      <w:hyperlink r:id="rId930">
        <w:r w:rsidRPr="00775D9B">
          <w:rPr>
            <w:color w:val="0000FF"/>
            <w:u w:val="single"/>
            <w:lang w:val="it-IT"/>
          </w:rPr>
          <w:t>Linfoadenopatia ascellare al momento della vaccinazione anti-COVID-19: dieci raccomandazioni della Società Europea di Breast Imaging (EUSOBI)</w:t>
        </w:r>
      </w:hyperlink>
    </w:p>
    <w:p w:rsidR="00836CA0" w:rsidRPr="00775D9B" w:rsidRDefault="00775D9B">
      <w:pPr>
        <w:rPr>
          <w:lang w:val="it-IT"/>
        </w:rPr>
      </w:pPr>
      <w:r w:rsidRPr="00775D9B">
        <w:rPr>
          <w:lang w:val="it-IT"/>
        </w:rPr>
        <w:t xml:space="preserve">925. </w:t>
      </w:r>
      <w:hyperlink r:id="rId931">
        <w:r w:rsidRPr="00775D9B">
          <w:rPr>
            <w:color w:val="0000FF"/>
            <w:u w:val="single"/>
            <w:lang w:val="it-IT"/>
          </w:rPr>
          <w:t>Linfoadenopatia ascellare in una paziente ad alto rischio sottoposta a screening mammario a seguito del vaccino COVID-19: un enigma diagnostico</w:t>
        </w:r>
      </w:hyperlink>
    </w:p>
    <w:p w:rsidR="00836CA0" w:rsidRPr="00775D9B" w:rsidRDefault="00775D9B">
      <w:pPr>
        <w:rPr>
          <w:lang w:val="it-IT"/>
        </w:rPr>
      </w:pPr>
      <w:r w:rsidRPr="00775D9B">
        <w:rPr>
          <w:lang w:val="it-IT"/>
        </w:rPr>
        <w:t xml:space="preserve">926. </w:t>
      </w:r>
      <w:hyperlink r:id="rId932">
        <w:r w:rsidRPr="00775D9B">
          <w:rPr>
            <w:color w:val="0000FF"/>
            <w:u w:val="single"/>
            <w:lang w:val="it-IT"/>
          </w:rPr>
          <w:t>Linfoadenopatia ascellare in un paziente con carcinoma a cellule renali dopo la vaccinazione COVID-19</w:t>
        </w:r>
      </w:hyperlink>
    </w:p>
    <w:p w:rsidR="00836CA0" w:rsidRPr="00775D9B" w:rsidRDefault="00775D9B">
      <w:pPr>
        <w:rPr>
          <w:lang w:val="it-IT"/>
        </w:rPr>
      </w:pPr>
      <w:r w:rsidRPr="00775D9B">
        <w:rPr>
          <w:lang w:val="it-IT"/>
        </w:rPr>
        <w:lastRenderedPageBreak/>
        <w:t xml:space="preserve">927. </w:t>
      </w:r>
      <w:hyperlink r:id="rId933">
        <w:r w:rsidRPr="00775D9B">
          <w:rPr>
            <w:color w:val="0000FF"/>
            <w:u w:val="single"/>
            <w:lang w:val="it-IT"/>
          </w:rPr>
          <w:t>Sindrome di Guillian-Barre con variante assonale temporaneamente associata al vaccino Moderna SARS-CoV-2 basato su mRNA</w:t>
        </w:r>
      </w:hyperlink>
    </w:p>
    <w:p w:rsidR="00836CA0" w:rsidRPr="00775D9B" w:rsidRDefault="00775D9B">
      <w:pPr>
        <w:rPr>
          <w:lang w:val="it-IT"/>
        </w:rPr>
      </w:pPr>
      <w:r w:rsidRPr="00775D9B">
        <w:rPr>
          <w:lang w:val="it-IT"/>
        </w:rPr>
        <w:t xml:space="preserve">928. </w:t>
      </w:r>
      <w:hyperlink r:id="rId934">
        <w:r w:rsidRPr="00775D9B">
          <w:rPr>
            <w:color w:val="0000FF"/>
            <w:u w:val="single"/>
            <w:lang w:val="it-IT"/>
          </w:rPr>
          <w:t>Coagulopatia e trombocitopenia correlate al vaccino AZD1222 senza trombosi in una giovane donna</w:t>
        </w:r>
      </w:hyperlink>
    </w:p>
    <w:p w:rsidR="00836CA0" w:rsidRPr="00775D9B" w:rsidRDefault="00775D9B">
      <w:pPr>
        <w:rPr>
          <w:lang w:val="it-IT"/>
        </w:rPr>
      </w:pPr>
      <w:r w:rsidRPr="00775D9B">
        <w:rPr>
          <w:lang w:val="it-IT"/>
        </w:rPr>
        <w:t xml:space="preserve">929. </w:t>
      </w:r>
      <w:hyperlink r:id="rId935">
        <w:r w:rsidRPr="00775D9B">
          <w:rPr>
            <w:color w:val="0000FF"/>
            <w:u w:val="single"/>
            <w:lang w:val="it-IT"/>
          </w:rPr>
          <w:t>Eritema della cicatrice del Bacillus Calmette-Guérin in una ragazza di 14 anni dopo la vaccinazione BNT162b2</w:t>
        </w:r>
      </w:hyperlink>
    </w:p>
    <w:p w:rsidR="00836CA0" w:rsidRPr="00775D9B" w:rsidRDefault="00775D9B">
      <w:pPr>
        <w:rPr>
          <w:lang w:val="it-IT"/>
        </w:rPr>
      </w:pPr>
      <w:r w:rsidRPr="00775D9B">
        <w:rPr>
          <w:lang w:val="it-IT"/>
        </w:rPr>
        <w:t xml:space="preserve">930. </w:t>
      </w:r>
      <w:hyperlink r:id="rId936">
        <w:r w:rsidRPr="00775D9B">
          <w:rPr>
            <w:color w:val="0000FF"/>
            <w:u w:val="single"/>
            <w:lang w:val="it-IT"/>
          </w:rPr>
          <w:t>Rigonfiamento della cicatrice del Bacillus Calmette-Guérin dopo un vaccino mRNA SARS-CoV-2</w:t>
        </w:r>
      </w:hyperlink>
    </w:p>
    <w:p w:rsidR="00836CA0" w:rsidRPr="00775D9B" w:rsidRDefault="00775D9B">
      <w:pPr>
        <w:rPr>
          <w:lang w:val="it-IT"/>
        </w:rPr>
      </w:pPr>
      <w:r w:rsidRPr="00775D9B">
        <w:rPr>
          <w:lang w:val="it-IT"/>
        </w:rPr>
        <w:t xml:space="preserve">931. </w:t>
      </w:r>
      <w:hyperlink r:id="rId937" w:anchor="s0035">
        <w:r w:rsidRPr="00775D9B">
          <w:rPr>
            <w:color w:val="0000FF"/>
            <w:u w:val="single"/>
            <w:lang w:val="it-IT"/>
          </w:rPr>
          <w:t>Tassi di incidenza di fondo degli eventi avversi di particolare interesse relativi ai vaccini COVID-19 in Ontario, Canada, dal 2015 al 2020, per informare la sorveglianza sulla sicurezza dei vaccini COVID-19</w:t>
        </w:r>
      </w:hyperlink>
    </w:p>
    <w:p w:rsidR="00836CA0" w:rsidRPr="00775D9B" w:rsidRDefault="00775D9B">
      <w:pPr>
        <w:rPr>
          <w:lang w:val="it-IT"/>
        </w:rPr>
      </w:pPr>
      <w:r w:rsidRPr="00775D9B">
        <w:rPr>
          <w:lang w:val="it-IT"/>
        </w:rPr>
        <w:t xml:space="preserve">932. </w:t>
      </w:r>
      <w:hyperlink r:id="rId938">
        <w:r w:rsidRPr="00775D9B">
          <w:rPr>
            <w:color w:val="0000FF"/>
            <w:u w:val="single"/>
            <w:lang w:val="it-IT"/>
          </w:rPr>
          <w:t>Infiammazione locale della pelle della cicatrice BCG come nuova reazione a seguito dei vaccini mRNA contro il COVID-19 in due operatori sanitari internazionali</w:t>
        </w:r>
      </w:hyperlink>
    </w:p>
    <w:p w:rsidR="00836CA0" w:rsidRPr="00775D9B" w:rsidRDefault="00775D9B">
      <w:pPr>
        <w:rPr>
          <w:lang w:val="it-IT"/>
        </w:rPr>
      </w:pPr>
      <w:r w:rsidRPr="00775D9B">
        <w:rPr>
          <w:lang w:val="it-IT"/>
        </w:rPr>
        <w:t xml:space="preserve">933. </w:t>
      </w:r>
      <w:hyperlink r:id="rId939">
        <w:r w:rsidRPr="00775D9B">
          <w:rPr>
            <w:color w:val="0000FF"/>
            <w:u w:val="single"/>
            <w:lang w:val="it-IT"/>
          </w:rPr>
          <w:t>Paralisi di Bell dopo la vaccinazione COVID-19 inattivata in un paziente con storia di paralisi di Bell ricorrente: un caso clinico</w:t>
        </w:r>
      </w:hyperlink>
    </w:p>
    <w:p w:rsidR="00836CA0" w:rsidRPr="00775D9B" w:rsidRDefault="00775D9B">
      <w:pPr>
        <w:rPr>
          <w:lang w:val="it-IT"/>
        </w:rPr>
      </w:pPr>
      <w:r w:rsidRPr="00775D9B">
        <w:rPr>
          <w:lang w:val="it-IT"/>
        </w:rPr>
        <w:t xml:space="preserve">934. </w:t>
      </w:r>
      <w:hyperlink r:id="rId940">
        <w:r w:rsidRPr="00775D9B">
          <w:rPr>
            <w:color w:val="0000FF"/>
            <w:u w:val="single"/>
            <w:lang w:val="it-IT"/>
          </w:rPr>
          <w:t>Paralisi di Bell dopo la seconda dose del vaccino Moderna contro il COVID-19: coincidenza o causalità?</w:t>
        </w:r>
      </w:hyperlink>
    </w:p>
    <w:p w:rsidR="00836CA0" w:rsidRPr="00775D9B" w:rsidRDefault="00775D9B">
      <w:pPr>
        <w:rPr>
          <w:lang w:val="it-IT"/>
        </w:rPr>
      </w:pPr>
      <w:r w:rsidRPr="00775D9B">
        <w:rPr>
          <w:lang w:val="it-IT"/>
        </w:rPr>
        <w:t xml:space="preserve">935. </w:t>
      </w:r>
      <w:hyperlink r:id="rId941">
        <w:r w:rsidRPr="00775D9B">
          <w:rPr>
            <w:color w:val="0000FF"/>
            <w:u w:val="single"/>
            <w:lang w:val="it-IT"/>
          </w:rPr>
          <w:t>Paralisi di Bell dopo la seconda dose di vaccinazione Pfizer COVID-19 57 anni in un paziente con storia di paralisi di Bell ricorrente</w:t>
        </w:r>
      </w:hyperlink>
    </w:p>
    <w:p w:rsidR="00836CA0" w:rsidRPr="00775D9B" w:rsidRDefault="00775D9B">
      <w:pPr>
        <w:rPr>
          <w:lang w:val="it-IT"/>
        </w:rPr>
      </w:pPr>
      <w:r w:rsidRPr="00775D9B">
        <w:rPr>
          <w:lang w:val="it-IT"/>
        </w:rPr>
        <w:t xml:space="preserve">936. </w:t>
      </w:r>
      <w:hyperlink r:id="rId942">
        <w:r w:rsidRPr="00775D9B">
          <w:rPr>
            <w:color w:val="0000FF"/>
            <w:u w:val="single"/>
            <w:lang w:val="it-IT"/>
          </w:rPr>
          <w:t>Paralisi di Bell e vaccini SARS-CoV-2: una storia in evoluzione</w:t>
        </w:r>
      </w:hyperlink>
    </w:p>
    <w:p w:rsidR="00836CA0" w:rsidRPr="00775D9B" w:rsidRDefault="00775D9B">
      <w:pPr>
        <w:rPr>
          <w:lang w:val="it-IT"/>
        </w:rPr>
      </w:pPr>
      <w:r w:rsidRPr="00775D9B">
        <w:rPr>
          <w:lang w:val="it-IT"/>
        </w:rPr>
        <w:t xml:space="preserve">937. </w:t>
      </w:r>
      <w:hyperlink r:id="rId943">
        <w:r w:rsidRPr="00775D9B">
          <w:rPr>
            <w:color w:val="0000FF"/>
            <w:u w:val="single"/>
            <w:lang w:val="it-IT"/>
          </w:rPr>
          <w:t>La paralisi di Bell come possibile complicanza del vaccino mRNA-1273 (Moderna) contro il COVID-19</w:t>
        </w:r>
      </w:hyperlink>
    </w:p>
    <w:p w:rsidR="00836CA0" w:rsidRPr="00775D9B" w:rsidRDefault="00775D9B">
      <w:pPr>
        <w:rPr>
          <w:lang w:val="it-IT"/>
        </w:rPr>
      </w:pPr>
      <w:r w:rsidRPr="00775D9B">
        <w:rPr>
          <w:lang w:val="it-IT"/>
        </w:rPr>
        <w:t xml:space="preserve">938. </w:t>
      </w:r>
      <w:hyperlink r:id="rId944">
        <w:r w:rsidRPr="00775D9B">
          <w:rPr>
            <w:color w:val="0000FF"/>
            <w:u w:val="single"/>
            <w:lang w:val="it-IT"/>
          </w:rPr>
          <w:t>Paralisi di Bell a seguito di una singola dose di vaccino mRNA SARS-CoV-2: un caso clinico</w:t>
        </w:r>
      </w:hyperlink>
    </w:p>
    <w:p w:rsidR="00836CA0" w:rsidRPr="00775D9B" w:rsidRDefault="00775D9B">
      <w:pPr>
        <w:rPr>
          <w:lang w:val="it-IT"/>
        </w:rPr>
      </w:pPr>
      <w:r w:rsidRPr="00775D9B">
        <w:rPr>
          <w:lang w:val="it-IT"/>
        </w:rPr>
        <w:t xml:space="preserve">939. </w:t>
      </w:r>
      <w:hyperlink r:id="rId945">
        <w:r w:rsidRPr="00775D9B">
          <w:rPr>
            <w:color w:val="0000FF"/>
            <w:u w:val="single"/>
            <w:lang w:val="it-IT"/>
          </w:rPr>
          <w:t>Paralisi di Bell in seguito alla vaccinazione COVID-19 37 anni</w:t>
        </w:r>
      </w:hyperlink>
    </w:p>
    <w:p w:rsidR="00836CA0" w:rsidRPr="00775D9B" w:rsidRDefault="00775D9B">
      <w:pPr>
        <w:rPr>
          <w:lang w:val="it-IT"/>
        </w:rPr>
      </w:pPr>
      <w:r w:rsidRPr="00775D9B">
        <w:rPr>
          <w:lang w:val="it-IT"/>
        </w:rPr>
        <w:t xml:space="preserve">940. </w:t>
      </w:r>
      <w:hyperlink r:id="rId946">
        <w:r w:rsidRPr="00775D9B">
          <w:rPr>
            <w:color w:val="0000FF"/>
            <w:u w:val="single"/>
            <w:lang w:val="it-IT"/>
          </w:rPr>
          <w:t>Paralisi di Bell a seguito della vaccinazione COVID-19 con elevata risposta anticorpale al liquido cerebrospinale</w:t>
        </w:r>
      </w:hyperlink>
    </w:p>
    <w:p w:rsidR="00836CA0" w:rsidRPr="00775D9B" w:rsidRDefault="00775D9B">
      <w:pPr>
        <w:rPr>
          <w:lang w:val="it-IT"/>
        </w:rPr>
      </w:pPr>
      <w:r w:rsidRPr="00775D9B">
        <w:rPr>
          <w:lang w:val="it-IT"/>
        </w:rPr>
        <w:t xml:space="preserve">941. </w:t>
      </w:r>
      <w:hyperlink r:id="rId947">
        <w:r w:rsidRPr="00775D9B">
          <w:rPr>
            <w:color w:val="0000FF"/>
            <w:u w:val="single"/>
            <w:lang w:val="it-IT"/>
          </w:rPr>
          <w:t>Paralisi di Bell in seguito alla somministrazione del vaccino COVID-19 in un paziente HIV+</w:t>
        </w:r>
      </w:hyperlink>
    </w:p>
    <w:p w:rsidR="00836CA0" w:rsidRPr="00775D9B" w:rsidRDefault="00775D9B">
      <w:pPr>
        <w:rPr>
          <w:lang w:val="it-IT"/>
        </w:rPr>
      </w:pPr>
      <w:r w:rsidRPr="00775D9B">
        <w:rPr>
          <w:lang w:val="it-IT"/>
        </w:rPr>
        <w:t xml:space="preserve">942. </w:t>
      </w:r>
      <w:hyperlink r:id="rId948">
        <w:r w:rsidRPr="00775D9B">
          <w:rPr>
            <w:color w:val="0000FF"/>
            <w:u w:val="single"/>
            <w:lang w:val="it-IT"/>
          </w:rPr>
          <w:t>Paralisi di Bell in seguito alla vaccinazione Ad26.COV2.S COVID-19</w:t>
        </w:r>
      </w:hyperlink>
    </w:p>
    <w:p w:rsidR="00836CA0" w:rsidRPr="00775D9B" w:rsidRDefault="00775D9B">
      <w:pPr>
        <w:rPr>
          <w:lang w:val="it-IT"/>
        </w:rPr>
      </w:pPr>
      <w:r w:rsidRPr="00775D9B">
        <w:rPr>
          <w:lang w:val="it-IT"/>
        </w:rPr>
        <w:t xml:space="preserve">943. </w:t>
      </w:r>
      <w:hyperlink r:id="rId949">
        <w:r w:rsidRPr="00775D9B">
          <w:rPr>
            <w:color w:val="0000FF"/>
            <w:u w:val="single"/>
            <w:lang w:val="it-IT"/>
          </w:rPr>
          <w:t>Paralisi di Bell in seguito alla vaccinazione con vaccini SARS-CoV-2 mRNA (BNT162b2) e inattivati ​​(CoronaVac): una serie di casi e uno studio caso-controllo annidato</w:t>
        </w:r>
      </w:hyperlink>
    </w:p>
    <w:p w:rsidR="00836CA0" w:rsidRPr="00775D9B" w:rsidRDefault="00775D9B">
      <w:pPr>
        <w:rPr>
          <w:lang w:val="it-IT"/>
        </w:rPr>
      </w:pPr>
      <w:r w:rsidRPr="00775D9B">
        <w:rPr>
          <w:lang w:val="it-IT"/>
        </w:rPr>
        <w:lastRenderedPageBreak/>
        <w:t xml:space="preserve">944. </w:t>
      </w:r>
      <w:hyperlink r:id="rId950">
        <w:r w:rsidRPr="00775D9B">
          <w:rPr>
            <w:color w:val="0000FF"/>
            <w:u w:val="single"/>
            <w:lang w:val="it-IT"/>
          </w:rPr>
          <w:t>Reazioni cutanee benigne post-vaccinazione COVID-19: una serie di casi di 16 pazienti provenienti da un centro di assistenza terziaria in India</w:t>
        </w:r>
      </w:hyperlink>
    </w:p>
    <w:p w:rsidR="00836CA0" w:rsidRPr="00775D9B" w:rsidRDefault="00775D9B">
      <w:pPr>
        <w:rPr>
          <w:lang w:val="it-IT"/>
        </w:rPr>
      </w:pPr>
      <w:r w:rsidRPr="00775D9B">
        <w:rPr>
          <w:lang w:val="it-IT"/>
        </w:rPr>
        <w:t xml:space="preserve">945. </w:t>
      </w:r>
      <w:hyperlink r:id="rId951">
        <w:r w:rsidRPr="00775D9B">
          <w:rPr>
            <w:color w:val="0000FF"/>
            <w:u w:val="single"/>
            <w:lang w:val="it-IT"/>
          </w:rPr>
          <w:t>Sindrome da fascicolazione benigna ed aura emicranica senza mal di testa: possibili effetti collaterali rari del vaccino mRNA BNT162b2? Un caso clinico e una potenziale ipotesi</w:t>
        </w:r>
      </w:hyperlink>
    </w:p>
    <w:p w:rsidR="00836CA0" w:rsidRPr="00775D9B" w:rsidRDefault="00775D9B">
      <w:pPr>
        <w:rPr>
          <w:lang w:val="it-IT"/>
        </w:rPr>
      </w:pPr>
      <w:r w:rsidRPr="00775D9B">
        <w:rPr>
          <w:lang w:val="it-IT"/>
        </w:rPr>
        <w:t xml:space="preserve">946. </w:t>
      </w:r>
      <w:hyperlink r:id="rId952">
        <w:r w:rsidRPr="00775D9B">
          <w:rPr>
            <w:color w:val="0000FF"/>
            <w:u w:val="single"/>
            <w:lang w:val="it-IT"/>
          </w:rPr>
          <w:t>Attenzione all’ambiguo nemico della sindrome infiammatoria multisistemica dell’adulto (MIS-A) a seguito di infezione o vaccinazione da Covid-19</w:t>
        </w:r>
      </w:hyperlink>
    </w:p>
    <w:p w:rsidR="00836CA0" w:rsidRPr="00775D9B" w:rsidRDefault="00775D9B">
      <w:pPr>
        <w:rPr>
          <w:lang w:val="it-IT"/>
        </w:rPr>
      </w:pPr>
      <w:r w:rsidRPr="00775D9B">
        <w:rPr>
          <w:lang w:val="it-IT"/>
        </w:rPr>
        <w:t xml:space="preserve">947. </w:t>
      </w:r>
      <w:hyperlink r:id="rId953">
        <w:r w:rsidRPr="00775D9B">
          <w:rPr>
            <w:color w:val="0000FF"/>
            <w:u w:val="single"/>
            <w:lang w:val="it-IT"/>
          </w:rPr>
          <w:t>Oltre le insidie ​​associate alla vaccinazione Covid-19 sulla PET con [18F]fluorodesossiglucosio (FDG): un caso di sarcoidosi concomitante</w:t>
        </w:r>
      </w:hyperlink>
    </w:p>
    <w:p w:rsidR="00836CA0" w:rsidRPr="00775D9B" w:rsidRDefault="00775D9B">
      <w:pPr>
        <w:rPr>
          <w:lang w:val="it-IT"/>
        </w:rPr>
      </w:pPr>
      <w:r w:rsidRPr="00775D9B">
        <w:rPr>
          <w:lang w:val="it-IT"/>
        </w:rPr>
        <w:t xml:space="preserve">948. </w:t>
      </w:r>
      <w:hyperlink r:id="rId954">
        <w:r w:rsidRPr="00775D9B">
          <w:rPr>
            <w:color w:val="0000FF"/>
            <w:u w:val="single"/>
            <w:lang w:val="it-IT"/>
          </w:rPr>
          <w:t>Neuroretinopatia maculare acuta bilaterale dopo vaccinazione e infezione da COVID-19</w:t>
        </w:r>
      </w:hyperlink>
    </w:p>
    <w:p w:rsidR="00836CA0" w:rsidRPr="00775D9B" w:rsidRDefault="00775D9B">
      <w:pPr>
        <w:rPr>
          <w:lang w:val="it-IT"/>
        </w:rPr>
      </w:pPr>
      <w:r w:rsidRPr="00775D9B">
        <w:rPr>
          <w:lang w:val="it-IT"/>
        </w:rPr>
        <w:t xml:space="preserve">949. </w:t>
      </w:r>
      <w:hyperlink r:id="rId955">
        <w:r w:rsidRPr="00775D9B">
          <w:rPr>
            <w:color w:val="0000FF"/>
            <w:u w:val="single"/>
            <w:lang w:val="it-IT"/>
          </w:rPr>
          <w:t>Neuroretinopatia maculare acuta bilaterale dopo la vaccinazione contro SARS-CoV-2</w:t>
        </w:r>
      </w:hyperlink>
    </w:p>
    <w:p w:rsidR="00836CA0" w:rsidRPr="00775D9B" w:rsidRDefault="00775D9B">
      <w:pPr>
        <w:rPr>
          <w:lang w:val="it-IT"/>
        </w:rPr>
      </w:pPr>
      <w:r w:rsidRPr="00775D9B">
        <w:rPr>
          <w:lang w:val="it-IT"/>
        </w:rPr>
        <w:t xml:space="preserve">950. </w:t>
      </w:r>
      <w:hyperlink r:id="rId956">
        <w:r w:rsidRPr="00775D9B">
          <w:rPr>
            <w:color w:val="0000FF"/>
            <w:u w:val="single"/>
            <w:lang w:val="it-IT"/>
          </w:rPr>
          <w:t>Neuroretinopatia maculare acuta bilaterale in una giovane donna dopo la prima dose di vaccino Oxford-AstraZeneca COVID-19</w:t>
        </w:r>
      </w:hyperlink>
    </w:p>
    <w:p w:rsidR="00836CA0" w:rsidRPr="00775D9B" w:rsidRDefault="00775D9B">
      <w:pPr>
        <w:rPr>
          <w:lang w:val="it-IT"/>
        </w:rPr>
      </w:pPr>
      <w:r w:rsidRPr="00775D9B">
        <w:rPr>
          <w:lang w:val="it-IT"/>
        </w:rPr>
        <w:t xml:space="preserve">951. </w:t>
      </w:r>
      <w:hyperlink r:id="rId957">
        <w:r w:rsidRPr="00775D9B">
          <w:rPr>
            <w:color w:val="0000FF"/>
            <w:u w:val="single"/>
            <w:lang w:val="it-IT"/>
          </w:rPr>
          <w:t>Epiteliopatia pigmentata placoide multifocale posteriore acuta bilaterale (APMPPE) dopo vaccino mRNA SARS-CoV-2</w:t>
        </w:r>
      </w:hyperlink>
    </w:p>
    <w:p w:rsidR="00836CA0" w:rsidRPr="00775D9B" w:rsidRDefault="00775D9B">
      <w:pPr>
        <w:rPr>
          <w:lang w:val="it-IT"/>
        </w:rPr>
      </w:pPr>
      <w:r w:rsidRPr="00775D9B">
        <w:rPr>
          <w:lang w:val="it-IT"/>
        </w:rPr>
        <w:t xml:space="preserve">952. </w:t>
      </w:r>
      <w:hyperlink r:id="rId958">
        <w:r w:rsidRPr="00775D9B">
          <w:rPr>
            <w:color w:val="0000FF"/>
            <w:u w:val="single"/>
            <w:lang w:val="it-IT"/>
          </w:rPr>
          <w:t>Emorragia surrenale bilaterale con infarto renale dopo vaccinazione ChAdOx1 nCoV-19 AstraZeneca</w:t>
        </w:r>
      </w:hyperlink>
    </w:p>
    <w:p w:rsidR="00836CA0" w:rsidRPr="00775D9B" w:rsidRDefault="00775D9B">
      <w:pPr>
        <w:rPr>
          <w:lang w:val="it-IT"/>
        </w:rPr>
      </w:pPr>
      <w:r w:rsidRPr="00775D9B">
        <w:rPr>
          <w:lang w:val="it-IT"/>
        </w:rPr>
        <w:t xml:space="preserve">953. </w:t>
      </w:r>
      <w:hyperlink r:id="rId959">
        <w:r w:rsidRPr="00775D9B">
          <w:rPr>
            <w:color w:val="0000FF"/>
            <w:u w:val="single"/>
            <w:lang w:val="it-IT"/>
          </w:rPr>
          <w:t>Uveite anteriore bilaterale dopo vaccino mRNA BNT162b2: segnalazione di un caso</w:t>
        </w:r>
      </w:hyperlink>
    </w:p>
    <w:p w:rsidR="00836CA0" w:rsidRPr="00775D9B" w:rsidRDefault="00775D9B">
      <w:pPr>
        <w:rPr>
          <w:lang w:val="it-IT"/>
        </w:rPr>
      </w:pPr>
      <w:r w:rsidRPr="00775D9B">
        <w:rPr>
          <w:lang w:val="it-IT"/>
        </w:rPr>
        <w:t xml:space="preserve">954. </w:t>
      </w:r>
      <w:hyperlink r:id="rId960">
        <w:r w:rsidRPr="00775D9B">
          <w:rPr>
            <w:color w:val="0000FF"/>
            <w:u w:val="single"/>
            <w:lang w:val="it-IT"/>
          </w:rPr>
          <w:t>Neurite ottica atipica bilaterale conseguente alla vaccinazione ChAdOx1_nCoV-19: una presunta plausibilità</w:t>
        </w:r>
      </w:hyperlink>
    </w:p>
    <w:p w:rsidR="00836CA0" w:rsidRPr="00775D9B" w:rsidRDefault="00775D9B">
      <w:pPr>
        <w:rPr>
          <w:lang w:val="it-IT"/>
        </w:rPr>
      </w:pPr>
      <w:r w:rsidRPr="00775D9B">
        <w:rPr>
          <w:lang w:val="it-IT"/>
        </w:rPr>
        <w:t xml:space="preserve">955. </w:t>
      </w:r>
      <w:hyperlink r:id="rId961">
        <w:r w:rsidRPr="00775D9B">
          <w:rPr>
            <w:color w:val="0000FF"/>
            <w:u w:val="single"/>
            <w:lang w:val="it-IT"/>
          </w:rPr>
          <w:t>Nodi ascellari avidi bilaterali su FDG PET/CT a causa della concomitante vaccinazione anti-COVID-19 di richiamo e vaccinazione contro l'influenza stagionale</w:t>
        </w:r>
      </w:hyperlink>
    </w:p>
    <w:p w:rsidR="00836CA0" w:rsidRPr="00775D9B" w:rsidRDefault="00775D9B">
      <w:pPr>
        <w:rPr>
          <w:lang w:val="it-IT"/>
        </w:rPr>
      </w:pPr>
      <w:r w:rsidRPr="00775D9B">
        <w:rPr>
          <w:lang w:val="it-IT"/>
        </w:rPr>
        <w:t xml:space="preserve">956. </w:t>
      </w:r>
      <w:hyperlink r:id="rId962">
        <w:r w:rsidRPr="00775D9B">
          <w:rPr>
            <w:color w:val="0000FF"/>
            <w:u w:val="single"/>
            <w:lang w:val="it-IT"/>
          </w:rPr>
          <w:t>Linfoadenopatia ascellare bilaterale dopo la presentazione del vaccino COVID-19 per la biopsia chirurgica del linfonodo: un caso clinico</w:t>
        </w:r>
      </w:hyperlink>
    </w:p>
    <w:p w:rsidR="00836CA0" w:rsidRPr="00775D9B" w:rsidRDefault="00775D9B">
      <w:pPr>
        <w:rPr>
          <w:lang w:val="it-IT"/>
        </w:rPr>
      </w:pPr>
      <w:r w:rsidRPr="00775D9B">
        <w:rPr>
          <w:lang w:val="it-IT"/>
        </w:rPr>
        <w:t xml:space="preserve">957. </w:t>
      </w:r>
      <w:hyperlink r:id="rId963">
        <w:r w:rsidRPr="00775D9B">
          <w:rPr>
            <w:color w:val="0000FF"/>
            <w:u w:val="single"/>
            <w:lang w:val="it-IT"/>
          </w:rPr>
          <w:t>Sindrome del tunnel carpale bilaterale in seguito alla vaccinazione contro il COVID-19: un caso clinico</w:t>
        </w:r>
      </w:hyperlink>
    </w:p>
    <w:p w:rsidR="00836CA0" w:rsidRPr="00775D9B" w:rsidRDefault="00775D9B">
      <w:pPr>
        <w:rPr>
          <w:lang w:val="it-IT"/>
        </w:rPr>
      </w:pPr>
      <w:r w:rsidRPr="00775D9B">
        <w:rPr>
          <w:lang w:val="it-IT"/>
        </w:rPr>
        <w:t xml:space="preserve">958. </w:t>
      </w:r>
      <w:hyperlink r:id="rId964">
        <w:r w:rsidRPr="00775D9B">
          <w:rPr>
            <w:color w:val="0000FF"/>
            <w:u w:val="single"/>
            <w:lang w:val="it-IT"/>
          </w:rPr>
          <w:t>Linfoadenopatia cervicale bilaterale dopo vaccinazione mRNA COVID-19 su paziente con carcinoma orale a cellule squamose: un caso clinico</w:t>
        </w:r>
      </w:hyperlink>
    </w:p>
    <w:p w:rsidR="00836CA0" w:rsidRPr="00775D9B" w:rsidRDefault="00775D9B">
      <w:pPr>
        <w:rPr>
          <w:lang w:val="it-IT"/>
        </w:rPr>
      </w:pPr>
      <w:r w:rsidRPr="00775D9B">
        <w:rPr>
          <w:lang w:val="it-IT"/>
        </w:rPr>
        <w:t xml:space="preserve">959. </w:t>
      </w:r>
      <w:hyperlink r:id="rId965">
        <w:r w:rsidRPr="00775D9B">
          <w:rPr>
            <w:color w:val="0000FF"/>
            <w:u w:val="single"/>
            <w:lang w:val="it-IT"/>
          </w:rPr>
          <w:t>Versamento coroideale bilaterale dopo la vaccinazione contro il virus SARS-CoV-2</w:t>
        </w:r>
      </w:hyperlink>
    </w:p>
    <w:p w:rsidR="00836CA0" w:rsidRPr="00775D9B" w:rsidRDefault="00775D9B">
      <w:pPr>
        <w:rPr>
          <w:lang w:val="it-IT"/>
        </w:rPr>
      </w:pPr>
      <w:r w:rsidRPr="00775D9B">
        <w:rPr>
          <w:lang w:val="it-IT"/>
        </w:rPr>
        <w:t xml:space="preserve">960. </w:t>
      </w:r>
      <w:hyperlink r:id="rId966">
        <w:r w:rsidRPr="00775D9B">
          <w:rPr>
            <w:color w:val="0000FF"/>
            <w:u w:val="single"/>
            <w:lang w:val="it-IT"/>
          </w:rPr>
          <w:t>Rifiuto bilaterale dell’EK dopo il vaccino COVID-19</w:t>
        </w:r>
      </w:hyperlink>
    </w:p>
    <w:p w:rsidR="00836CA0" w:rsidRPr="00775D9B" w:rsidRDefault="00775D9B">
      <w:pPr>
        <w:rPr>
          <w:lang w:val="it-IT"/>
        </w:rPr>
      </w:pPr>
      <w:r w:rsidRPr="00775D9B">
        <w:rPr>
          <w:lang w:val="it-IT"/>
        </w:rPr>
        <w:t xml:space="preserve">961. </w:t>
      </w:r>
      <w:hyperlink r:id="rId967">
        <w:r w:rsidRPr="00775D9B">
          <w:rPr>
            <w:color w:val="0000FF"/>
            <w:u w:val="single"/>
            <w:lang w:val="it-IT"/>
          </w:rPr>
          <w:t>Paralisi bilaterale del nervo facciale e vaccinazione contro il COVID-19: causa o coincidenza?</w:t>
        </w:r>
      </w:hyperlink>
    </w:p>
    <w:p w:rsidR="00836CA0" w:rsidRPr="00775D9B" w:rsidRDefault="00775D9B">
      <w:pPr>
        <w:rPr>
          <w:lang w:val="it-IT"/>
        </w:rPr>
      </w:pPr>
      <w:r w:rsidRPr="00775D9B">
        <w:rPr>
          <w:lang w:val="it-IT"/>
        </w:rPr>
        <w:lastRenderedPageBreak/>
        <w:t xml:space="preserve">962. </w:t>
      </w:r>
      <w:hyperlink r:id="rId968">
        <w:r w:rsidRPr="00775D9B">
          <w:rPr>
            <w:color w:val="0000FF"/>
            <w:u w:val="single"/>
            <w:lang w:val="it-IT"/>
          </w:rPr>
          <w:t>Paralisi facciale bilaterale dopo la vaccinazione COVID-19</w:t>
        </w:r>
      </w:hyperlink>
    </w:p>
    <w:p w:rsidR="00836CA0" w:rsidRPr="00775D9B" w:rsidRDefault="00775D9B">
      <w:pPr>
        <w:rPr>
          <w:lang w:val="it-IT"/>
        </w:rPr>
      </w:pPr>
      <w:r w:rsidRPr="00775D9B">
        <w:rPr>
          <w:lang w:val="it-IT"/>
        </w:rPr>
        <w:t xml:space="preserve">963. </w:t>
      </w:r>
      <w:hyperlink r:id="rId969">
        <w:r w:rsidRPr="00775D9B">
          <w:rPr>
            <w:color w:val="0000FF"/>
            <w:u w:val="single"/>
            <w:lang w:val="it-IT"/>
          </w:rPr>
          <w:t>Paralisi facciale bilaterale con parestesie, variante della sindrome di Guillain-Barré dopo il vaccino COVID-19: una serie di casi di 9 pazienti</w:t>
        </w:r>
      </w:hyperlink>
    </w:p>
    <w:p w:rsidR="00836CA0" w:rsidRPr="00775D9B" w:rsidRDefault="00775D9B">
      <w:pPr>
        <w:rPr>
          <w:lang w:val="it-IT"/>
        </w:rPr>
      </w:pPr>
      <w:r w:rsidRPr="00775D9B">
        <w:rPr>
          <w:lang w:val="it-IT"/>
        </w:rPr>
        <w:t xml:space="preserve">964. </w:t>
      </w:r>
      <w:hyperlink r:id="rId970">
        <w:r w:rsidRPr="00775D9B">
          <w:rPr>
            <w:color w:val="0000FF"/>
            <w:u w:val="single"/>
            <w:lang w:val="it-IT"/>
          </w:rPr>
          <w:t>Debolezza facciale bilaterale con variante parestesia della sindrome di Guillain-Barré in seguito al vaccino Vaxzevria COVID-19</w:t>
        </w:r>
      </w:hyperlink>
    </w:p>
    <w:p w:rsidR="00836CA0" w:rsidRPr="00775D9B" w:rsidRDefault="00775D9B">
      <w:pPr>
        <w:rPr>
          <w:lang w:val="it-IT"/>
        </w:rPr>
      </w:pPr>
      <w:r w:rsidRPr="00775D9B">
        <w:rPr>
          <w:lang w:val="it-IT"/>
        </w:rPr>
        <w:t xml:space="preserve">965. </w:t>
      </w:r>
      <w:hyperlink r:id="rId971">
        <w:r w:rsidRPr="00775D9B">
          <w:rPr>
            <w:color w:val="0000FF"/>
            <w:u w:val="single"/>
            <w:lang w:val="it-IT"/>
          </w:rPr>
          <w:t>Arterite bilaterale a cellule giganti con necrosi cutanea a seguito della vaccinazione SARS-CoV-2</w:t>
        </w:r>
      </w:hyperlink>
    </w:p>
    <w:p w:rsidR="00836CA0" w:rsidRPr="00775D9B" w:rsidRDefault="00775D9B">
      <w:pPr>
        <w:rPr>
          <w:lang w:val="it-IT"/>
        </w:rPr>
      </w:pPr>
      <w:r w:rsidRPr="00775D9B">
        <w:rPr>
          <w:lang w:val="it-IT"/>
        </w:rPr>
        <w:t xml:space="preserve">966. </w:t>
      </w:r>
      <w:hyperlink r:id="rId972">
        <w:r w:rsidRPr="00775D9B">
          <w:rPr>
            <w:color w:val="0000FF"/>
            <w:u w:val="single"/>
            <w:lang w:val="it-IT"/>
          </w:rPr>
          <w:t>Cheratolisi immunomediata bilaterale dopo immunizzazione con vaccino vettoriale virale ricombinante SARS-CoV-2</w:t>
        </w:r>
      </w:hyperlink>
    </w:p>
    <w:p w:rsidR="00836CA0" w:rsidRPr="00775D9B" w:rsidRDefault="00775D9B">
      <w:pPr>
        <w:rPr>
          <w:lang w:val="it-IT"/>
        </w:rPr>
      </w:pPr>
      <w:r w:rsidRPr="00775D9B">
        <w:rPr>
          <w:lang w:val="it-IT"/>
        </w:rPr>
        <w:t xml:space="preserve">967. </w:t>
      </w:r>
      <w:hyperlink r:id="rId973">
        <w:r w:rsidRPr="00775D9B">
          <w:rPr>
            <w:color w:val="0000FF"/>
            <w:u w:val="single"/>
            <w:lang w:val="it-IT"/>
          </w:rPr>
          <w:t>Sindrome compartimentale bilaterale degli arti inferiori secondaria a miosite COVID-19 in una giovane donna vaccinata</w:t>
        </w:r>
      </w:hyperlink>
    </w:p>
    <w:p w:rsidR="00836CA0" w:rsidRPr="00775D9B" w:rsidRDefault="00775D9B">
      <w:pPr>
        <w:rPr>
          <w:lang w:val="it-IT"/>
        </w:rPr>
      </w:pPr>
      <w:r w:rsidRPr="00775D9B">
        <w:rPr>
          <w:lang w:val="it-IT"/>
        </w:rPr>
        <w:t xml:space="preserve">968. </w:t>
      </w:r>
      <w:hyperlink r:id="rId974">
        <w:r w:rsidRPr="00775D9B">
          <w:rPr>
            <w:color w:val="0000FF"/>
            <w:u w:val="single"/>
            <w:lang w:val="it-IT"/>
          </w:rPr>
          <w:t>Linfoadenopatia bilaterale dopo vaccino COVID in PET/MRI con 18F-colina eseguita per iperparatiroidismo</w:t>
        </w:r>
      </w:hyperlink>
    </w:p>
    <w:p w:rsidR="00836CA0" w:rsidRPr="00775D9B" w:rsidRDefault="00775D9B">
      <w:pPr>
        <w:rPr>
          <w:lang w:val="it-IT"/>
        </w:rPr>
      </w:pPr>
      <w:r w:rsidRPr="00775D9B">
        <w:rPr>
          <w:lang w:val="it-IT"/>
        </w:rPr>
        <w:t xml:space="preserve">969. </w:t>
      </w:r>
      <w:hyperlink r:id="rId975">
        <w:r w:rsidRPr="00775D9B">
          <w:rPr>
            <w:color w:val="0000FF"/>
            <w:u w:val="single"/>
            <w:lang w:val="it-IT"/>
          </w:rPr>
          <w:t>Retinopatia sierosa centrale multifocale bilaterale dopo vaccino mRNA COVID-19</w:t>
        </w:r>
      </w:hyperlink>
    </w:p>
    <w:p w:rsidR="00836CA0" w:rsidRPr="00775D9B" w:rsidRDefault="00775D9B">
      <w:pPr>
        <w:rPr>
          <w:lang w:val="it-IT"/>
        </w:rPr>
      </w:pPr>
      <w:r w:rsidRPr="00775D9B">
        <w:rPr>
          <w:lang w:val="it-IT"/>
        </w:rPr>
        <w:t xml:space="preserve">970. </w:t>
      </w:r>
      <w:hyperlink r:id="rId976">
        <w:r w:rsidRPr="00775D9B">
          <w:rPr>
            <w:color w:val="0000FF"/>
            <w:u w:val="single"/>
            <w:lang w:val="it-IT"/>
          </w:rPr>
          <w:t>Neurite ottica bilaterale dopo la vaccinazione COVID</w:t>
        </w:r>
      </w:hyperlink>
    </w:p>
    <w:p w:rsidR="00836CA0" w:rsidRPr="00775D9B" w:rsidRDefault="00775D9B">
      <w:pPr>
        <w:rPr>
          <w:lang w:val="it-IT"/>
        </w:rPr>
      </w:pPr>
      <w:r w:rsidRPr="00775D9B">
        <w:rPr>
          <w:lang w:val="it-IT"/>
        </w:rPr>
        <w:t xml:space="preserve">971. </w:t>
      </w:r>
      <w:hyperlink r:id="rId977">
        <w:r w:rsidRPr="00775D9B">
          <w:rPr>
            <w:color w:val="0000FF"/>
            <w:u w:val="single"/>
            <w:lang w:val="it-IT"/>
          </w:rPr>
          <w:t>Neurite ottica bilaterale dopo la vaccinazione con mRNA COVID-19</w:t>
        </w:r>
      </w:hyperlink>
    </w:p>
    <w:p w:rsidR="00836CA0" w:rsidRPr="00775D9B" w:rsidRDefault="00775D9B">
      <w:pPr>
        <w:rPr>
          <w:lang w:val="it-IT"/>
        </w:rPr>
      </w:pPr>
      <w:r w:rsidRPr="00775D9B">
        <w:rPr>
          <w:lang w:val="it-IT"/>
        </w:rPr>
        <w:t xml:space="preserve">972. </w:t>
      </w:r>
      <w:hyperlink r:id="rId978">
        <w:r w:rsidRPr="00775D9B">
          <w:rPr>
            <w:color w:val="0000FF"/>
            <w:u w:val="single"/>
            <w:lang w:val="it-IT"/>
          </w:rPr>
          <w:t>Neurite ottica bilaterale dopo la vaccinazione COVID-19: un caso clinico</w:t>
        </w:r>
      </w:hyperlink>
    </w:p>
    <w:p w:rsidR="00836CA0" w:rsidRPr="00775D9B" w:rsidRDefault="00775D9B">
      <w:pPr>
        <w:rPr>
          <w:lang w:val="it-IT"/>
        </w:rPr>
      </w:pPr>
      <w:r w:rsidRPr="00775D9B">
        <w:rPr>
          <w:lang w:val="it-IT"/>
        </w:rPr>
        <w:t xml:space="preserve">973. </w:t>
      </w:r>
      <w:hyperlink r:id="rId979">
        <w:r w:rsidRPr="00775D9B">
          <w:rPr>
            <w:color w:val="0000FF"/>
            <w:u w:val="single"/>
            <w:lang w:val="it-IT"/>
          </w:rPr>
          <w:t>Panuveite bilaterale che mima la malattia di Vogt-Koyanagi-Harada dopo la prima dose di vaccino ChAdOx1 nCoV-19</w:t>
        </w:r>
      </w:hyperlink>
    </w:p>
    <w:p w:rsidR="00836CA0" w:rsidRPr="00775D9B" w:rsidRDefault="00775D9B">
      <w:pPr>
        <w:rPr>
          <w:lang w:val="it-IT"/>
        </w:rPr>
      </w:pPr>
      <w:r w:rsidRPr="00775D9B">
        <w:rPr>
          <w:lang w:val="it-IT"/>
        </w:rPr>
        <w:t xml:space="preserve">974. </w:t>
      </w:r>
      <w:hyperlink r:id="rId980">
        <w:r w:rsidRPr="00775D9B">
          <w:rPr>
            <w:color w:val="0000FF"/>
            <w:u w:val="single"/>
            <w:lang w:val="it-IT"/>
          </w:rPr>
          <w:t>Panuveite bilaterale con vasculite occlusiva a seguito della vaccinazione contro la malattia da coronavirus 2019</w:t>
        </w:r>
      </w:hyperlink>
    </w:p>
    <w:p w:rsidR="00836CA0" w:rsidRPr="00775D9B" w:rsidRDefault="00775D9B">
      <w:pPr>
        <w:rPr>
          <w:lang w:val="it-IT"/>
        </w:rPr>
      </w:pPr>
      <w:r w:rsidRPr="00775D9B">
        <w:rPr>
          <w:lang w:val="it-IT"/>
        </w:rPr>
        <w:t xml:space="preserve">975. </w:t>
      </w:r>
      <w:hyperlink r:id="rId981">
        <w:r w:rsidRPr="00775D9B">
          <w:rPr>
            <w:color w:val="0000FF"/>
            <w:u w:val="single"/>
            <w:lang w:val="it-IT"/>
          </w:rPr>
          <w:t>Maculopatia media acuta paracentrale bilaterale e neuroretinopatia maculare acuta dopo la vaccinazione COVID-19</w:t>
        </w:r>
      </w:hyperlink>
    </w:p>
    <w:p w:rsidR="00836CA0" w:rsidRPr="00775D9B" w:rsidRDefault="00775D9B">
      <w:pPr>
        <w:rPr>
          <w:lang w:val="it-IT"/>
        </w:rPr>
      </w:pPr>
      <w:r w:rsidRPr="00775D9B">
        <w:rPr>
          <w:lang w:val="it-IT"/>
        </w:rPr>
        <w:t xml:space="preserve">976. </w:t>
      </w:r>
      <w:hyperlink r:id="rId982">
        <w:r w:rsidRPr="00775D9B">
          <w:rPr>
            <w:color w:val="0000FF"/>
            <w:u w:val="single"/>
            <w:lang w:val="it-IT"/>
          </w:rPr>
          <w:t>Maculopatia placoide persistente bilaterale a seguito dei vaccini COVID-19: reale o coincidenza?</w:t>
        </w:r>
      </w:hyperlink>
    </w:p>
    <w:p w:rsidR="00836CA0" w:rsidRPr="00775D9B" w:rsidRDefault="00775D9B">
      <w:pPr>
        <w:rPr>
          <w:lang w:val="it-IT"/>
        </w:rPr>
      </w:pPr>
      <w:r w:rsidRPr="00775D9B">
        <w:rPr>
          <w:lang w:val="it-IT"/>
        </w:rPr>
        <w:t xml:space="preserve">977. </w:t>
      </w:r>
      <w:hyperlink r:id="rId983">
        <w:r w:rsidRPr="00775D9B">
          <w:rPr>
            <w:color w:val="0000FF"/>
            <w:u w:val="single"/>
            <w:lang w:val="it-IT"/>
          </w:rPr>
          <w:t>Corioretinite placoide bilaterale implacabile in seguito alla vaccinazione Pfizer-BioNTech contro il COVID-19: fattore scatenante antigenico specifico o attivazione immunitaria non specifica?</w:t>
        </w:r>
      </w:hyperlink>
    </w:p>
    <w:p w:rsidR="00836CA0" w:rsidRPr="00775D9B" w:rsidRDefault="00775D9B">
      <w:pPr>
        <w:rPr>
          <w:lang w:val="it-IT"/>
        </w:rPr>
      </w:pPr>
      <w:r w:rsidRPr="00775D9B">
        <w:rPr>
          <w:lang w:val="it-IT"/>
        </w:rPr>
        <w:t xml:space="preserve">978. </w:t>
      </w:r>
      <w:hyperlink r:id="rId984">
        <w:r w:rsidRPr="00775D9B">
          <w:rPr>
            <w:color w:val="0000FF"/>
            <w:u w:val="single"/>
            <w:lang w:val="it-IT"/>
          </w:rPr>
          <w:t>Distacchi bilaterali di retina in una donna sana di 22 anni dopo la vaccinazione Moderna SARS-COV-2</w:t>
        </w:r>
      </w:hyperlink>
    </w:p>
    <w:p w:rsidR="00836CA0" w:rsidRPr="00775D9B" w:rsidRDefault="00775D9B">
      <w:pPr>
        <w:rPr>
          <w:lang w:val="it-IT"/>
        </w:rPr>
      </w:pPr>
      <w:r w:rsidRPr="00775D9B">
        <w:rPr>
          <w:lang w:val="it-IT"/>
        </w:rPr>
        <w:t xml:space="preserve">979. </w:t>
      </w:r>
      <w:hyperlink r:id="rId985">
        <w:r w:rsidRPr="00775D9B">
          <w:rPr>
            <w:color w:val="0000FF"/>
            <w:u w:val="single"/>
            <w:lang w:val="it-IT"/>
          </w:rPr>
          <w:t>Trombosi bilaterale della vena oftalmica superiore, ictus ischemico e trombocitopenia immune dopo la vaccinazione ChAdOx1 nCoV-19</w:t>
        </w:r>
      </w:hyperlink>
    </w:p>
    <w:p w:rsidR="00836CA0" w:rsidRPr="00775D9B" w:rsidRDefault="00775D9B">
      <w:pPr>
        <w:rPr>
          <w:lang w:val="it-IT"/>
        </w:rPr>
      </w:pPr>
      <w:r w:rsidRPr="00775D9B">
        <w:rPr>
          <w:lang w:val="it-IT"/>
        </w:rPr>
        <w:lastRenderedPageBreak/>
        <w:t xml:space="preserve">980. </w:t>
      </w:r>
      <w:hyperlink r:id="rId986">
        <w:r w:rsidRPr="00775D9B">
          <w:rPr>
            <w:color w:val="0000FF"/>
            <w:u w:val="single"/>
            <w:lang w:val="it-IT"/>
          </w:rPr>
          <w:t>Ictus talamico bilaterale: un caso di trombocitopenia trombotica immunitaria indotta da vaccino (VITT) indotta dal vaccino COVID-19 o una coincidenza dovuta a fattori di rischio sottostanti?</w:t>
        </w:r>
      </w:hyperlink>
    </w:p>
    <w:p w:rsidR="00836CA0" w:rsidRPr="00775D9B" w:rsidRDefault="00775D9B">
      <w:pPr>
        <w:rPr>
          <w:lang w:val="it-IT"/>
        </w:rPr>
      </w:pPr>
      <w:r w:rsidRPr="00775D9B">
        <w:rPr>
          <w:lang w:val="it-IT"/>
        </w:rPr>
        <w:t xml:space="preserve">981. </w:t>
      </w:r>
      <w:hyperlink r:id="rId987">
        <w:r w:rsidRPr="00775D9B">
          <w:rPr>
            <w:color w:val="0000FF"/>
            <w:u w:val="single"/>
            <w:lang w:val="it-IT"/>
          </w:rPr>
          <w:t>Miosite bilaterale degli arti superiori dopo la vaccinazione COVID-19</w:t>
        </w:r>
      </w:hyperlink>
    </w:p>
    <w:p w:rsidR="00836CA0" w:rsidRPr="00775D9B" w:rsidRDefault="00775D9B">
      <w:pPr>
        <w:rPr>
          <w:lang w:val="it-IT"/>
        </w:rPr>
      </w:pPr>
      <w:r w:rsidRPr="00775D9B">
        <w:rPr>
          <w:lang w:val="it-IT"/>
        </w:rPr>
        <w:t xml:space="preserve">982. </w:t>
      </w:r>
      <w:hyperlink r:id="rId988">
        <w:r w:rsidRPr="00775D9B">
          <w:rPr>
            <w:color w:val="0000FF"/>
            <w:u w:val="single"/>
            <w:lang w:val="it-IT"/>
          </w:rPr>
          <w:t>Uveite bilaterale dopo l’inoculazione con il vaccino COVID-19: un caso clinico</w:t>
        </w:r>
      </w:hyperlink>
    </w:p>
    <w:p w:rsidR="00836CA0" w:rsidRPr="00775D9B" w:rsidRDefault="00775D9B">
      <w:pPr>
        <w:rPr>
          <w:lang w:val="it-IT"/>
        </w:rPr>
      </w:pPr>
      <w:r w:rsidRPr="00775D9B">
        <w:rPr>
          <w:lang w:val="it-IT"/>
        </w:rPr>
        <w:t xml:space="preserve">983. </w:t>
      </w:r>
      <w:hyperlink r:id="rId989">
        <w:r w:rsidRPr="00775D9B">
          <w:rPr>
            <w:color w:val="0000FF"/>
            <w:u w:val="single"/>
            <w:lang w:val="it-IT"/>
          </w:rPr>
          <w:t>Paralisi bilaterale delle corde vocali dopo la vaccinazione contro l'mRNA del COVID-19: un caso clinico</w:t>
        </w:r>
      </w:hyperlink>
    </w:p>
    <w:p w:rsidR="00836CA0" w:rsidRPr="00775D9B" w:rsidRDefault="00775D9B">
      <w:pPr>
        <w:rPr>
          <w:lang w:val="it-IT"/>
        </w:rPr>
      </w:pPr>
      <w:r w:rsidRPr="00775D9B">
        <w:rPr>
          <w:lang w:val="it-IT"/>
        </w:rPr>
        <w:t xml:space="preserve">984. </w:t>
      </w:r>
      <w:hyperlink r:id="rId990">
        <w:r w:rsidRPr="00775D9B">
          <w:rPr>
            <w:color w:val="0000FF"/>
            <w:u w:val="single"/>
            <w:lang w:val="it-IT"/>
          </w:rPr>
          <w:t>Diplopia orizzontale binoculare in seguito al vaccino mRNA-1273</w:t>
        </w:r>
      </w:hyperlink>
    </w:p>
    <w:p w:rsidR="00836CA0" w:rsidRPr="00775D9B" w:rsidRDefault="00775D9B">
      <w:pPr>
        <w:rPr>
          <w:lang w:val="it-IT"/>
        </w:rPr>
      </w:pPr>
      <w:r w:rsidRPr="00775D9B">
        <w:rPr>
          <w:lang w:val="it-IT"/>
        </w:rPr>
        <w:t xml:space="preserve">985. </w:t>
      </w:r>
      <w:hyperlink r:id="rId991">
        <w:r w:rsidRPr="00775D9B">
          <w:rPr>
            <w:color w:val="0000FF"/>
            <w:u w:val="single"/>
            <w:lang w:val="it-IT"/>
          </w:rPr>
          <w:t>Miocardite fulminante comprovata da biopsia che richiede supporto circolatorio meccanico a seguito della vaccinazione contro l'mRNA di COVID-19</w:t>
        </w:r>
      </w:hyperlink>
    </w:p>
    <w:p w:rsidR="00836CA0" w:rsidRPr="00775D9B" w:rsidRDefault="00775D9B">
      <w:pPr>
        <w:rPr>
          <w:lang w:val="it-IT"/>
        </w:rPr>
      </w:pPr>
      <w:r w:rsidRPr="00775D9B">
        <w:rPr>
          <w:lang w:val="it-IT"/>
        </w:rPr>
        <w:t xml:space="preserve">986. </w:t>
      </w:r>
      <w:hyperlink r:id="rId992">
        <w:r w:rsidRPr="00775D9B">
          <w:rPr>
            <w:color w:val="0000FF"/>
            <w:u w:val="single"/>
            <w:lang w:val="it-IT"/>
          </w:rPr>
          <w:t>Miocardite fulminante comprovata da biopsia che richiede supporto circolatorio meccanico dopo la terza dose di vaccinazione MRNA contro il COVID-19</w:t>
        </w:r>
      </w:hyperlink>
    </w:p>
    <w:p w:rsidR="00836CA0" w:rsidRPr="00775D9B" w:rsidRDefault="00775D9B">
      <w:pPr>
        <w:rPr>
          <w:lang w:val="it-IT"/>
        </w:rPr>
      </w:pPr>
      <w:r w:rsidRPr="00775D9B">
        <w:rPr>
          <w:lang w:val="it-IT"/>
        </w:rPr>
        <w:t xml:space="preserve">987. </w:t>
      </w:r>
      <w:hyperlink r:id="rId993">
        <w:r w:rsidRPr="00775D9B">
          <w:rPr>
            <w:color w:val="0000FF"/>
            <w:u w:val="single"/>
            <w:lang w:val="it-IT"/>
          </w:rPr>
          <w:t>Miocardite a cellule giganti comprovata dalla biopsia in seguito al vaccino COVID-19</w:t>
        </w:r>
      </w:hyperlink>
    </w:p>
    <w:p w:rsidR="00836CA0" w:rsidRPr="00775D9B" w:rsidRDefault="00775D9B">
      <w:pPr>
        <w:rPr>
          <w:lang w:val="it-IT"/>
        </w:rPr>
      </w:pPr>
      <w:r w:rsidRPr="00775D9B">
        <w:rPr>
          <w:lang w:val="it-IT"/>
        </w:rPr>
        <w:t xml:space="preserve">988. </w:t>
      </w:r>
      <w:hyperlink r:id="rId994">
        <w:r w:rsidRPr="00775D9B">
          <w:rPr>
            <w:color w:val="0000FF"/>
            <w:u w:val="single"/>
            <w:lang w:val="it-IT"/>
          </w:rPr>
          <w:t>Miocardite linfocitica confermata da biopsia dopo la prima vaccinazione con mRNA contro il COVID-19 in un maschio di 40 anni: rapporto di un caso</w:t>
        </w:r>
      </w:hyperlink>
    </w:p>
    <w:p w:rsidR="00836CA0" w:rsidRPr="00775D9B" w:rsidRDefault="00775D9B">
      <w:pPr>
        <w:rPr>
          <w:lang w:val="it-IT"/>
        </w:rPr>
      </w:pPr>
      <w:r w:rsidRPr="00775D9B">
        <w:rPr>
          <w:lang w:val="it-IT"/>
        </w:rPr>
        <w:t xml:space="preserve">989. </w:t>
      </w:r>
      <w:hyperlink r:id="rId995">
        <w:r w:rsidRPr="00775D9B">
          <w:rPr>
            <w:color w:val="0000FF"/>
            <w:u w:val="single"/>
            <w:lang w:val="it-IT"/>
          </w:rPr>
          <w:t>Anafilassi bifasica dopo esposizione alla prima dose di vaccino mRNA Pfizer-BioNTech COVID-19</w:t>
        </w:r>
      </w:hyperlink>
    </w:p>
    <w:p w:rsidR="00836CA0" w:rsidRPr="00775D9B" w:rsidRDefault="00775D9B">
      <w:pPr>
        <w:rPr>
          <w:lang w:val="it-IT"/>
        </w:rPr>
      </w:pPr>
      <w:r w:rsidRPr="00775D9B">
        <w:rPr>
          <w:lang w:val="it-IT"/>
        </w:rPr>
        <w:t xml:space="preserve">990. </w:t>
      </w:r>
      <w:hyperlink r:id="rId996">
        <w:r w:rsidRPr="00775D9B">
          <w:rPr>
            <w:color w:val="0000FF"/>
            <w:u w:val="single"/>
            <w:lang w:val="it-IT"/>
          </w:rPr>
          <w:t>Anafilassi bifasica dopo la prima dose di vaccino contro la malattia da coronavirus 2019 con RNA messaggero con risultato positivo al test cutaneo con polisorbato 80</w:t>
        </w:r>
      </w:hyperlink>
    </w:p>
    <w:p w:rsidR="00836CA0" w:rsidRPr="00775D9B" w:rsidRDefault="00775D9B">
      <w:pPr>
        <w:rPr>
          <w:lang w:val="it-IT"/>
        </w:rPr>
      </w:pPr>
      <w:r w:rsidRPr="00775D9B">
        <w:rPr>
          <w:lang w:val="it-IT"/>
        </w:rPr>
        <w:t xml:space="preserve">991. </w:t>
      </w:r>
      <w:hyperlink r:id="rId997">
        <w:r w:rsidRPr="00775D9B">
          <w:rPr>
            <w:color w:val="0000FF"/>
            <w:u w:val="single"/>
            <w:lang w:val="it-IT"/>
          </w:rPr>
          <w:t>Esacerbazione del disturbo bipolare I in seguito alla vaccinazione contro il COVID-19</w:t>
        </w:r>
      </w:hyperlink>
    </w:p>
    <w:p w:rsidR="00836CA0" w:rsidRPr="00775D9B" w:rsidRDefault="00775D9B">
      <w:pPr>
        <w:rPr>
          <w:lang w:val="it-IT"/>
        </w:rPr>
      </w:pPr>
      <w:r w:rsidRPr="00775D9B">
        <w:rPr>
          <w:lang w:val="it-IT"/>
        </w:rPr>
        <w:t xml:space="preserve">992. </w:t>
      </w:r>
      <w:hyperlink r:id="rId998">
        <w:r w:rsidRPr="00775D9B">
          <w:rPr>
            <w:color w:val="0000FF"/>
            <w:u w:val="single"/>
            <w:lang w:val="it-IT"/>
          </w:rPr>
          <w:t>Disfunzione sistolica biventricolare nella miocardite acuta dopo la vaccinazione SARS-CoV-2 mRNA-1273</w:t>
        </w:r>
      </w:hyperlink>
    </w:p>
    <w:p w:rsidR="00836CA0" w:rsidRPr="00775D9B" w:rsidRDefault="00775D9B">
      <w:pPr>
        <w:rPr>
          <w:lang w:val="it-IT"/>
        </w:rPr>
      </w:pPr>
      <w:r w:rsidRPr="00775D9B">
        <w:rPr>
          <w:lang w:val="it-IT"/>
        </w:rPr>
        <w:t xml:space="preserve">993. </w:t>
      </w:r>
      <w:hyperlink r:id="rId999">
        <w:r w:rsidRPr="00775D9B">
          <w:rPr>
            <w:color w:val="0000FF"/>
            <w:u w:val="single"/>
            <w:lang w:val="it-IT"/>
          </w:rPr>
          <w:t>Blaschkolinear ha acquisito un'eruzione cutanea infiammatoria (blaschkite) in seguito alla vaccinazione COVID-19</w:t>
        </w:r>
      </w:hyperlink>
    </w:p>
    <w:p w:rsidR="00836CA0" w:rsidRPr="00775D9B" w:rsidRDefault="00775D9B">
      <w:pPr>
        <w:rPr>
          <w:lang w:val="it-IT"/>
        </w:rPr>
      </w:pPr>
      <w:r w:rsidRPr="00775D9B">
        <w:rPr>
          <w:lang w:val="it-IT"/>
        </w:rPr>
        <w:t xml:space="preserve">994. </w:t>
      </w:r>
      <w:hyperlink r:id="rId1000">
        <w:r w:rsidRPr="00775D9B">
          <w:rPr>
            <w:color w:val="0000FF"/>
            <w:u w:val="single"/>
            <w:lang w:val="it-IT"/>
          </w:rPr>
          <w:t>Coaguli di sangue ed eventi di sanguinamento in seguito al vaccino BNT162b2 e ChAdOx1 nCoV-19: un'analisi dei dati europei</w:t>
        </w:r>
      </w:hyperlink>
    </w:p>
    <w:p w:rsidR="00836CA0" w:rsidRPr="00775D9B" w:rsidRDefault="00775D9B">
      <w:pPr>
        <w:rPr>
          <w:lang w:val="it-IT"/>
        </w:rPr>
      </w:pPr>
      <w:r w:rsidRPr="00775D9B">
        <w:rPr>
          <w:lang w:val="it-IT"/>
        </w:rPr>
        <w:t xml:space="preserve">995. </w:t>
      </w:r>
      <w:hyperlink r:id="rId1001">
        <w:r w:rsidRPr="00775D9B">
          <w:rPr>
            <w:color w:val="0000FF"/>
            <w:u w:val="single"/>
            <w:lang w:val="it-IT"/>
          </w:rPr>
          <w:t>Aumento della pressione sanguigna dopo il vaccino Pfizer/BioNTech SARS-CoV-2</w:t>
        </w:r>
      </w:hyperlink>
    </w:p>
    <w:p w:rsidR="00836CA0" w:rsidRPr="00775D9B" w:rsidRDefault="00775D9B">
      <w:pPr>
        <w:rPr>
          <w:lang w:val="it-IT"/>
        </w:rPr>
      </w:pPr>
      <w:r w:rsidRPr="00775D9B">
        <w:rPr>
          <w:lang w:val="it-IT"/>
        </w:rPr>
        <w:t xml:space="preserve">996. </w:t>
      </w:r>
      <w:hyperlink r:id="rId1002">
        <w:r w:rsidRPr="00775D9B">
          <w:rPr>
            <w:color w:val="0000FF"/>
            <w:u w:val="single"/>
            <w:lang w:val="it-IT"/>
          </w:rPr>
          <w:t>Dita dei piedi blu dopo la vaccinazione con il vaccino COVID-19 mRNA BNT162b2</w:t>
        </w:r>
      </w:hyperlink>
    </w:p>
    <w:p w:rsidR="00836CA0" w:rsidRPr="00775D9B" w:rsidRDefault="00775D9B">
      <w:pPr>
        <w:rPr>
          <w:lang w:val="it-IT"/>
        </w:rPr>
      </w:pPr>
      <w:r w:rsidRPr="00775D9B">
        <w:rPr>
          <w:lang w:val="it-IT"/>
        </w:rPr>
        <w:t xml:space="preserve">997. </w:t>
      </w:r>
      <w:hyperlink r:id="rId1003">
        <w:r w:rsidRPr="00775D9B">
          <w:rPr>
            <w:color w:val="0000FF"/>
            <w:u w:val="single"/>
            <w:lang w:val="it-IT"/>
          </w:rPr>
          <w:t>Effetti collaterali post-vaccinazione di BNT162b2 e ChAdOx1 SARS-CoV-2 tra i vaccinati sauditi</w:t>
        </w:r>
      </w:hyperlink>
    </w:p>
    <w:p w:rsidR="00836CA0" w:rsidRPr="00775D9B" w:rsidRDefault="00775D9B">
      <w:pPr>
        <w:rPr>
          <w:lang w:val="it-IT"/>
        </w:rPr>
      </w:pPr>
      <w:r w:rsidRPr="00775D9B">
        <w:rPr>
          <w:lang w:val="it-IT"/>
        </w:rPr>
        <w:lastRenderedPageBreak/>
        <w:t xml:space="preserve">998. </w:t>
      </w:r>
      <w:hyperlink r:id="rId1004">
        <w:r w:rsidRPr="00775D9B">
          <w:rPr>
            <w:color w:val="0000FF"/>
            <w:u w:val="single"/>
            <w:lang w:val="it-IT"/>
          </w:rPr>
          <w:t>La vaccinazione BNT162b2 contro la malattia da coronavirus-2019 ha accelerato l’attività della malattia da artrite reumatoide nella polmonite eosinofila cronica: un caso clinico</w:t>
        </w:r>
      </w:hyperlink>
    </w:p>
    <w:p w:rsidR="00836CA0" w:rsidRPr="00775D9B" w:rsidRDefault="00775D9B">
      <w:pPr>
        <w:rPr>
          <w:lang w:val="it-IT"/>
        </w:rPr>
      </w:pPr>
      <w:r w:rsidRPr="00775D9B">
        <w:rPr>
          <w:lang w:val="it-IT"/>
        </w:rPr>
        <w:t xml:space="preserve">999. </w:t>
      </w:r>
      <w:hyperlink r:id="rId1005">
        <w:r w:rsidRPr="00775D9B">
          <w:rPr>
            <w:color w:val="0000FF"/>
            <w:u w:val="single"/>
            <w:lang w:val="it-IT"/>
          </w:rPr>
          <w:t>Porpora trombocitopenica immune indotta da vaccino BNT162b2 COVID-19</w:t>
        </w:r>
      </w:hyperlink>
    </w:p>
    <w:p w:rsidR="00836CA0" w:rsidRPr="00775D9B" w:rsidRDefault="00775D9B">
      <w:pPr>
        <w:rPr>
          <w:lang w:val="it-IT"/>
        </w:rPr>
      </w:pPr>
      <w:r w:rsidRPr="00775D9B">
        <w:rPr>
          <w:lang w:val="it-IT"/>
        </w:rPr>
        <w:t xml:space="preserve">1000. </w:t>
      </w:r>
      <w:hyperlink r:id="rId1006">
        <w:r w:rsidRPr="00775D9B">
          <w:rPr>
            <w:color w:val="0000FF"/>
            <w:u w:val="single"/>
            <w:lang w:val="it-IT"/>
          </w:rPr>
          <w:t>Miocardite correlata all'immunizzazione BNT162b2 negli adolescenti e conseguente ricovero ospedaliero: rapporto di un centro medico</w:t>
        </w:r>
      </w:hyperlink>
    </w:p>
    <w:p w:rsidR="00836CA0" w:rsidRPr="00775D9B" w:rsidRDefault="00775D9B">
      <w:pPr>
        <w:rPr>
          <w:lang w:val="it-IT"/>
        </w:rPr>
      </w:pPr>
      <w:r w:rsidRPr="00775D9B">
        <w:rPr>
          <w:lang w:val="it-IT"/>
        </w:rPr>
        <w:t xml:space="preserve">1001. </w:t>
      </w:r>
      <w:hyperlink r:id="rId1007">
        <w:r w:rsidRPr="00775D9B">
          <w:rPr>
            <w:color w:val="0000FF"/>
            <w:u w:val="single"/>
            <w:lang w:val="it-IT"/>
          </w:rPr>
          <w:t>Le lesioni simili ai geloni indotte dal vaccino dell'mRNA di BNT162b2 COVID-19 rafforzano l'ipotesi della loro relazione con SARS-CoV-2</w:t>
        </w:r>
      </w:hyperlink>
    </w:p>
    <w:p w:rsidR="00836CA0" w:rsidRPr="00775D9B" w:rsidRDefault="00775D9B">
      <w:pPr>
        <w:rPr>
          <w:lang w:val="it-IT"/>
        </w:rPr>
      </w:pPr>
      <w:r w:rsidRPr="00775D9B">
        <w:rPr>
          <w:lang w:val="it-IT"/>
        </w:rPr>
        <w:t xml:space="preserve">1002. </w:t>
      </w:r>
      <w:hyperlink r:id="rId1008">
        <w:r w:rsidRPr="00775D9B">
          <w:rPr>
            <w:color w:val="0000FF"/>
            <w:u w:val="single"/>
            <w:lang w:val="it-IT"/>
          </w:rPr>
          <w:t>Soppressione del midollo osseo secondaria al vaccino anti-COVID | JBM</w:t>
        </w:r>
      </w:hyperlink>
    </w:p>
    <w:p w:rsidR="00836CA0" w:rsidRPr="00775D9B" w:rsidRDefault="00775D9B">
      <w:pPr>
        <w:rPr>
          <w:lang w:val="it-IT"/>
        </w:rPr>
      </w:pPr>
      <w:r w:rsidRPr="00775D9B">
        <w:rPr>
          <w:lang w:val="it-IT"/>
        </w:rPr>
        <w:t xml:space="preserve">1003. </w:t>
      </w:r>
      <w:hyperlink r:id="rId1009">
        <w:r w:rsidRPr="00775D9B">
          <w:rPr>
            <w:color w:val="0000FF"/>
            <w:u w:val="single"/>
            <w:lang w:val="it-IT"/>
          </w:rPr>
          <w:t>Morte cerebrale in un paziente vaccinato con infezione da COVID-19</w:t>
        </w:r>
      </w:hyperlink>
    </w:p>
    <w:p w:rsidR="00836CA0" w:rsidRPr="00775D9B" w:rsidRDefault="00775D9B">
      <w:pPr>
        <w:rPr>
          <w:lang w:val="it-IT"/>
        </w:rPr>
      </w:pPr>
      <w:r w:rsidRPr="00775D9B">
        <w:rPr>
          <w:lang w:val="it-IT"/>
        </w:rPr>
        <w:t xml:space="preserve">1004. </w:t>
      </w:r>
      <w:hyperlink r:id="rId1010">
        <w:r w:rsidRPr="00775D9B">
          <w:rPr>
            <w:color w:val="0000FF"/>
            <w:u w:val="single"/>
            <w:lang w:val="it-IT"/>
          </w:rPr>
          <w:t>Occlusioni di rami dell'arteria retinica, maculopatia media acuta paracentrale e neuroretinopatia maculare acuta dopo vaccinazioni COVID-19</w:t>
        </w:r>
      </w:hyperlink>
    </w:p>
    <w:p w:rsidR="00836CA0" w:rsidRPr="00775D9B" w:rsidRDefault="00775D9B">
      <w:pPr>
        <w:rPr>
          <w:lang w:val="it-IT"/>
        </w:rPr>
      </w:pPr>
      <w:r w:rsidRPr="00775D9B">
        <w:rPr>
          <w:lang w:val="it-IT"/>
        </w:rPr>
        <w:t xml:space="preserve">1005. </w:t>
      </w:r>
      <w:hyperlink r:id="rId1011">
        <w:r w:rsidRPr="00775D9B">
          <w:rPr>
            <w:color w:val="0000FF"/>
            <w:u w:val="single"/>
            <w:lang w:val="it-IT"/>
          </w:rPr>
          <w:t>Occlusione della vena retinica del ramo dopo il vaccino COVID-19 basato su RNA messaggero</w:t>
        </w:r>
      </w:hyperlink>
    </w:p>
    <w:p w:rsidR="00836CA0" w:rsidRPr="00775D9B" w:rsidRDefault="00775D9B">
      <w:pPr>
        <w:rPr>
          <w:lang w:val="it-IT"/>
        </w:rPr>
      </w:pPr>
      <w:r w:rsidRPr="00775D9B">
        <w:rPr>
          <w:lang w:val="it-IT"/>
        </w:rPr>
        <w:t xml:space="preserve">1006. </w:t>
      </w:r>
      <w:hyperlink r:id="rId1012">
        <w:r w:rsidRPr="00775D9B">
          <w:rPr>
            <w:color w:val="0000FF"/>
            <w:u w:val="single"/>
            <w:lang w:val="it-IT"/>
          </w:rPr>
          <w:t>Occlusione della vena retinica ramificata in un giovane sano dopo la vaccinazione con mRNA COVID-19</w:t>
        </w:r>
      </w:hyperlink>
    </w:p>
    <w:p w:rsidR="00836CA0" w:rsidRPr="00775D9B" w:rsidRDefault="00775D9B">
      <w:pPr>
        <w:rPr>
          <w:lang w:val="it-IT"/>
        </w:rPr>
      </w:pPr>
      <w:r w:rsidRPr="00775D9B">
        <w:rPr>
          <w:lang w:val="it-IT"/>
        </w:rPr>
        <w:t xml:space="preserve">1007. </w:t>
      </w:r>
      <w:hyperlink r:id="rId1013">
        <w:r w:rsidRPr="00775D9B">
          <w:rPr>
            <w:color w:val="0000FF"/>
            <w:u w:val="single"/>
            <w:lang w:val="it-IT"/>
          </w:rPr>
          <w:t>Occlusione della vena retinica ramificata dopo la vaccinazione con sindrome respiratoria acuta grave contro il coronavirus 2</w:t>
        </w:r>
      </w:hyperlink>
    </w:p>
    <w:p w:rsidR="00836CA0" w:rsidRPr="00775D9B" w:rsidRDefault="00775D9B">
      <w:pPr>
        <w:rPr>
          <w:lang w:val="it-IT"/>
        </w:rPr>
      </w:pPr>
      <w:r w:rsidRPr="00775D9B">
        <w:rPr>
          <w:lang w:val="it-IT"/>
        </w:rPr>
        <w:t xml:space="preserve">1008. </w:t>
      </w:r>
      <w:hyperlink r:id="rId1014">
        <w:r w:rsidRPr="00775D9B">
          <w:rPr>
            <w:color w:val="0000FF"/>
            <w:u w:val="single"/>
            <w:lang w:val="it-IT"/>
          </w:rPr>
          <w:t>Infezione rivoluzionaria da COVID-19 che induce epiglottite acuta in un ospite immunizzato</w:t>
        </w:r>
      </w:hyperlink>
    </w:p>
    <w:p w:rsidR="00836CA0" w:rsidRPr="00775D9B" w:rsidRDefault="00775D9B">
      <w:pPr>
        <w:rPr>
          <w:lang w:val="it-IT"/>
        </w:rPr>
      </w:pPr>
      <w:r w:rsidRPr="00775D9B">
        <w:rPr>
          <w:lang w:val="it-IT"/>
        </w:rPr>
        <w:t xml:space="preserve">1009. </w:t>
      </w:r>
      <w:hyperlink r:id="rId1015">
        <w:r w:rsidRPr="00775D9B">
          <w:rPr>
            <w:color w:val="0000FF"/>
            <w:u w:val="single"/>
            <w:lang w:val="it-IT"/>
          </w:rPr>
          <w:t>Screening del cancro al seno e adenopatia ascellare nell’era della vaccinazione COVID-19</w:t>
        </w:r>
      </w:hyperlink>
    </w:p>
    <w:p w:rsidR="00836CA0" w:rsidRPr="00775D9B" w:rsidRDefault="00775D9B">
      <w:pPr>
        <w:rPr>
          <w:lang w:val="it-IT"/>
        </w:rPr>
      </w:pPr>
      <w:r w:rsidRPr="00775D9B">
        <w:rPr>
          <w:lang w:val="it-IT"/>
        </w:rPr>
        <w:t xml:space="preserve">1010. </w:t>
      </w:r>
      <w:hyperlink r:id="rId1016">
        <w:r w:rsidRPr="00775D9B">
          <w:rPr>
            <w:color w:val="0000FF"/>
            <w:u w:val="single"/>
            <w:lang w:val="it-IT"/>
          </w:rPr>
          <w:t>Sieroma della protesi mammaria: un effetto collaterale del vaccino mRNA SARS-CoV-2</w:t>
        </w:r>
      </w:hyperlink>
    </w:p>
    <w:p w:rsidR="00836CA0" w:rsidRPr="00775D9B" w:rsidRDefault="00775D9B">
      <w:pPr>
        <w:rPr>
          <w:lang w:val="it-IT"/>
        </w:rPr>
      </w:pPr>
      <w:r w:rsidRPr="00775D9B">
        <w:rPr>
          <w:lang w:val="it-IT"/>
        </w:rPr>
        <w:t xml:space="preserve">1011. </w:t>
      </w:r>
      <w:hyperlink r:id="rId1017">
        <w:r w:rsidRPr="00775D9B">
          <w:rPr>
            <w:color w:val="0000FF"/>
            <w:u w:val="single"/>
            <w:lang w:val="it-IT"/>
          </w:rPr>
          <w:t>Fenomeno di richiamo delle radiazioni al seno dopo il vaccino Astra-Zeneca COVID-19: una serie di casi</w:t>
        </w:r>
      </w:hyperlink>
    </w:p>
    <w:p w:rsidR="00836CA0" w:rsidRPr="00775D9B" w:rsidRDefault="00775D9B">
      <w:pPr>
        <w:rPr>
          <w:lang w:val="it-IT"/>
        </w:rPr>
      </w:pPr>
      <w:r w:rsidRPr="00775D9B">
        <w:rPr>
          <w:lang w:val="it-IT"/>
        </w:rPr>
        <w:t xml:space="preserve">1012. </w:t>
      </w:r>
      <w:hyperlink r:id="rId1018">
        <w:r w:rsidRPr="00775D9B">
          <w:rPr>
            <w:color w:val="0000FF"/>
            <w:u w:val="single"/>
            <w:lang w:val="it-IT"/>
          </w:rPr>
          <w:t>Sindrome di Brown-Séquard in un paziente con spondiloartrite dopo il vaccino COVID-19: una diagnosi differenziale impegnativa</w:t>
        </w:r>
      </w:hyperlink>
    </w:p>
    <w:p w:rsidR="00836CA0" w:rsidRPr="00775D9B" w:rsidRDefault="00775D9B">
      <w:pPr>
        <w:rPr>
          <w:lang w:val="it-IT"/>
        </w:rPr>
      </w:pPr>
      <w:r w:rsidRPr="00775D9B">
        <w:rPr>
          <w:lang w:val="it-IT"/>
        </w:rPr>
        <w:t xml:space="preserve">1013. </w:t>
      </w:r>
      <w:hyperlink r:id="rId1019">
        <w:r w:rsidRPr="00775D9B">
          <w:rPr>
            <w:color w:val="0000FF"/>
            <w:u w:val="single"/>
            <w:lang w:val="it-IT"/>
          </w:rPr>
          <w:t>Eruzione bollosa da farmaci dopo la seconda dose del vaccino mRNA-1273 (Moderna) COVID-19: rapporto di un caso</w:t>
        </w:r>
      </w:hyperlink>
    </w:p>
    <w:p w:rsidR="00836CA0" w:rsidRPr="00775D9B" w:rsidRDefault="00775D9B">
      <w:pPr>
        <w:rPr>
          <w:lang w:val="it-IT"/>
        </w:rPr>
      </w:pPr>
      <w:r w:rsidRPr="00775D9B">
        <w:rPr>
          <w:lang w:val="it-IT"/>
        </w:rPr>
        <w:t xml:space="preserve">1014. </w:t>
      </w:r>
      <w:hyperlink r:id="rId1020">
        <w:r w:rsidRPr="00775D9B">
          <w:rPr>
            <w:color w:val="0000FF"/>
            <w:u w:val="single"/>
            <w:lang w:val="it-IT"/>
          </w:rPr>
          <w:t>Dermatosi neutrofila bollosa con grave edema acrale post-vaccinazione con mRNA COVID-19</w:t>
        </w:r>
      </w:hyperlink>
    </w:p>
    <w:p w:rsidR="00836CA0" w:rsidRPr="00775D9B" w:rsidRDefault="00775D9B">
      <w:pPr>
        <w:rPr>
          <w:lang w:val="it-IT"/>
        </w:rPr>
      </w:pPr>
      <w:r w:rsidRPr="00775D9B">
        <w:rPr>
          <w:lang w:val="it-IT"/>
        </w:rPr>
        <w:lastRenderedPageBreak/>
        <w:t xml:space="preserve">1015. </w:t>
      </w:r>
      <w:hyperlink r:id="rId1021">
        <w:r w:rsidRPr="00775D9B">
          <w:rPr>
            <w:color w:val="0000FF"/>
            <w:u w:val="single"/>
            <w:lang w:val="it-IT"/>
          </w:rPr>
          <w:t>Pemfigoide bolloso dopo la vaccinazione SARS-CoV-2: microscopia confocale con immunofluorescenza diretta dalle proteine ​​​​spike e studi sui recettori delle cellule T</w:t>
        </w:r>
      </w:hyperlink>
    </w:p>
    <w:p w:rsidR="00836CA0" w:rsidRPr="00775D9B" w:rsidRDefault="00775D9B">
      <w:pPr>
        <w:rPr>
          <w:lang w:val="it-IT"/>
        </w:rPr>
      </w:pPr>
      <w:r w:rsidRPr="00775D9B">
        <w:rPr>
          <w:lang w:val="it-IT"/>
        </w:rPr>
        <w:t xml:space="preserve">1016. </w:t>
      </w:r>
      <w:hyperlink r:id="rId1022">
        <w:r w:rsidRPr="00775D9B">
          <w:rPr>
            <w:color w:val="0000FF"/>
            <w:u w:val="single"/>
            <w:lang w:val="it-IT"/>
          </w:rPr>
          <w:t>Pemfigoide bolloso dopo la seconda dose di vaccino mRNA- (Pfizer-BioNTech) Covid-19: un caso clinico</w:t>
        </w:r>
      </w:hyperlink>
    </w:p>
    <w:p w:rsidR="00836CA0" w:rsidRPr="00775D9B" w:rsidRDefault="00775D9B">
      <w:pPr>
        <w:rPr>
          <w:lang w:val="it-IT"/>
        </w:rPr>
      </w:pPr>
      <w:r w:rsidRPr="00775D9B">
        <w:rPr>
          <w:lang w:val="it-IT"/>
        </w:rPr>
        <w:t xml:space="preserve">1017. </w:t>
      </w:r>
      <w:hyperlink r:id="rId1023">
        <w:r w:rsidRPr="00775D9B">
          <w:rPr>
            <w:color w:val="0000FF"/>
            <w:u w:val="single"/>
            <w:lang w:val="it-IT"/>
          </w:rPr>
          <w:t>Pemfigoide bolloso e vaccino anti-COVID-19</w:t>
        </w:r>
      </w:hyperlink>
    </w:p>
    <w:p w:rsidR="00836CA0" w:rsidRPr="00775D9B" w:rsidRDefault="00775D9B">
      <w:pPr>
        <w:rPr>
          <w:lang w:val="it-IT"/>
        </w:rPr>
      </w:pPr>
      <w:r w:rsidRPr="00775D9B">
        <w:rPr>
          <w:lang w:val="it-IT"/>
        </w:rPr>
        <w:t xml:space="preserve">1018. </w:t>
      </w:r>
      <w:hyperlink r:id="rId1024">
        <w:r w:rsidRPr="00775D9B">
          <w:rPr>
            <w:color w:val="0000FF"/>
            <w:u w:val="single"/>
            <w:lang w:val="it-IT"/>
          </w:rPr>
          <w:t>Pemfigoide bolloso associato ai vaccini COVID-19: uno studio multicentrico italiano</w:t>
        </w:r>
      </w:hyperlink>
    </w:p>
    <w:p w:rsidR="00836CA0" w:rsidRPr="00775D9B" w:rsidRDefault="00775D9B">
      <w:pPr>
        <w:rPr>
          <w:lang w:val="it-IT"/>
        </w:rPr>
      </w:pPr>
      <w:r w:rsidRPr="00775D9B">
        <w:rPr>
          <w:lang w:val="it-IT"/>
        </w:rPr>
        <w:t xml:space="preserve">1019. </w:t>
      </w:r>
      <w:hyperlink r:id="rId1025">
        <w:r w:rsidRPr="00775D9B">
          <w:rPr>
            <w:color w:val="0000FF"/>
            <w:u w:val="single"/>
            <w:lang w:val="it-IT"/>
          </w:rPr>
          <w:t>Pemfigoide bolloso in un giovane maschio dopo il vaccino contro l’mRNA del COVID-19: un rapporto e una breve revisione della letteratura</w:t>
        </w:r>
      </w:hyperlink>
    </w:p>
    <w:p w:rsidR="00836CA0" w:rsidRPr="00775D9B" w:rsidRDefault="00775D9B">
      <w:pPr>
        <w:rPr>
          <w:lang w:val="it-IT"/>
        </w:rPr>
      </w:pPr>
      <w:r w:rsidRPr="00775D9B">
        <w:rPr>
          <w:lang w:val="it-IT"/>
        </w:rPr>
        <w:t xml:space="preserve">1020. </w:t>
      </w:r>
      <w:hyperlink r:id="rId1026">
        <w:r w:rsidRPr="00775D9B">
          <w:rPr>
            <w:color w:val="0000FF"/>
            <w:u w:val="single"/>
            <w:lang w:val="it-IT"/>
          </w:rPr>
          <w:t>Pemfigoide bolloso indotto dal vaccino AstraZeneca COVID-19</w:t>
        </w:r>
      </w:hyperlink>
    </w:p>
    <w:p w:rsidR="00836CA0" w:rsidRPr="00775D9B" w:rsidRDefault="00775D9B">
      <w:pPr>
        <w:rPr>
          <w:lang w:val="it-IT"/>
        </w:rPr>
      </w:pPr>
      <w:r w:rsidRPr="00775D9B">
        <w:rPr>
          <w:lang w:val="it-IT"/>
        </w:rPr>
        <w:t xml:space="preserve">1021. </w:t>
      </w:r>
      <w:hyperlink r:id="rId1027">
        <w:r w:rsidRPr="00775D9B">
          <w:rPr>
            <w:color w:val="0000FF"/>
            <w:u w:val="single"/>
            <w:lang w:val="it-IT"/>
          </w:rPr>
          <w:t>Pemfigoide bolloso innescato dal vaccino COVID-19: rapida risoluzione con la terapia con corticosteroidi</w:t>
        </w:r>
      </w:hyperlink>
    </w:p>
    <w:p w:rsidR="00836CA0" w:rsidRPr="00775D9B" w:rsidRDefault="00775D9B">
      <w:pPr>
        <w:rPr>
          <w:lang w:val="it-IT"/>
        </w:rPr>
      </w:pPr>
      <w:r w:rsidRPr="00775D9B">
        <w:rPr>
          <w:lang w:val="it-IT"/>
        </w:rPr>
        <w:t xml:space="preserve">1022. </w:t>
      </w:r>
      <w:hyperlink r:id="rId1028">
        <w:r w:rsidRPr="00775D9B">
          <w:rPr>
            <w:color w:val="0000FF"/>
            <w:u w:val="single"/>
            <w:lang w:val="it-IT"/>
          </w:rPr>
          <w:t>Pilomatricoma bolloso dopo la vaccinazione COVID-19</w:t>
        </w:r>
      </w:hyperlink>
    </w:p>
    <w:p w:rsidR="00836CA0" w:rsidRPr="00775D9B" w:rsidRDefault="00775D9B">
      <w:pPr>
        <w:rPr>
          <w:lang w:val="it-IT"/>
        </w:rPr>
      </w:pPr>
      <w:r w:rsidRPr="00775D9B">
        <w:rPr>
          <w:lang w:val="it-IT"/>
        </w:rPr>
        <w:t xml:space="preserve">1023. </w:t>
      </w:r>
      <w:hyperlink r:id="rId1029">
        <w:r w:rsidRPr="00775D9B">
          <w:rPr>
            <w:color w:val="0000FF"/>
            <w:u w:val="single"/>
            <w:lang w:val="it-IT"/>
          </w:rPr>
          <w:t>Sindrome bollosa di Sweet in seguito al vaccino SARS-CoV-2 Oxford AstraZeneca</w:t>
        </w:r>
      </w:hyperlink>
    </w:p>
    <w:p w:rsidR="00836CA0" w:rsidRPr="00775D9B" w:rsidRDefault="00775D9B">
      <w:pPr>
        <w:rPr>
          <w:lang w:val="it-IT"/>
        </w:rPr>
      </w:pPr>
      <w:r w:rsidRPr="00775D9B">
        <w:rPr>
          <w:lang w:val="it-IT"/>
        </w:rPr>
        <w:t xml:space="preserve">1024. </w:t>
      </w:r>
      <w:hyperlink r:id="rId1030">
        <w:r w:rsidRPr="00775D9B">
          <w:rPr>
            <w:color w:val="0000FF"/>
            <w:u w:val="single"/>
            <w:lang w:val="it-IT"/>
          </w:rPr>
          <w:t>Aumento della proteina C-reattiva nei pazienti reumatologici dopo la vaccinazione COVID-19</w:t>
        </w:r>
      </w:hyperlink>
    </w:p>
    <w:p w:rsidR="00836CA0" w:rsidRPr="00775D9B" w:rsidRDefault="00775D9B">
      <w:pPr>
        <w:rPr>
          <w:lang w:val="it-IT"/>
        </w:rPr>
      </w:pPr>
      <w:r w:rsidRPr="00775D9B">
        <w:rPr>
          <w:lang w:val="it-IT"/>
        </w:rPr>
        <w:t xml:space="preserve">1025. </w:t>
      </w:r>
      <w:hyperlink r:id="rId1031">
        <w:r w:rsidRPr="00775D9B">
          <w:rPr>
            <w:color w:val="0000FF"/>
            <w:u w:val="single"/>
            <w:lang w:val="it-IT"/>
          </w:rPr>
          <w:t>La vaccinazione CAd26.COV2‑S può rivelare una trombofilia ereditaria: un caso di trombosi massiva dei seni venosi cerebrali in un giovane con conta piastrinica normale</w:t>
        </w:r>
      </w:hyperlink>
    </w:p>
    <w:p w:rsidR="00836CA0" w:rsidRPr="00775D9B" w:rsidRDefault="00775D9B">
      <w:pPr>
        <w:rPr>
          <w:lang w:val="it-IT"/>
        </w:rPr>
      </w:pPr>
      <w:r w:rsidRPr="00775D9B">
        <w:rPr>
          <w:lang w:val="it-IT"/>
        </w:rPr>
        <w:t xml:space="preserve">1026. </w:t>
      </w:r>
      <w:hyperlink r:id="rId1032">
        <w:r w:rsidRPr="00775D9B">
          <w:rPr>
            <w:color w:val="0000FF"/>
            <w:u w:val="single"/>
            <w:lang w:val="it-IT"/>
          </w:rPr>
          <w:t>La vaccinazione CAd26.COV2‑S può rivelare una trombofilia ereditaria: un caso di trombosi massiva dei seni venosi cerebrali in un giovane con conta piastrinica normale</w:t>
        </w:r>
      </w:hyperlink>
    </w:p>
    <w:p w:rsidR="00836CA0" w:rsidRPr="00775D9B" w:rsidRDefault="00775D9B">
      <w:pPr>
        <w:rPr>
          <w:lang w:val="it-IT"/>
        </w:rPr>
      </w:pPr>
      <w:r w:rsidRPr="00775D9B">
        <w:rPr>
          <w:lang w:val="it-IT"/>
        </w:rPr>
        <w:t xml:space="preserve">1027. </w:t>
      </w:r>
      <w:hyperlink r:id="rId1033">
        <w:r w:rsidRPr="00775D9B">
          <w:rPr>
            <w:color w:val="0000FF"/>
            <w:u w:val="single"/>
            <w:lang w:val="it-IT"/>
          </w:rPr>
          <w:t>Tendinite calcifica della spalla indotta da un vaccino mRNA per COVID-19: un caso clinico</w:t>
        </w:r>
      </w:hyperlink>
    </w:p>
    <w:p w:rsidR="00836CA0" w:rsidRPr="00775D9B" w:rsidRDefault="00775D9B">
      <w:pPr>
        <w:rPr>
          <w:lang w:val="it-IT"/>
        </w:rPr>
      </w:pPr>
      <w:r w:rsidRPr="00775D9B">
        <w:rPr>
          <w:lang w:val="it-IT"/>
        </w:rPr>
        <w:t xml:space="preserve">1028. </w:t>
      </w:r>
      <w:hyperlink r:id="rId1034">
        <w:r w:rsidRPr="00775D9B">
          <w:rPr>
            <w:color w:val="0000FF"/>
            <w:u w:val="single"/>
            <w:lang w:val="it-IT"/>
          </w:rPr>
          <w:t>I vaccini contro il Covid-19 possono causare o esacerbare il pemfigoide bolloso? Un rapporto di sette casi da un centro</w:t>
        </w:r>
      </w:hyperlink>
    </w:p>
    <w:p w:rsidR="00836CA0" w:rsidRPr="00775D9B" w:rsidRDefault="00775D9B">
      <w:pPr>
        <w:rPr>
          <w:lang w:val="it-IT"/>
        </w:rPr>
      </w:pPr>
      <w:r w:rsidRPr="00775D9B">
        <w:rPr>
          <w:lang w:val="it-IT"/>
        </w:rPr>
        <w:t xml:space="preserve">1029. </w:t>
      </w:r>
      <w:hyperlink r:id="rId1035">
        <w:r w:rsidRPr="00775D9B">
          <w:rPr>
            <w:color w:val="0000FF"/>
            <w:u w:val="single"/>
            <w:lang w:val="it-IT"/>
          </w:rPr>
          <w:t>La SARS-CoV-2 può innescare una recidiva di polimialgia reumatica?</w:t>
        </w:r>
      </w:hyperlink>
    </w:p>
    <w:p w:rsidR="00836CA0" w:rsidRPr="00775D9B" w:rsidRDefault="00775D9B">
      <w:pPr>
        <w:rPr>
          <w:lang w:val="it-IT"/>
        </w:rPr>
      </w:pPr>
      <w:r w:rsidRPr="00775D9B">
        <w:rPr>
          <w:lang w:val="it-IT"/>
        </w:rPr>
        <w:t xml:space="preserve">1030. </w:t>
      </w:r>
      <w:hyperlink r:id="rId1036">
        <w:r w:rsidRPr="00775D9B">
          <w:rPr>
            <w:color w:val="0000FF"/>
            <w:u w:val="single"/>
            <w:lang w:val="it-IT"/>
          </w:rPr>
          <w:t>Reazioni avverse cardiache ai vaccini contro il COVID-19. Uno studio trasversale basato su dati a livello europeo</w:t>
        </w:r>
      </w:hyperlink>
    </w:p>
    <w:p w:rsidR="00836CA0" w:rsidRPr="00775D9B" w:rsidRDefault="00775D9B">
      <w:pPr>
        <w:rPr>
          <w:lang w:val="it-IT"/>
        </w:rPr>
      </w:pPr>
      <w:r w:rsidRPr="00775D9B">
        <w:rPr>
          <w:lang w:val="it-IT"/>
        </w:rPr>
        <w:t xml:space="preserve">1031. </w:t>
      </w:r>
      <w:hyperlink r:id="rId1037">
        <w:r w:rsidRPr="00775D9B">
          <w:rPr>
            <w:color w:val="0000FF"/>
            <w:u w:val="single"/>
            <w:lang w:val="it-IT"/>
          </w:rPr>
          <w:t>Reazioni avverse cardiache con le vaccinazioni COVID-19</w:t>
        </w:r>
      </w:hyperlink>
    </w:p>
    <w:p w:rsidR="00836CA0" w:rsidRPr="00775D9B" w:rsidRDefault="00775D9B">
      <w:pPr>
        <w:rPr>
          <w:lang w:val="it-IT"/>
        </w:rPr>
      </w:pPr>
      <w:r w:rsidRPr="00775D9B">
        <w:rPr>
          <w:lang w:val="it-IT"/>
        </w:rPr>
        <w:t xml:space="preserve">1032. </w:t>
      </w:r>
      <w:hyperlink r:id="rId1038">
        <w:r w:rsidRPr="00775D9B">
          <w:rPr>
            <w:color w:val="0000FF"/>
            <w:u w:val="single"/>
            <w:lang w:val="it-IT"/>
          </w:rPr>
          <w:t>Complicazioni cardiache a seguito dei vaccini mRNA COVID-19: una revisione sistematica di casi clinici e serie di casi</w:t>
        </w:r>
      </w:hyperlink>
    </w:p>
    <w:p w:rsidR="00836CA0" w:rsidRPr="00775D9B" w:rsidRDefault="00775D9B">
      <w:pPr>
        <w:rPr>
          <w:lang w:val="it-IT"/>
        </w:rPr>
      </w:pPr>
      <w:r w:rsidRPr="00775D9B">
        <w:rPr>
          <w:lang w:val="it-IT"/>
        </w:rPr>
        <w:t xml:space="preserve">1033. </w:t>
      </w:r>
      <w:hyperlink r:id="rId1039">
        <w:r w:rsidRPr="00775D9B">
          <w:rPr>
            <w:color w:val="0000FF"/>
            <w:u w:val="single"/>
            <w:lang w:val="it-IT"/>
          </w:rPr>
          <w:t>Imaging cardiaco della miocardite acuta in seguito alla vaccinazione con mRNA COVID-19</w:t>
        </w:r>
      </w:hyperlink>
    </w:p>
    <w:p w:rsidR="00836CA0" w:rsidRPr="00775D9B" w:rsidRDefault="00775D9B">
      <w:pPr>
        <w:rPr>
          <w:lang w:val="it-IT"/>
        </w:rPr>
      </w:pPr>
      <w:r w:rsidRPr="00775D9B">
        <w:rPr>
          <w:lang w:val="it-IT"/>
        </w:rPr>
        <w:lastRenderedPageBreak/>
        <w:t xml:space="preserve">1034. </w:t>
      </w:r>
      <w:hyperlink r:id="rId1040">
        <w:r w:rsidRPr="00775D9B">
          <w:rPr>
            <w:color w:val="0000FF"/>
            <w:u w:val="single"/>
            <w:lang w:val="it-IT"/>
          </w:rPr>
          <w:t>Caratteristiche di risonanza magnetica cardiaca della miocardite acuta che si verifica dopo l'immunizzazione con vaccini COVID-19 basati su mRNA</w:t>
        </w:r>
      </w:hyperlink>
    </w:p>
    <w:p w:rsidR="00836CA0" w:rsidRPr="00775D9B" w:rsidRDefault="00775D9B">
      <w:pPr>
        <w:rPr>
          <w:lang w:val="it-IT"/>
        </w:rPr>
      </w:pPr>
      <w:r w:rsidRPr="00775D9B">
        <w:rPr>
          <w:lang w:val="it-IT"/>
        </w:rPr>
        <w:t xml:space="preserve">1035. </w:t>
      </w:r>
      <w:hyperlink r:id="rId1041">
        <w:r w:rsidRPr="00775D9B">
          <w:rPr>
            <w:color w:val="0000FF"/>
            <w:u w:val="single"/>
            <w:lang w:val="it-IT"/>
          </w:rPr>
          <w:t>Risultati della risonanza magnetica cardiaca nella miocardite acuta dopo la vaccinazione con mRNA COVID-19</w:t>
        </w:r>
      </w:hyperlink>
    </w:p>
    <w:p w:rsidR="00836CA0" w:rsidRPr="00775D9B" w:rsidRDefault="00775D9B">
      <w:pPr>
        <w:rPr>
          <w:lang w:val="it-IT"/>
        </w:rPr>
      </w:pPr>
      <w:r w:rsidRPr="00775D9B">
        <w:rPr>
          <w:lang w:val="it-IT"/>
        </w:rPr>
        <w:t xml:space="preserve">1036. </w:t>
      </w:r>
      <w:hyperlink r:id="rId1042">
        <w:r w:rsidRPr="00775D9B">
          <w:rPr>
            <w:color w:val="0000FF"/>
            <w:u w:val="single"/>
            <w:lang w:val="it-IT"/>
          </w:rPr>
          <w:t>Risonanza magnetica cardiaca di miocardite e pericardite a seguito della vaccinazione COVID-19: una raccolta multicentrica di 27 casi</w:t>
        </w:r>
      </w:hyperlink>
    </w:p>
    <w:p w:rsidR="00836CA0" w:rsidRPr="00775D9B" w:rsidRDefault="00775D9B">
      <w:pPr>
        <w:rPr>
          <w:lang w:val="it-IT"/>
        </w:rPr>
      </w:pPr>
      <w:r w:rsidRPr="00775D9B">
        <w:rPr>
          <w:lang w:val="it-IT"/>
        </w:rPr>
        <w:t xml:space="preserve">1037. </w:t>
      </w:r>
      <w:hyperlink r:id="rId1043">
        <w:r w:rsidRPr="00775D9B">
          <w:rPr>
            <w:color w:val="0000FF"/>
            <w:u w:val="single"/>
            <w:lang w:val="it-IT"/>
          </w:rPr>
          <w:t>Risonanza magnetica cardiaca e follow-up clinico nella miocardite associata al vaccino COVID-19</w:t>
        </w:r>
      </w:hyperlink>
    </w:p>
    <w:p w:rsidR="00836CA0" w:rsidRPr="00775D9B" w:rsidRDefault="00775D9B">
      <w:pPr>
        <w:rPr>
          <w:lang w:val="it-IT"/>
        </w:rPr>
      </w:pPr>
      <w:r w:rsidRPr="00775D9B">
        <w:rPr>
          <w:lang w:val="it-IT"/>
        </w:rPr>
        <w:t xml:space="preserve">1038. </w:t>
      </w:r>
      <w:hyperlink r:id="rId1044">
        <w:r w:rsidRPr="00775D9B">
          <w:rPr>
            <w:color w:val="0000FF"/>
            <w:u w:val="single"/>
            <w:lang w:val="it-IT"/>
          </w:rPr>
          <w:t>Risultati della risonanza magnetica cardiaca di miocardite dopo la vaccinazione con mRNA COVID-19 negli adolescenti</w:t>
        </w:r>
      </w:hyperlink>
    </w:p>
    <w:p w:rsidR="00836CA0" w:rsidRPr="00775D9B" w:rsidRDefault="00775D9B">
      <w:pPr>
        <w:rPr>
          <w:lang w:val="it-IT"/>
        </w:rPr>
      </w:pPr>
      <w:r w:rsidRPr="00775D9B">
        <w:rPr>
          <w:lang w:val="it-IT"/>
        </w:rPr>
        <w:t xml:space="preserve">1039. </w:t>
      </w:r>
      <w:hyperlink r:id="rId1045">
        <w:r w:rsidRPr="00775D9B">
          <w:rPr>
            <w:color w:val="0000FF"/>
            <w:u w:val="single"/>
            <w:lang w:val="it-IT"/>
          </w:rPr>
          <w:t>Risonanza magnetica cardiaca nella sospetta miocardite acuta dopo la vaccinazione con mRNA COVID-19</w:t>
        </w:r>
      </w:hyperlink>
    </w:p>
    <w:p w:rsidR="00836CA0" w:rsidRPr="00775D9B" w:rsidRDefault="00775D9B">
      <w:pPr>
        <w:rPr>
          <w:lang w:val="it-IT"/>
        </w:rPr>
      </w:pPr>
      <w:r w:rsidRPr="00775D9B">
        <w:rPr>
          <w:lang w:val="it-IT"/>
        </w:rPr>
        <w:t xml:space="preserve">1040. </w:t>
      </w:r>
      <w:hyperlink r:id="rId1046">
        <w:r w:rsidRPr="00775D9B">
          <w:rPr>
            <w:color w:val="0000FF"/>
            <w:u w:val="single"/>
            <w:lang w:val="it-IT"/>
          </w:rPr>
          <w:t>Tamponamento cardiaco dopo la vaccinazione COVID-19</w:t>
        </w:r>
      </w:hyperlink>
    </w:p>
    <w:p w:rsidR="00836CA0" w:rsidRPr="00775D9B" w:rsidRDefault="00775D9B">
      <w:pPr>
        <w:rPr>
          <w:lang w:val="it-IT"/>
        </w:rPr>
      </w:pPr>
      <w:r w:rsidRPr="00775D9B">
        <w:rPr>
          <w:lang w:val="it-IT"/>
        </w:rPr>
        <w:t xml:space="preserve">1041. </w:t>
      </w:r>
      <w:hyperlink r:id="rId1047">
        <w:r w:rsidRPr="00775D9B">
          <w:rPr>
            <w:color w:val="0000FF"/>
            <w:u w:val="single"/>
            <w:lang w:val="it-IT"/>
          </w:rPr>
          <w:t>Tamponamento cardiaco come complicanza della poliangite microscopica: un caso associato a un vaccino mRNA per il COVID-19</w:t>
        </w:r>
      </w:hyperlink>
    </w:p>
    <w:p w:rsidR="00836CA0" w:rsidRPr="00775D9B" w:rsidRDefault="00775D9B">
      <w:pPr>
        <w:rPr>
          <w:lang w:val="it-IT"/>
        </w:rPr>
      </w:pPr>
      <w:r w:rsidRPr="00775D9B">
        <w:rPr>
          <w:lang w:val="it-IT"/>
        </w:rPr>
        <w:t xml:space="preserve">1042. </w:t>
      </w:r>
      <w:hyperlink r:id="rId1048">
        <w:r w:rsidRPr="00775D9B">
          <w:rPr>
            <w:color w:val="0000FF"/>
            <w:u w:val="single"/>
            <w:lang w:val="it-IT"/>
          </w:rPr>
          <w:t>Shock cardiogeno che rivela miocardite dopo la vaccinazione con mRNA contro covid-19: rapporto sul caso e breve revisione del primo caso in Marocco</w:t>
        </w:r>
      </w:hyperlink>
    </w:p>
    <w:p w:rsidR="00836CA0" w:rsidRPr="00775D9B" w:rsidRDefault="00775D9B">
      <w:pPr>
        <w:rPr>
          <w:lang w:val="it-IT"/>
        </w:rPr>
      </w:pPr>
      <w:r w:rsidRPr="00775D9B">
        <w:rPr>
          <w:lang w:val="it-IT"/>
        </w:rPr>
        <w:t xml:space="preserve">1043. </w:t>
      </w:r>
      <w:hyperlink r:id="rId1049">
        <w:r w:rsidRPr="00775D9B">
          <w:rPr>
            <w:color w:val="0000FF"/>
            <w:u w:val="single"/>
            <w:lang w:val="it-IT"/>
          </w:rPr>
          <w:t>Shock cardiogeno che rivela miocardite dopo la vaccinazione con mRNA contro covid-19: rapporto sul caso e breve revisione del primo caso in Marocco</w:t>
        </w:r>
      </w:hyperlink>
    </w:p>
    <w:p w:rsidR="00836CA0" w:rsidRPr="00775D9B" w:rsidRDefault="00775D9B">
      <w:pPr>
        <w:rPr>
          <w:lang w:val="it-IT"/>
        </w:rPr>
      </w:pPr>
      <w:r w:rsidRPr="00775D9B">
        <w:rPr>
          <w:lang w:val="it-IT"/>
        </w:rPr>
        <w:t xml:space="preserve">1044. </w:t>
      </w:r>
      <w:hyperlink r:id="rId1050">
        <w:r w:rsidRPr="00775D9B">
          <w:rPr>
            <w:color w:val="0000FF"/>
            <w:u w:val="single"/>
            <w:lang w:val="it-IT"/>
          </w:rPr>
          <w:t>Shock cardiogeno temporaneamente associato alla vaccinazione COVID-19 dopo una precedente infezione da COVID-19: un caso clinico</w:t>
        </w:r>
      </w:hyperlink>
    </w:p>
    <w:p w:rsidR="00836CA0" w:rsidRPr="00775D9B" w:rsidRDefault="00775D9B">
      <w:pPr>
        <w:rPr>
          <w:lang w:val="it-IT"/>
        </w:rPr>
      </w:pPr>
      <w:r w:rsidRPr="00775D9B">
        <w:rPr>
          <w:lang w:val="it-IT"/>
        </w:rPr>
        <w:t xml:space="preserve">1045. </w:t>
      </w:r>
      <w:hyperlink r:id="rId1051">
        <w:r w:rsidRPr="00775D9B">
          <w:rPr>
            <w:color w:val="0000FF"/>
            <w:u w:val="single"/>
            <w:lang w:val="it-IT"/>
          </w:rPr>
          <w:t>Cardiomiopatia associata alla vaccinazione anti-SARS-CoV-2: cosa sappiamo?</w:t>
        </w:r>
      </w:hyperlink>
    </w:p>
    <w:p w:rsidR="00836CA0" w:rsidRPr="00775D9B" w:rsidRDefault="00775D9B">
      <w:pPr>
        <w:rPr>
          <w:lang w:val="it-IT"/>
        </w:rPr>
      </w:pPr>
      <w:r w:rsidRPr="00775D9B">
        <w:rPr>
          <w:lang w:val="it-IT"/>
        </w:rPr>
        <w:t xml:space="preserve">1046. </w:t>
      </w:r>
      <w:hyperlink r:id="rId1052">
        <w:r w:rsidRPr="00775D9B">
          <w:rPr>
            <w:color w:val="0000FF"/>
            <w:u w:val="single"/>
            <w:lang w:val="it-IT"/>
          </w:rPr>
          <w:t>Cardiomiopatia dopo la vaccinazione COVID-19 in un paziente con lupus eritematoso sistemico</w:t>
        </w:r>
      </w:hyperlink>
    </w:p>
    <w:p w:rsidR="00836CA0" w:rsidRPr="00775D9B" w:rsidRDefault="00775D9B">
      <w:pPr>
        <w:rPr>
          <w:lang w:val="it-IT"/>
        </w:rPr>
      </w:pPr>
      <w:r w:rsidRPr="00775D9B">
        <w:rPr>
          <w:lang w:val="it-IT"/>
        </w:rPr>
        <w:t xml:space="preserve">1047. </w:t>
      </w:r>
      <w:hyperlink r:id="rId1053">
        <w:r w:rsidRPr="00775D9B">
          <w:rPr>
            <w:color w:val="0000FF"/>
            <w:u w:val="single"/>
            <w:lang w:val="it-IT"/>
          </w:rPr>
          <w:t>Arresto cardiopolmonare dopo la vaccinazione contro il COVID-19: un caso clinico</w:t>
        </w:r>
      </w:hyperlink>
    </w:p>
    <w:p w:rsidR="00836CA0" w:rsidRPr="00775D9B" w:rsidRDefault="00775D9B">
      <w:pPr>
        <w:rPr>
          <w:lang w:val="it-IT"/>
        </w:rPr>
      </w:pPr>
      <w:r w:rsidRPr="00775D9B">
        <w:rPr>
          <w:lang w:val="it-IT"/>
        </w:rPr>
        <w:t xml:space="preserve">1048. </w:t>
      </w:r>
      <w:hyperlink r:id="rId1054">
        <w:r w:rsidRPr="00775D9B">
          <w:rPr>
            <w:color w:val="0000FF"/>
            <w:u w:val="single"/>
            <w:lang w:val="it-IT"/>
          </w:rPr>
          <w:t>Eventi cardiovascolari ed ematologici post vaccinazione COVID-19: una revisione sistematica</w:t>
        </w:r>
      </w:hyperlink>
    </w:p>
    <w:p w:rsidR="00836CA0" w:rsidRPr="00775D9B" w:rsidRDefault="00775D9B">
      <w:pPr>
        <w:rPr>
          <w:lang w:val="it-IT"/>
        </w:rPr>
      </w:pPr>
      <w:r w:rsidRPr="00775D9B">
        <w:rPr>
          <w:lang w:val="it-IT"/>
        </w:rPr>
        <w:t xml:space="preserve">1049. </w:t>
      </w:r>
      <w:hyperlink r:id="rId1055">
        <w:r w:rsidRPr="00775D9B">
          <w:rPr>
            <w:color w:val="0000FF"/>
            <w:u w:val="single"/>
            <w:lang w:val="it-IT"/>
          </w:rPr>
          <w:t>Complicanze cardiovascolari nei disturbi del tessuto connettivo vascolare dopo l’infezione da COVID-19 e la vaccinazione</w:t>
        </w:r>
      </w:hyperlink>
    </w:p>
    <w:p w:rsidR="00836CA0" w:rsidRPr="00775D9B" w:rsidRDefault="00775D9B">
      <w:pPr>
        <w:rPr>
          <w:lang w:val="it-IT"/>
        </w:rPr>
      </w:pPr>
      <w:r w:rsidRPr="00775D9B">
        <w:rPr>
          <w:lang w:val="it-IT"/>
        </w:rPr>
        <w:t xml:space="preserve">1050. </w:t>
      </w:r>
      <w:hyperlink r:id="rId1056">
        <w:r w:rsidRPr="00775D9B">
          <w:rPr>
            <w:color w:val="0000FF"/>
            <w:u w:val="single"/>
            <w:lang w:val="it-IT"/>
          </w:rPr>
          <w:t>Risultati della risonanza magnetica cardiovascolare in pazienti giovani adulti con miocardite acuta dopo vaccinazione con mRNA COVID-19: una serie di casi</w:t>
        </w:r>
      </w:hyperlink>
    </w:p>
    <w:p w:rsidR="00836CA0" w:rsidRPr="00775D9B" w:rsidRDefault="00775D9B">
      <w:pPr>
        <w:rPr>
          <w:lang w:val="it-IT"/>
        </w:rPr>
      </w:pPr>
      <w:r w:rsidRPr="00775D9B">
        <w:rPr>
          <w:lang w:val="it-IT"/>
        </w:rPr>
        <w:lastRenderedPageBreak/>
        <w:t xml:space="preserve">1051. </w:t>
      </w:r>
      <w:hyperlink r:id="rId1057">
        <w:r w:rsidRPr="00775D9B">
          <w:rPr>
            <w:color w:val="0000FF"/>
            <w:u w:val="single"/>
            <w:lang w:val="it-IT"/>
          </w:rPr>
          <w:t>Eventi cardiovascolari, neurologici e polmonari successivi alla vaccinazione con i vaccini BNT162b2, ChAdOx1 nCoV-19 e Ad26.COV2.S: un'analisi dei dati europei</w:t>
        </w:r>
      </w:hyperlink>
    </w:p>
    <w:p w:rsidR="00836CA0" w:rsidRPr="00775D9B" w:rsidRDefault="00775D9B">
      <w:pPr>
        <w:rPr>
          <w:lang w:val="it-IT"/>
        </w:rPr>
      </w:pPr>
      <w:r w:rsidRPr="00775D9B">
        <w:rPr>
          <w:lang w:val="it-IT"/>
        </w:rPr>
        <w:t xml:space="preserve">1052. </w:t>
      </w:r>
      <w:hyperlink r:id="rId1058">
        <w:r w:rsidRPr="00775D9B">
          <w:rPr>
            <w:color w:val="0000FF"/>
            <w:u w:val="single"/>
            <w:lang w:val="it-IT"/>
          </w:rPr>
          <w:t>Trombo carotideo fluttuante durante l’era del vaccino COVID-19: causalità o no?</w:t>
        </w:r>
      </w:hyperlink>
    </w:p>
    <w:p w:rsidR="00836CA0" w:rsidRPr="00775D9B" w:rsidRDefault="00775D9B">
      <w:pPr>
        <w:rPr>
          <w:lang w:val="it-IT"/>
        </w:rPr>
      </w:pPr>
      <w:r w:rsidRPr="00775D9B">
        <w:rPr>
          <w:lang w:val="it-IT"/>
        </w:rPr>
        <w:t xml:space="preserve">1053. </w:t>
      </w:r>
      <w:hyperlink r:id="rId1059">
        <w:r w:rsidRPr="00775D9B">
          <w:rPr>
            <w:color w:val="0000FF"/>
            <w:u w:val="single"/>
            <w:lang w:val="it-IT"/>
          </w:rPr>
          <w:t>Caso scambiato per leucemia dopo la somministrazione del vaccino mRNA COVID-19: un caso clinico</w:t>
        </w:r>
      </w:hyperlink>
    </w:p>
    <w:p w:rsidR="00836CA0" w:rsidRPr="00775D9B" w:rsidRDefault="00775D9B">
      <w:pPr>
        <w:rPr>
          <w:lang w:val="it-IT"/>
        </w:rPr>
      </w:pPr>
      <w:r w:rsidRPr="00775D9B">
        <w:rPr>
          <w:lang w:val="it-IT"/>
        </w:rPr>
        <w:t xml:space="preserve">1054. </w:t>
      </w:r>
      <w:hyperlink r:id="rId1060">
        <w:r w:rsidRPr="00775D9B">
          <w:rPr>
            <w:color w:val="0000FF"/>
            <w:u w:val="single"/>
            <w:lang w:val="it-IT"/>
          </w:rPr>
          <w:t>Caso di emofilia A acquisita nel Sud-Est asiatico a seguito del vaccino COVID-19</w:t>
        </w:r>
      </w:hyperlink>
    </w:p>
    <w:p w:rsidR="00836CA0" w:rsidRPr="00775D9B" w:rsidRDefault="00775D9B">
      <w:pPr>
        <w:rPr>
          <w:lang w:val="it-IT"/>
        </w:rPr>
      </w:pPr>
      <w:r w:rsidRPr="00775D9B">
        <w:rPr>
          <w:lang w:val="it-IT"/>
        </w:rPr>
        <w:t xml:space="preserve">1055. </w:t>
      </w:r>
      <w:hyperlink r:id="rId1061">
        <w:r w:rsidRPr="00775D9B">
          <w:rPr>
            <w:color w:val="0000FF"/>
            <w:u w:val="single"/>
            <w:lang w:val="it-IT"/>
          </w:rPr>
          <w:t>Caso di malattia di Kawasaki ad esordio in età adulta e sindrome infiammatoria multisistemica a seguito della vaccinazione SARS-CoV-2</w:t>
        </w:r>
      </w:hyperlink>
    </w:p>
    <w:p w:rsidR="00836CA0" w:rsidRPr="00775D9B" w:rsidRDefault="00775D9B">
      <w:pPr>
        <w:rPr>
          <w:lang w:val="it-IT"/>
        </w:rPr>
      </w:pPr>
      <w:r w:rsidRPr="00775D9B">
        <w:rPr>
          <w:lang w:val="it-IT"/>
        </w:rPr>
        <w:t xml:space="preserve">1056. </w:t>
      </w:r>
      <w:hyperlink r:id="rId1062">
        <w:r w:rsidRPr="00775D9B">
          <w:rPr>
            <w:color w:val="0000FF"/>
            <w:u w:val="single"/>
            <w:lang w:val="it-IT"/>
          </w:rPr>
          <w:t>Caso di eritema multiforme atipico in seguito alla vaccinazione contro il coronavirus 2019</w:t>
        </w:r>
      </w:hyperlink>
    </w:p>
    <w:p w:rsidR="00836CA0" w:rsidRPr="00775D9B" w:rsidRDefault="00775D9B">
      <w:pPr>
        <w:rPr>
          <w:lang w:val="it-IT"/>
        </w:rPr>
      </w:pPr>
      <w:r w:rsidRPr="00775D9B">
        <w:rPr>
          <w:lang w:val="it-IT"/>
        </w:rPr>
        <w:t xml:space="preserve">1057. </w:t>
      </w:r>
      <w:hyperlink r:id="rId1063">
        <w:r w:rsidRPr="00775D9B">
          <w:rPr>
            <w:color w:val="0000FF"/>
            <w:u w:val="single"/>
            <w:lang w:val="it-IT"/>
          </w:rPr>
          <w:t>Caso di pemfigoide bolloso in seguito alla vaccinazione contro il coronavirus 2019</w:t>
        </w:r>
      </w:hyperlink>
    </w:p>
    <w:p w:rsidR="00836CA0" w:rsidRPr="00775D9B" w:rsidRDefault="00775D9B">
      <w:pPr>
        <w:rPr>
          <w:lang w:val="it-IT"/>
        </w:rPr>
      </w:pPr>
      <w:r w:rsidRPr="00775D9B">
        <w:rPr>
          <w:lang w:val="it-IT"/>
        </w:rPr>
        <w:t xml:space="preserve">1058. </w:t>
      </w:r>
      <w:hyperlink r:id="rId1064">
        <w:r w:rsidRPr="00775D9B">
          <w:rPr>
            <w:color w:val="0000FF"/>
            <w:u w:val="single"/>
            <w:lang w:val="it-IT"/>
          </w:rPr>
          <w:t>Caso di psoriasi ungueale de novo innescato dalla seconda dose di vaccino Pfizer-BioNTech BNT162b2 COVID-19 a RNA messaggero</w:t>
        </w:r>
      </w:hyperlink>
    </w:p>
    <w:p w:rsidR="00836CA0" w:rsidRPr="00775D9B" w:rsidRDefault="00775D9B">
      <w:pPr>
        <w:rPr>
          <w:lang w:val="it-IT"/>
        </w:rPr>
      </w:pPr>
      <w:r w:rsidRPr="00775D9B">
        <w:rPr>
          <w:lang w:val="it-IT"/>
        </w:rPr>
        <w:t xml:space="preserve">1059. </w:t>
      </w:r>
      <w:hyperlink r:id="rId1065">
        <w:r w:rsidRPr="00775D9B">
          <w:rPr>
            <w:color w:val="0000FF"/>
            <w:u w:val="single"/>
            <w:lang w:val="it-IT"/>
          </w:rPr>
          <w:t>Caso di arterite a cellule giganti dopo la vaccinazione SARS-CoV-2: un fenotipo particolare?</w:t>
        </w:r>
      </w:hyperlink>
    </w:p>
    <w:p w:rsidR="00836CA0" w:rsidRPr="00775D9B" w:rsidRDefault="00775D9B">
      <w:pPr>
        <w:rPr>
          <w:lang w:val="it-IT"/>
        </w:rPr>
      </w:pPr>
      <w:r w:rsidRPr="00775D9B">
        <w:rPr>
          <w:lang w:val="it-IT"/>
        </w:rPr>
        <w:t xml:space="preserve">1060. </w:t>
      </w:r>
      <w:hyperlink r:id="rId1066">
        <w:r w:rsidRPr="00775D9B">
          <w:rPr>
            <w:color w:val="0000FF"/>
            <w:u w:val="single"/>
            <w:lang w:val="it-IT"/>
          </w:rPr>
          <w:t>Caso di sindrome di Guillain-Barré a seguito del vaccino COVID-19</w:t>
        </w:r>
      </w:hyperlink>
    </w:p>
    <w:p w:rsidR="00836CA0" w:rsidRPr="00775D9B" w:rsidRDefault="00775D9B">
      <w:pPr>
        <w:rPr>
          <w:lang w:val="it-IT"/>
        </w:rPr>
      </w:pPr>
      <w:r w:rsidRPr="00775D9B">
        <w:rPr>
          <w:lang w:val="it-IT"/>
        </w:rPr>
        <w:t xml:space="preserve">1061. </w:t>
      </w:r>
      <w:hyperlink r:id="rId1067">
        <w:r w:rsidRPr="00775D9B">
          <w:rPr>
            <w:color w:val="0000FF"/>
            <w:u w:val="single"/>
            <w:lang w:val="it-IT"/>
          </w:rPr>
          <w:t>Caso di vasculite da immunoglobulina A in seguito alla vaccinazione contro la malattia da coronavirus 2019</w:t>
        </w:r>
      </w:hyperlink>
    </w:p>
    <w:p w:rsidR="00836CA0" w:rsidRPr="00775D9B" w:rsidRDefault="00775D9B">
      <w:pPr>
        <w:rPr>
          <w:lang w:val="it-IT"/>
        </w:rPr>
      </w:pPr>
      <w:r w:rsidRPr="00775D9B">
        <w:rPr>
          <w:lang w:val="it-IT"/>
        </w:rPr>
        <w:t xml:space="preserve">1062. </w:t>
      </w:r>
      <w:hyperlink r:id="rId1068">
        <w:r w:rsidRPr="00775D9B">
          <w:rPr>
            <w:color w:val="0000FF"/>
            <w:u w:val="single"/>
            <w:lang w:val="it-IT"/>
          </w:rPr>
          <w:t>Caso di lichen planus pigmentosus-inversus dopo il vaccino COVID-19 Oxford-AstraZeneca: causa o coincidenza?</w:t>
        </w:r>
      </w:hyperlink>
    </w:p>
    <w:p w:rsidR="00836CA0" w:rsidRPr="00775D9B" w:rsidRDefault="00775D9B">
      <w:pPr>
        <w:rPr>
          <w:lang w:val="it-IT"/>
        </w:rPr>
      </w:pPr>
      <w:r w:rsidRPr="00775D9B">
        <w:rPr>
          <w:lang w:val="it-IT"/>
        </w:rPr>
        <w:t xml:space="preserve">1063. </w:t>
      </w:r>
      <w:hyperlink r:id="rId1069">
        <w:r w:rsidRPr="00775D9B">
          <w:rPr>
            <w:color w:val="0000FF"/>
            <w:u w:val="single"/>
            <w:lang w:val="it-IT"/>
          </w:rPr>
          <w:t>Caso di sacroileite reattiva probabilmente indotta da un vaccino mRNA contro la malattia da coronavirus</w:t>
        </w:r>
      </w:hyperlink>
    </w:p>
    <w:p w:rsidR="00836CA0" w:rsidRPr="00775D9B" w:rsidRDefault="00775D9B">
      <w:pPr>
        <w:rPr>
          <w:lang w:val="it-IT"/>
        </w:rPr>
      </w:pPr>
      <w:r w:rsidRPr="00775D9B">
        <w:rPr>
          <w:lang w:val="it-IT"/>
        </w:rPr>
        <w:t xml:space="preserve">1064. </w:t>
      </w:r>
      <w:hyperlink r:id="rId1070">
        <w:r w:rsidRPr="00775D9B">
          <w:rPr>
            <w:color w:val="0000FF"/>
            <w:u w:val="single"/>
            <w:lang w:val="it-IT"/>
          </w:rPr>
          <w:t>Caso di sospetta trombocitopenia trombotica immunitaria indotta dal vaccino SARS-CoV-2: dilemma per la donazione di organi</w:t>
        </w:r>
      </w:hyperlink>
    </w:p>
    <w:p w:rsidR="00836CA0" w:rsidRPr="00775D9B" w:rsidRDefault="00775D9B">
      <w:pPr>
        <w:rPr>
          <w:lang w:val="it-IT"/>
        </w:rPr>
      </w:pPr>
      <w:r w:rsidRPr="00775D9B">
        <w:rPr>
          <w:lang w:val="it-IT"/>
        </w:rPr>
        <w:t xml:space="preserve">1065. </w:t>
      </w:r>
      <w:hyperlink r:id="rId1071">
        <w:r w:rsidRPr="00775D9B">
          <w:rPr>
            <w:color w:val="0000FF"/>
            <w:u w:val="single"/>
            <w:lang w:val="it-IT"/>
          </w:rPr>
          <w:t>Segnalazione di un caso di encefalite acuta a seguito del vaccino AstraZeneca COVID-19</w:t>
        </w:r>
      </w:hyperlink>
    </w:p>
    <w:p w:rsidR="00836CA0" w:rsidRPr="00775D9B" w:rsidRDefault="00775D9B">
      <w:pPr>
        <w:rPr>
          <w:lang w:val="it-IT"/>
        </w:rPr>
      </w:pPr>
      <w:r w:rsidRPr="00775D9B">
        <w:rPr>
          <w:lang w:val="it-IT"/>
        </w:rPr>
        <w:t xml:space="preserve">1066. </w:t>
      </w:r>
      <w:hyperlink r:id="rId1072">
        <w:r w:rsidRPr="00775D9B">
          <w:rPr>
            <w:color w:val="0000FF"/>
            <w:u w:val="single"/>
            <w:lang w:val="it-IT"/>
          </w:rPr>
          <w:t>Caso clinico di necrosi esofagea acuta (sindrome di Gurvits) in paziente vaccinato e infetto da COVID-19</w:t>
        </w:r>
      </w:hyperlink>
    </w:p>
    <w:p w:rsidR="00836CA0" w:rsidRPr="00775D9B" w:rsidRDefault="00775D9B">
      <w:pPr>
        <w:rPr>
          <w:lang w:val="it-IT"/>
        </w:rPr>
      </w:pPr>
      <w:r w:rsidRPr="00775D9B">
        <w:rPr>
          <w:lang w:val="it-IT"/>
        </w:rPr>
        <w:t xml:space="preserve">1067. </w:t>
      </w:r>
      <w:hyperlink r:id="rId1073">
        <w:r w:rsidRPr="00775D9B">
          <w:rPr>
            <w:color w:val="0000FF"/>
            <w:u w:val="single"/>
            <w:lang w:val="it-IT"/>
          </w:rPr>
          <w:t>Rapporto su un caso di miocardite acuta dopo la somministrazione del vaccino contro il coronavirus 2019 in Giappone</w:t>
        </w:r>
      </w:hyperlink>
    </w:p>
    <w:p w:rsidR="00836CA0" w:rsidRPr="00775D9B" w:rsidRDefault="00775D9B">
      <w:pPr>
        <w:rPr>
          <w:lang w:val="it-IT"/>
        </w:rPr>
      </w:pPr>
      <w:r w:rsidRPr="00775D9B">
        <w:rPr>
          <w:lang w:val="it-IT"/>
        </w:rPr>
        <w:lastRenderedPageBreak/>
        <w:t xml:space="preserve">1068. </w:t>
      </w:r>
      <w:hyperlink r:id="rId1074">
        <w:r w:rsidRPr="00775D9B">
          <w:rPr>
            <w:color w:val="0000FF"/>
            <w:u w:val="single"/>
            <w:lang w:val="it-IT"/>
          </w:rPr>
          <w:t>Rapporto su un caso di trombosi dei seni cerebrali correlata alla trombocitopenia trombotica immunitaria in seguito alla somministrazione di ChAdOx1 nCoV-19 per la vaccinazione contro COVID-19</w:t>
        </w:r>
      </w:hyperlink>
    </w:p>
    <w:p w:rsidR="00836CA0" w:rsidRPr="00775D9B" w:rsidRDefault="00775D9B">
      <w:pPr>
        <w:rPr>
          <w:lang w:val="it-IT"/>
        </w:rPr>
      </w:pPr>
      <w:r w:rsidRPr="00775D9B">
        <w:rPr>
          <w:lang w:val="it-IT"/>
        </w:rPr>
        <w:t xml:space="preserve">1069. </w:t>
      </w:r>
      <w:hyperlink r:id="rId1075">
        <w:r w:rsidRPr="00775D9B">
          <w:rPr>
            <w:color w:val="0000FF"/>
            <w:u w:val="single"/>
            <w:lang w:val="it-IT"/>
          </w:rPr>
          <w:t>Rapporto su un caso di miocardite associata al vaccino mRNA COVID-19</w:t>
        </w:r>
      </w:hyperlink>
    </w:p>
    <w:p w:rsidR="00836CA0" w:rsidRPr="00775D9B" w:rsidRDefault="00775D9B">
      <w:pPr>
        <w:rPr>
          <w:lang w:val="it-IT"/>
        </w:rPr>
      </w:pPr>
      <w:r w:rsidRPr="00775D9B">
        <w:rPr>
          <w:lang w:val="it-IT"/>
        </w:rPr>
        <w:t xml:space="preserve">1070. </w:t>
      </w:r>
      <w:hyperlink r:id="rId1076">
        <w:r w:rsidRPr="00775D9B">
          <w:rPr>
            <w:color w:val="0000FF"/>
            <w:u w:val="single"/>
            <w:lang w:val="it-IT"/>
          </w:rPr>
          <w:t>Segnalazione di un caso di attivazione linfonodale che mima la progressione del cancro: una PET CT F 18 FDG falsa positiva dopo la vaccinazione COVID-19</w:t>
        </w:r>
      </w:hyperlink>
    </w:p>
    <w:p w:rsidR="00836CA0" w:rsidRPr="00775D9B" w:rsidRDefault="00775D9B">
      <w:pPr>
        <w:rPr>
          <w:lang w:val="it-IT"/>
        </w:rPr>
      </w:pPr>
      <w:r w:rsidRPr="00775D9B">
        <w:rPr>
          <w:lang w:val="it-IT"/>
        </w:rPr>
        <w:t xml:space="preserve">1071. </w:t>
      </w:r>
      <w:hyperlink r:id="rId1077">
        <w:r w:rsidRPr="00775D9B">
          <w:rPr>
            <w:color w:val="0000FF"/>
            <w:u w:val="single"/>
            <w:lang w:val="it-IT"/>
          </w:rPr>
          <w:t>Segnalazione di un caso di edema corneale transitorio dopo immunizzazione con vaccino COVID-19 vettore di adenovirus</w:t>
        </w:r>
      </w:hyperlink>
    </w:p>
    <w:p w:rsidR="00836CA0" w:rsidRPr="00775D9B" w:rsidRDefault="00775D9B">
      <w:pPr>
        <w:rPr>
          <w:lang w:val="it-IT"/>
        </w:rPr>
      </w:pPr>
      <w:r w:rsidRPr="00775D9B">
        <w:rPr>
          <w:lang w:val="it-IT"/>
        </w:rPr>
        <w:t xml:space="preserve">1072. </w:t>
      </w:r>
      <w:hyperlink r:id="rId1078">
        <w:r w:rsidRPr="00775D9B">
          <w:rPr>
            <w:color w:val="0000FF"/>
            <w:u w:val="single"/>
            <w:lang w:val="it-IT"/>
          </w:rPr>
          <w:t>Rapporto su un caso: aumento transitorio in 23 anni degli indici di mappatura CMR T1 in un paziente con miocardite acuta indotta da vaccino mRNA COVID-19</w:t>
        </w:r>
      </w:hyperlink>
    </w:p>
    <w:p w:rsidR="00836CA0" w:rsidRPr="00775D9B" w:rsidRDefault="00775D9B">
      <w:pPr>
        <w:rPr>
          <w:lang w:val="it-IT"/>
        </w:rPr>
      </w:pPr>
      <w:r w:rsidRPr="00775D9B">
        <w:rPr>
          <w:lang w:val="it-IT"/>
        </w:rPr>
        <w:t xml:space="preserve">1073. </w:t>
      </w:r>
      <w:hyperlink r:id="rId1079">
        <w:r w:rsidRPr="00775D9B">
          <w:rPr>
            <w:color w:val="0000FF"/>
            <w:u w:val="single"/>
            <w:lang w:val="it-IT"/>
          </w:rPr>
          <w:t>Rapporto su un caso: encefalite anti-LGI1 di 48 anni in seguito alla vaccinazione contro il COVID-19</w:t>
        </w:r>
      </w:hyperlink>
    </w:p>
    <w:p w:rsidR="00836CA0" w:rsidRPr="00775D9B" w:rsidRDefault="00775D9B">
      <w:pPr>
        <w:rPr>
          <w:lang w:val="it-IT"/>
        </w:rPr>
      </w:pPr>
      <w:r w:rsidRPr="00775D9B">
        <w:rPr>
          <w:lang w:val="it-IT"/>
        </w:rPr>
        <w:t xml:space="preserve">1074. </w:t>
      </w:r>
      <w:hyperlink r:id="rId1080">
        <w:r w:rsidRPr="00775D9B">
          <w:rPr>
            <w:color w:val="0000FF"/>
            <w:u w:val="single"/>
            <w:lang w:val="it-IT"/>
          </w:rPr>
          <w:t>Rapporto su un caso: un caso di trombocitopenia trombotica indotta da vaccino COVID manifestata come embolia polmonare ed emorragia. Un primo caso segnalato dalla Slovacchia</w:t>
        </w:r>
      </w:hyperlink>
    </w:p>
    <w:p w:rsidR="00836CA0" w:rsidRPr="00775D9B" w:rsidRDefault="00775D9B">
      <w:pPr>
        <w:rPr>
          <w:lang w:val="it-IT"/>
        </w:rPr>
      </w:pPr>
      <w:r w:rsidRPr="00775D9B">
        <w:rPr>
          <w:lang w:val="it-IT"/>
        </w:rPr>
        <w:t xml:space="preserve">1075. </w:t>
      </w:r>
      <w:hyperlink r:id="rId1081">
        <w:r w:rsidRPr="00775D9B">
          <w:rPr>
            <w:color w:val="0000FF"/>
            <w:u w:val="single"/>
            <w:lang w:val="it-IT"/>
          </w:rPr>
          <w:t>Rapporto su un caso: un caso pediatrico di encefalite del tronco encefalico di Bickerstaff dopo la vaccinazione contro il COVID-19 e l’infezione da Mycoplasma pneumoniae: alla ricerca del colpevole</w:t>
        </w:r>
      </w:hyperlink>
    </w:p>
    <w:p w:rsidR="00836CA0" w:rsidRPr="00775D9B" w:rsidRDefault="00775D9B">
      <w:pPr>
        <w:rPr>
          <w:lang w:val="it-IT"/>
        </w:rPr>
      </w:pPr>
      <w:r w:rsidRPr="00775D9B">
        <w:rPr>
          <w:lang w:val="it-IT"/>
        </w:rPr>
        <w:t xml:space="preserve">1076. </w:t>
      </w:r>
      <w:hyperlink r:id="rId1082">
        <w:r w:rsidRPr="00775D9B">
          <w:rPr>
            <w:color w:val="0000FF"/>
            <w:u w:val="single"/>
            <w:lang w:val="it-IT"/>
          </w:rPr>
          <w:t>Rapporto sul caso: un raro caso di malattia di Rosai-Dorfman-Destombes dopo l'infezione da COVID-19</w:t>
        </w:r>
      </w:hyperlink>
    </w:p>
    <w:p w:rsidR="00836CA0" w:rsidRPr="00775D9B" w:rsidRDefault="00775D9B">
      <w:pPr>
        <w:rPr>
          <w:lang w:val="it-IT"/>
        </w:rPr>
      </w:pPr>
      <w:r w:rsidRPr="00775D9B">
        <w:rPr>
          <w:lang w:val="it-IT"/>
        </w:rPr>
        <w:t xml:space="preserve">1077. </w:t>
      </w:r>
      <w:hyperlink r:id="rId1083">
        <w:r w:rsidRPr="00775D9B">
          <w:rPr>
            <w:color w:val="0000FF"/>
            <w:u w:val="single"/>
            <w:lang w:val="it-IT"/>
          </w:rPr>
          <w:t>Rapporto su un caso: emofilia A acquisita in seguito a vaccinazione di richiamo mRNA-1273 contro SARS-CoV-2 con diagnosi concomitante di sarcoma cutaneo pleomorfo</w:t>
        </w:r>
      </w:hyperlink>
    </w:p>
    <w:p w:rsidR="00836CA0" w:rsidRPr="00775D9B" w:rsidRDefault="00775D9B">
      <w:pPr>
        <w:rPr>
          <w:lang w:val="it-IT"/>
        </w:rPr>
      </w:pPr>
      <w:r w:rsidRPr="00775D9B">
        <w:rPr>
          <w:lang w:val="it-IT"/>
        </w:rPr>
        <w:t xml:space="preserve">1078. </w:t>
      </w:r>
      <w:hyperlink r:id="rId1084">
        <w:r w:rsidRPr="00775D9B">
          <w:rPr>
            <w:color w:val="0000FF"/>
            <w:u w:val="single"/>
            <w:lang w:val="it-IT"/>
          </w:rPr>
          <w:t>Rapporto su un caso: esacerbazione acuta di polmonite interstiziale correlata alla vaccinazione con RNA messaggero COVID-19</w:t>
        </w:r>
      </w:hyperlink>
    </w:p>
    <w:p w:rsidR="00836CA0" w:rsidRPr="00775D9B" w:rsidRDefault="00775D9B">
      <w:pPr>
        <w:rPr>
          <w:lang w:val="it-IT"/>
        </w:rPr>
      </w:pPr>
      <w:r w:rsidRPr="00775D9B">
        <w:rPr>
          <w:lang w:val="it-IT"/>
        </w:rPr>
        <w:t xml:space="preserve">1079. </w:t>
      </w:r>
      <w:hyperlink r:id="rId1085">
        <w:r w:rsidRPr="00775D9B">
          <w:rPr>
            <w:color w:val="0000FF"/>
            <w:u w:val="single"/>
            <w:lang w:val="it-IT"/>
          </w:rPr>
          <w:t>Rapporto su un caso: miocardite acuta fulminante e shock cardiogeno dopo vaccinazione contro il coronavirus da RNA messaggero 2019 che richiede rianimazione cardiopolmonare extracorporea</w:t>
        </w:r>
      </w:hyperlink>
    </w:p>
    <w:p w:rsidR="00836CA0" w:rsidRPr="00775D9B" w:rsidRDefault="00775D9B">
      <w:pPr>
        <w:rPr>
          <w:lang w:val="it-IT"/>
        </w:rPr>
      </w:pPr>
      <w:r w:rsidRPr="00775D9B">
        <w:rPr>
          <w:lang w:val="it-IT"/>
        </w:rPr>
        <w:t xml:space="preserve">1080. </w:t>
      </w:r>
      <w:hyperlink r:id="rId1086">
        <w:r w:rsidRPr="00775D9B">
          <w:rPr>
            <w:color w:val="0000FF"/>
            <w:u w:val="single"/>
            <w:lang w:val="it-IT"/>
          </w:rPr>
          <w:t>Rapporto su un caso: miocardite acuta in seguito alla seconda dose di vaccino mRNA-1273 SARS-CoV-2</w:t>
        </w:r>
      </w:hyperlink>
    </w:p>
    <w:p w:rsidR="00836CA0" w:rsidRPr="00775D9B" w:rsidRDefault="00775D9B">
      <w:pPr>
        <w:rPr>
          <w:lang w:val="it-IT"/>
        </w:rPr>
      </w:pPr>
      <w:r w:rsidRPr="00775D9B">
        <w:rPr>
          <w:lang w:val="it-IT"/>
        </w:rPr>
        <w:t xml:space="preserve">1081. </w:t>
      </w:r>
      <w:hyperlink r:id="rId1087">
        <w:r w:rsidRPr="00775D9B">
          <w:rPr>
            <w:color w:val="0000FF"/>
            <w:u w:val="single"/>
            <w:lang w:val="it-IT"/>
          </w:rPr>
          <w:t>Rapporto su un caso: encefalopatia necrotizzante acuta a seguito del vaccino COVID-19</w:t>
        </w:r>
      </w:hyperlink>
    </w:p>
    <w:p w:rsidR="00836CA0" w:rsidRPr="00775D9B" w:rsidRDefault="00775D9B">
      <w:pPr>
        <w:rPr>
          <w:lang w:val="it-IT"/>
        </w:rPr>
      </w:pPr>
      <w:r w:rsidRPr="00775D9B">
        <w:rPr>
          <w:lang w:val="it-IT"/>
        </w:rPr>
        <w:t xml:space="preserve">1082. </w:t>
      </w:r>
      <w:hyperlink r:id="rId1088">
        <w:r w:rsidRPr="00775D9B">
          <w:rPr>
            <w:color w:val="0000FF"/>
            <w:u w:val="single"/>
            <w:lang w:val="it-IT"/>
          </w:rPr>
          <w:t>Rapporto su un caso: epiteliopatia acuta del pigmento placoideo multifocale posteriore dopo la vaccinazione SARS-CoV-2</w:t>
        </w:r>
      </w:hyperlink>
    </w:p>
    <w:p w:rsidR="00836CA0" w:rsidRPr="00775D9B" w:rsidRDefault="00775D9B">
      <w:pPr>
        <w:rPr>
          <w:lang w:val="it-IT"/>
        </w:rPr>
      </w:pPr>
      <w:r w:rsidRPr="00775D9B">
        <w:rPr>
          <w:lang w:val="it-IT"/>
        </w:rPr>
        <w:lastRenderedPageBreak/>
        <w:t xml:space="preserve">1083. </w:t>
      </w:r>
      <w:hyperlink r:id="rId1089">
        <w:r w:rsidRPr="00775D9B">
          <w:rPr>
            <w:color w:val="0000FF"/>
            <w:u w:val="single"/>
            <w:lang w:val="it-IT"/>
          </w:rPr>
          <w:t>Rapporto su un caso: malattia di Still ad esordio in età adulta dopo la vaccinazione contro Covid-19</w:t>
        </w:r>
      </w:hyperlink>
    </w:p>
    <w:p w:rsidR="00836CA0" w:rsidRPr="00775D9B" w:rsidRDefault="00775D9B">
      <w:pPr>
        <w:rPr>
          <w:lang w:val="it-IT"/>
        </w:rPr>
      </w:pPr>
      <w:r w:rsidRPr="00775D9B">
        <w:rPr>
          <w:lang w:val="it-IT"/>
        </w:rPr>
        <w:t xml:space="preserve">1084. </w:t>
      </w:r>
      <w:hyperlink r:id="rId1090">
        <w:r w:rsidRPr="00775D9B">
          <w:rPr>
            <w:color w:val="0000FF"/>
            <w:u w:val="single"/>
            <w:lang w:val="it-IT"/>
          </w:rPr>
          <w:t>Rapporto su un caso: vasculite associata ad anticorpi citoplasmatici anti-neutrofili con insufficienza renale acuta ed emorragia polmonare può verificarsi dopo la vaccinazione contro il COVID-19</w:t>
        </w:r>
      </w:hyperlink>
    </w:p>
    <w:p w:rsidR="00836CA0" w:rsidRPr="00775D9B" w:rsidRDefault="00775D9B">
      <w:pPr>
        <w:rPr>
          <w:lang w:val="it-IT"/>
        </w:rPr>
      </w:pPr>
      <w:r w:rsidRPr="00775D9B">
        <w:rPr>
          <w:lang w:val="it-IT"/>
        </w:rPr>
        <w:t xml:space="preserve">1085. </w:t>
      </w:r>
      <w:hyperlink r:id="rId1091">
        <w:r w:rsidRPr="00775D9B">
          <w:rPr>
            <w:color w:val="0000FF"/>
            <w:u w:val="single"/>
            <w:lang w:val="it-IT"/>
          </w:rPr>
          <w:t>Rapporto di un caso: Caso atipico di astrocitopatia autoimmune da proteina acida fibrillare gliale conseguente alla vaccinazione COVID-19 refrattaria ai trattamenti immunosoppressori</w:t>
        </w:r>
      </w:hyperlink>
    </w:p>
    <w:p w:rsidR="00836CA0" w:rsidRPr="00775D9B" w:rsidRDefault="00775D9B">
      <w:pPr>
        <w:rPr>
          <w:lang w:val="it-IT"/>
        </w:rPr>
      </w:pPr>
      <w:r w:rsidRPr="00775D9B">
        <w:rPr>
          <w:lang w:val="it-IT"/>
        </w:rPr>
        <w:t xml:space="preserve">1086. </w:t>
      </w:r>
      <w:hyperlink r:id="rId1092">
        <w:r w:rsidRPr="00775D9B">
          <w:rPr>
            <w:color w:val="0000FF"/>
            <w:u w:val="single"/>
            <w:lang w:val="it-IT"/>
          </w:rPr>
          <w:t>Rapporto su un caso: panuveite bilaterale simile alla malattia di Vogt-Koyanagi-Harada dopo la seconda dose di vaccino BNT162b2 mRNA COVID-19</w:t>
        </w:r>
      </w:hyperlink>
    </w:p>
    <w:p w:rsidR="00836CA0" w:rsidRPr="00775D9B" w:rsidRDefault="00775D9B">
      <w:pPr>
        <w:rPr>
          <w:lang w:val="it-IT"/>
        </w:rPr>
      </w:pPr>
      <w:r w:rsidRPr="00775D9B">
        <w:rPr>
          <w:lang w:val="it-IT"/>
        </w:rPr>
        <w:t xml:space="preserve">1087. </w:t>
      </w:r>
      <w:hyperlink r:id="rId1093">
        <w:r w:rsidRPr="00775D9B">
          <w:rPr>
            <w:color w:val="0000FF"/>
            <w:u w:val="single"/>
            <w:lang w:val="it-IT"/>
          </w:rPr>
          <w:t>Rapporto di un caso: serie di casi di pericardite acuta isolata dopo vaccinazioni SARS-CoV-2</w:t>
        </w:r>
      </w:hyperlink>
    </w:p>
    <w:p w:rsidR="00836CA0" w:rsidRPr="00775D9B" w:rsidRDefault="00775D9B">
      <w:pPr>
        <w:rPr>
          <w:lang w:val="it-IT"/>
        </w:rPr>
      </w:pPr>
      <w:r w:rsidRPr="00775D9B">
        <w:rPr>
          <w:lang w:val="it-IT"/>
        </w:rPr>
        <w:t xml:space="preserve">1088. </w:t>
      </w:r>
      <w:hyperlink r:id="rId1094">
        <w:r w:rsidRPr="00775D9B">
          <w:rPr>
            <w:color w:val="0000FF"/>
            <w:u w:val="single"/>
            <w:lang w:val="it-IT"/>
          </w:rPr>
          <w:t>Rapporto su un caso: trombosi venosa del seno cerebrale in due pazienti con vaccinazione AstraZeneca SARS-CoV-2</w:t>
        </w:r>
      </w:hyperlink>
    </w:p>
    <w:p w:rsidR="00836CA0" w:rsidRPr="00775D9B" w:rsidRDefault="00775D9B">
      <w:pPr>
        <w:rPr>
          <w:lang w:val="it-IT"/>
        </w:rPr>
      </w:pPr>
      <w:r w:rsidRPr="00775D9B">
        <w:rPr>
          <w:lang w:val="it-IT"/>
        </w:rPr>
        <w:t xml:space="preserve">1089. </w:t>
      </w:r>
      <w:hyperlink r:id="rId1095">
        <w:r w:rsidRPr="00775D9B">
          <w:rPr>
            <w:color w:val="0000FF"/>
            <w:u w:val="single"/>
            <w:lang w:val="it-IT"/>
          </w:rPr>
          <w:t>Rapporto su un caso: caratteristiche cliniche dell'esacerbazione indotta dal vaccino COVID-19 della serie di casi di psoriasi-A e mini revisione</w:t>
        </w:r>
      </w:hyperlink>
    </w:p>
    <w:p w:rsidR="00836CA0" w:rsidRPr="00775D9B" w:rsidRDefault="00775D9B">
      <w:pPr>
        <w:rPr>
          <w:lang w:val="it-IT"/>
        </w:rPr>
      </w:pPr>
      <w:r w:rsidRPr="00775D9B">
        <w:rPr>
          <w:lang w:val="it-IT"/>
        </w:rPr>
        <w:t xml:space="preserve">1090. </w:t>
      </w:r>
      <w:hyperlink r:id="rId1096">
        <w:r w:rsidRPr="00775D9B">
          <w:rPr>
            <w:color w:val="0000FF"/>
            <w:u w:val="single"/>
            <w:lang w:val="it-IT"/>
          </w:rPr>
          <w:t>Rapporto su un caso: malattia di Still in età adulta indotta da vaccinazione con RNA modificato (Coronavirus Disease 2019) con miocardite fulminante come presentazione iniziale</w:t>
        </w:r>
      </w:hyperlink>
    </w:p>
    <w:p w:rsidR="00836CA0" w:rsidRPr="00775D9B" w:rsidRDefault="00775D9B">
      <w:pPr>
        <w:rPr>
          <w:lang w:val="it-IT"/>
        </w:rPr>
      </w:pPr>
      <w:r w:rsidRPr="00775D9B">
        <w:rPr>
          <w:lang w:val="it-IT"/>
        </w:rPr>
        <w:t xml:space="preserve">1091. </w:t>
      </w:r>
      <w:hyperlink r:id="rId1097">
        <w:r w:rsidRPr="00775D9B">
          <w:rPr>
            <w:color w:val="0000FF"/>
            <w:u w:val="single"/>
            <w:lang w:val="it-IT"/>
          </w:rPr>
          <w:t>Rapporto su un caso: miocardite fulminante associata alla vaccinazione COVID-19</w:t>
        </w:r>
      </w:hyperlink>
    </w:p>
    <w:p w:rsidR="00836CA0" w:rsidRPr="00775D9B" w:rsidRDefault="00775D9B">
      <w:pPr>
        <w:rPr>
          <w:lang w:val="it-IT"/>
        </w:rPr>
      </w:pPr>
      <w:r w:rsidRPr="00775D9B">
        <w:rPr>
          <w:lang w:val="it-IT"/>
        </w:rPr>
        <w:t xml:space="preserve">1092. </w:t>
      </w:r>
      <w:hyperlink r:id="rId1098">
        <w:r w:rsidRPr="00775D9B">
          <w:rPr>
            <w:color w:val="0000FF"/>
            <w:u w:val="single"/>
            <w:lang w:val="it-IT"/>
          </w:rPr>
          <w:t>Rapporto su un caso: riattivazione del citomegalovirus e pericardite in seguito alla vaccinazione ChAdOx1 nCoV-19 contro SARS-CoV-2</w:t>
        </w:r>
      </w:hyperlink>
    </w:p>
    <w:p w:rsidR="00836CA0" w:rsidRPr="00775D9B" w:rsidRDefault="00775D9B">
      <w:pPr>
        <w:rPr>
          <w:lang w:val="it-IT"/>
        </w:rPr>
      </w:pPr>
      <w:r w:rsidRPr="00775D9B">
        <w:rPr>
          <w:lang w:val="it-IT"/>
        </w:rPr>
        <w:t xml:space="preserve">1093. </w:t>
      </w:r>
      <w:hyperlink r:id="rId1099">
        <w:r w:rsidRPr="00775D9B">
          <w:rPr>
            <w:color w:val="0000FF"/>
            <w:u w:val="single"/>
            <w:lang w:val="it-IT"/>
          </w:rPr>
          <w:t>Rapporto su un caso: scomparsa dell'aumento tardivo del gadolinio e recupero funzionale completo in un giovane paziente con miocardite correlata al vaccino SARS-CoV-2</w:t>
        </w:r>
      </w:hyperlink>
    </w:p>
    <w:p w:rsidR="00836CA0" w:rsidRPr="00775D9B" w:rsidRDefault="00775D9B">
      <w:pPr>
        <w:rPr>
          <w:lang w:val="it-IT"/>
        </w:rPr>
      </w:pPr>
      <w:r w:rsidRPr="00775D9B">
        <w:rPr>
          <w:lang w:val="it-IT"/>
        </w:rPr>
        <w:t xml:space="preserve">1094. </w:t>
      </w:r>
      <w:hyperlink r:id="rId1100">
        <w:r w:rsidRPr="00775D9B">
          <w:rPr>
            <w:color w:val="0000FF"/>
            <w:u w:val="single"/>
            <w:lang w:val="it-IT"/>
          </w:rPr>
          <w:t>Rapporto su un caso: sindrome di Marin-Amat a esordio precoce dopo aver ricevuto la vaccinazione ChAdOx1 nCoV-19</w:t>
        </w:r>
      </w:hyperlink>
    </w:p>
    <w:p w:rsidR="00836CA0" w:rsidRPr="00775D9B" w:rsidRDefault="00775D9B">
      <w:pPr>
        <w:rPr>
          <w:lang w:val="it-IT"/>
        </w:rPr>
      </w:pPr>
      <w:r w:rsidRPr="00775D9B">
        <w:rPr>
          <w:lang w:val="it-IT"/>
        </w:rPr>
        <w:t xml:space="preserve">1095. </w:t>
      </w:r>
      <w:hyperlink r:id="rId1101">
        <w:r w:rsidRPr="00775D9B">
          <w:rPr>
            <w:color w:val="0000FF"/>
            <w:u w:val="single"/>
            <w:lang w:val="it-IT"/>
          </w:rPr>
          <w:t>Rapporto su un caso: esacerbazione delle ricadute a seguito della vaccinazione mRNA contro il COVID-19 nella sclerosi multipla: una serie di casi</w:t>
        </w:r>
      </w:hyperlink>
    </w:p>
    <w:p w:rsidR="00836CA0" w:rsidRPr="00775D9B" w:rsidRDefault="00775D9B">
      <w:pPr>
        <w:rPr>
          <w:lang w:val="it-IT"/>
        </w:rPr>
      </w:pPr>
      <w:r w:rsidRPr="00775D9B">
        <w:rPr>
          <w:lang w:val="it-IT"/>
        </w:rPr>
        <w:t xml:space="preserve">1096. </w:t>
      </w:r>
      <w:hyperlink r:id="rId1102">
        <w:r w:rsidRPr="00775D9B">
          <w:rPr>
            <w:color w:val="0000FF"/>
            <w:u w:val="single"/>
            <w:lang w:val="it-IT"/>
          </w:rPr>
          <w:t>Rapporto di un caso: cinque pazienti con miocardite dopo la vaccinazione con mRNA COVID-19</w:t>
        </w:r>
      </w:hyperlink>
    </w:p>
    <w:p w:rsidR="00836CA0" w:rsidRPr="00775D9B" w:rsidRDefault="00775D9B">
      <w:pPr>
        <w:rPr>
          <w:lang w:val="it-IT"/>
        </w:rPr>
      </w:pPr>
      <w:r w:rsidRPr="00775D9B">
        <w:rPr>
          <w:lang w:val="it-IT"/>
        </w:rPr>
        <w:t xml:space="preserve">1097. </w:t>
      </w:r>
      <w:hyperlink r:id="rId1103">
        <w:r w:rsidRPr="00775D9B">
          <w:rPr>
            <w:color w:val="0000FF"/>
            <w:u w:val="single"/>
            <w:lang w:val="it-IT"/>
          </w:rPr>
          <w:t>Rapporto su un caso: piastrine ipergranulari nella trombocitopenia trombotica indotta da vaccino dopo vaccinazione ChAdOx1 nCov-19</w:t>
        </w:r>
      </w:hyperlink>
    </w:p>
    <w:p w:rsidR="00836CA0" w:rsidRPr="00775D9B" w:rsidRDefault="00775D9B">
      <w:pPr>
        <w:rPr>
          <w:lang w:val="it-IT"/>
        </w:rPr>
      </w:pPr>
      <w:r w:rsidRPr="00775D9B">
        <w:rPr>
          <w:lang w:val="it-IT"/>
        </w:rPr>
        <w:t xml:space="preserve">1098. </w:t>
      </w:r>
      <w:hyperlink r:id="rId1104">
        <w:r w:rsidRPr="00775D9B">
          <w:rPr>
            <w:color w:val="0000FF"/>
            <w:u w:val="single"/>
            <w:lang w:val="it-IT"/>
          </w:rPr>
          <w:t>Caso clinico: vasculopatia trombotica sottocutanea idiopatica</w:t>
        </w:r>
      </w:hyperlink>
    </w:p>
    <w:p w:rsidR="00836CA0" w:rsidRPr="00775D9B" w:rsidRDefault="00775D9B">
      <w:pPr>
        <w:rPr>
          <w:lang w:val="it-IT"/>
        </w:rPr>
      </w:pPr>
      <w:r w:rsidRPr="00775D9B">
        <w:rPr>
          <w:lang w:val="it-IT"/>
        </w:rPr>
        <w:lastRenderedPageBreak/>
        <w:t xml:space="preserve">1099. </w:t>
      </w:r>
      <w:hyperlink r:id="rId1105">
        <w:r w:rsidRPr="00775D9B">
          <w:rPr>
            <w:color w:val="0000FF"/>
            <w:u w:val="single"/>
            <w:lang w:val="it-IT"/>
          </w:rPr>
          <w:t>Rapporto su un caso: importanza dell'esame MRI nella diagnosi e nella valutazione della miocardite indotta da vaccinazione con mRNA di COVID-19: la nostra esperienza e revisione della letteratura</w:t>
        </w:r>
      </w:hyperlink>
    </w:p>
    <w:p w:rsidR="00836CA0" w:rsidRPr="00775D9B" w:rsidRDefault="00775D9B">
      <w:pPr>
        <w:rPr>
          <w:lang w:val="it-IT"/>
        </w:rPr>
      </w:pPr>
      <w:r w:rsidRPr="00775D9B">
        <w:rPr>
          <w:lang w:val="it-IT"/>
        </w:rPr>
        <w:t xml:space="preserve">1100. </w:t>
      </w:r>
      <w:hyperlink r:id="rId1106">
        <w:r w:rsidRPr="00775D9B">
          <w:rPr>
            <w:color w:val="0000FF"/>
            <w:u w:val="single"/>
            <w:lang w:val="it-IT"/>
          </w:rPr>
          <w:t>Rapporto su un caso: paralisi oculomotoria isolata e unilaterale con anticorpo anti-GQ1b dopo la vaccinazione COVID-19</w:t>
        </w:r>
      </w:hyperlink>
    </w:p>
    <w:p w:rsidR="00836CA0" w:rsidRPr="00775D9B" w:rsidRDefault="00775D9B">
      <w:pPr>
        <w:rPr>
          <w:lang w:val="it-IT"/>
        </w:rPr>
      </w:pPr>
      <w:r w:rsidRPr="00775D9B">
        <w:rPr>
          <w:lang w:val="it-IT"/>
        </w:rPr>
        <w:t xml:space="preserve">1101. </w:t>
      </w:r>
      <w:hyperlink r:id="rId1107">
        <w:r w:rsidRPr="00775D9B">
          <w:rPr>
            <w:color w:val="0000FF"/>
            <w:u w:val="single"/>
            <w:lang w:val="it-IT"/>
          </w:rPr>
          <w:t>Rapporto su un caso: pericardite acuta correlata al vaccino mRNA COVID-19 con evoluzione in miopericardite</w:t>
        </w:r>
      </w:hyperlink>
    </w:p>
    <w:p w:rsidR="00836CA0" w:rsidRPr="00775D9B" w:rsidRDefault="00775D9B">
      <w:pPr>
        <w:rPr>
          <w:lang w:val="it-IT"/>
        </w:rPr>
      </w:pPr>
      <w:r w:rsidRPr="00775D9B">
        <w:rPr>
          <w:lang w:val="it-IT"/>
        </w:rPr>
        <w:t xml:space="preserve">1102. </w:t>
      </w:r>
      <w:hyperlink r:id="rId1108">
        <w:r w:rsidRPr="00775D9B">
          <w:rPr>
            <w:color w:val="0000FF"/>
            <w:u w:val="single"/>
            <w:lang w:val="it-IT"/>
          </w:rPr>
          <w:t>Rapporto su un caso: miopericardite associata al vaccino mRNA-1273 COVID-19: trattamento efficace e riesposizione con colchicina</w:t>
        </w:r>
      </w:hyperlink>
    </w:p>
    <w:p w:rsidR="00836CA0" w:rsidRPr="00775D9B" w:rsidRDefault="00775D9B">
      <w:pPr>
        <w:rPr>
          <w:lang w:val="it-IT"/>
        </w:rPr>
      </w:pPr>
      <w:r w:rsidRPr="00775D9B">
        <w:rPr>
          <w:lang w:val="it-IT"/>
        </w:rPr>
        <w:t xml:space="preserve">1103. </w:t>
      </w:r>
      <w:hyperlink r:id="rId1109">
        <w:r w:rsidRPr="00775D9B">
          <w:rPr>
            <w:color w:val="0000FF"/>
            <w:u w:val="single"/>
            <w:lang w:val="it-IT"/>
          </w:rPr>
          <w:t>Rapporto su un caso: miocardite dopo la vaccinazione contro il COVID-19 - Serie di casi e revisione della letteratura</w:t>
        </w:r>
      </w:hyperlink>
    </w:p>
    <w:p w:rsidR="00836CA0" w:rsidRPr="00775D9B" w:rsidRDefault="00775D9B">
      <w:pPr>
        <w:rPr>
          <w:lang w:val="it-IT"/>
        </w:rPr>
      </w:pPr>
      <w:r w:rsidRPr="00775D9B">
        <w:rPr>
          <w:lang w:val="it-IT"/>
        </w:rPr>
        <w:t xml:space="preserve">1104. </w:t>
      </w:r>
      <w:hyperlink r:id="rId1110">
        <w:r w:rsidRPr="00775D9B">
          <w:rPr>
            <w:color w:val="0000FF"/>
            <w:u w:val="single"/>
            <w:lang w:val="it-IT"/>
          </w:rPr>
          <w:t>Rapporto su un caso: miocardite associata alla vaccinazione contro l'mRNA del COVID-19 in seguito a miocardite associata a Campylobacter Jejuni</w:t>
        </w:r>
      </w:hyperlink>
    </w:p>
    <w:p w:rsidR="00836CA0" w:rsidRPr="00775D9B" w:rsidRDefault="00775D9B">
      <w:pPr>
        <w:rPr>
          <w:lang w:val="it-IT"/>
        </w:rPr>
      </w:pPr>
      <w:r w:rsidRPr="00775D9B">
        <w:rPr>
          <w:lang w:val="it-IT"/>
        </w:rPr>
        <w:t xml:space="preserve">1105. </w:t>
      </w:r>
      <w:hyperlink r:id="rId1111">
        <w:r w:rsidRPr="00775D9B">
          <w:rPr>
            <w:color w:val="0000FF"/>
            <w:u w:val="single"/>
            <w:lang w:val="it-IT"/>
          </w:rPr>
          <w:t>Rapporto di un caso: miocardite con tachicardia ventricolare non sostenuta in seguito alla vaccinazione con mRNA COVID-19 in un'adolescente</w:t>
        </w:r>
      </w:hyperlink>
    </w:p>
    <w:p w:rsidR="00836CA0" w:rsidRPr="00775D9B" w:rsidRDefault="00775D9B">
      <w:pPr>
        <w:rPr>
          <w:lang w:val="it-IT"/>
        </w:rPr>
      </w:pPr>
      <w:r w:rsidRPr="00775D9B">
        <w:rPr>
          <w:lang w:val="it-IT"/>
        </w:rPr>
        <w:t xml:space="preserve">1106. </w:t>
      </w:r>
      <w:hyperlink r:id="rId1112">
        <w:r w:rsidRPr="00775D9B">
          <w:rPr>
            <w:color w:val="0000FF"/>
            <w:u w:val="single"/>
            <w:lang w:val="it-IT"/>
          </w:rPr>
          <w:t>Rapporto su un caso: artrite reumatoide di nuova insorgenza in seguito alla vaccinazione contro il COVID-19</w:t>
        </w:r>
      </w:hyperlink>
    </w:p>
    <w:p w:rsidR="00836CA0" w:rsidRPr="00775D9B" w:rsidRDefault="00775D9B">
      <w:pPr>
        <w:rPr>
          <w:lang w:val="it-IT"/>
        </w:rPr>
      </w:pPr>
      <w:r w:rsidRPr="00775D9B">
        <w:rPr>
          <w:lang w:val="it-IT"/>
        </w:rPr>
        <w:t xml:space="preserve">1107. </w:t>
      </w:r>
      <w:hyperlink r:id="rId1113">
        <w:r w:rsidRPr="00775D9B">
          <w:rPr>
            <w:color w:val="0000FF"/>
            <w:u w:val="single"/>
            <w:lang w:val="it-IT"/>
          </w:rPr>
          <w:t>Rapporto su un caso: demielinizzazione tumefattiva paraneoplastica associata al seminoma</w:t>
        </w:r>
      </w:hyperlink>
    </w:p>
    <w:p w:rsidR="00836CA0" w:rsidRPr="00775D9B" w:rsidRDefault="00775D9B">
      <w:pPr>
        <w:rPr>
          <w:lang w:val="it-IT"/>
        </w:rPr>
      </w:pPr>
      <w:r w:rsidRPr="00775D9B">
        <w:rPr>
          <w:lang w:val="it-IT"/>
        </w:rPr>
        <w:t xml:space="preserve">1108. </w:t>
      </w:r>
      <w:hyperlink r:id="rId1114">
        <w:r w:rsidRPr="00775D9B">
          <w:rPr>
            <w:color w:val="0000FF"/>
            <w:u w:val="single"/>
            <w:lang w:val="it-IT"/>
          </w:rPr>
          <w:t>Rapporto di un caso: apoplessia pituitaria dopo la vaccinazione COVID-19</w:t>
        </w:r>
      </w:hyperlink>
    </w:p>
    <w:p w:rsidR="00836CA0" w:rsidRPr="00775D9B" w:rsidRDefault="00775D9B">
      <w:pPr>
        <w:rPr>
          <w:lang w:val="it-IT"/>
        </w:rPr>
      </w:pPr>
      <w:r w:rsidRPr="00775D9B">
        <w:rPr>
          <w:lang w:val="it-IT"/>
        </w:rPr>
        <w:t xml:space="preserve">1109. </w:t>
      </w:r>
      <w:hyperlink r:id="rId1115">
        <w:r w:rsidRPr="00775D9B">
          <w:rPr>
            <w:color w:val="0000FF"/>
            <w:u w:val="single"/>
            <w:lang w:val="it-IT"/>
          </w:rPr>
          <w:t>Rapporto su un caso: eruzione simile alla pitiriasi rosea in seguito alla vaccinazione contro il COVID-19</w:t>
        </w:r>
      </w:hyperlink>
    </w:p>
    <w:p w:rsidR="00836CA0" w:rsidRPr="00775D9B" w:rsidRDefault="00775D9B">
      <w:pPr>
        <w:rPr>
          <w:lang w:val="it-IT"/>
        </w:rPr>
      </w:pPr>
      <w:r w:rsidRPr="00775D9B">
        <w:rPr>
          <w:lang w:val="it-IT"/>
        </w:rPr>
        <w:t xml:space="preserve">1110. </w:t>
      </w:r>
      <w:hyperlink r:id="rId1116">
        <w:r w:rsidRPr="00775D9B">
          <w:rPr>
            <w:color w:val="0000FF"/>
            <w:u w:val="single"/>
            <w:lang w:val="it-IT"/>
          </w:rPr>
          <w:t>Rapporto su un caso: declino neurocognitivo di nuova insorgenza post-COVID con ipometabolismo mesio-temporale bilaterale in due sorelle precedentemente sane</w:t>
        </w:r>
      </w:hyperlink>
    </w:p>
    <w:p w:rsidR="00836CA0" w:rsidRPr="00775D9B" w:rsidRDefault="00775D9B">
      <w:pPr>
        <w:rPr>
          <w:lang w:val="it-IT"/>
        </w:rPr>
      </w:pPr>
      <w:r w:rsidRPr="00775D9B">
        <w:rPr>
          <w:lang w:val="it-IT"/>
        </w:rPr>
        <w:t xml:space="preserve">1111. </w:t>
      </w:r>
      <w:hyperlink r:id="rId1117">
        <w:r w:rsidRPr="00775D9B">
          <w:rPr>
            <w:color w:val="0000FF"/>
            <w:u w:val="single"/>
            <w:lang w:val="it-IT"/>
          </w:rPr>
          <w:t>Rapporto su un caso: recidiva post-COVID-19 da vaccino della sindrome di Guillain-Barré a seguito di un GBS parainfettivo antecedente correlato a COVID-19</w:t>
        </w:r>
      </w:hyperlink>
    </w:p>
    <w:p w:rsidR="00836CA0" w:rsidRPr="00775D9B" w:rsidRDefault="00775D9B">
      <w:pPr>
        <w:rPr>
          <w:lang w:val="it-IT"/>
        </w:rPr>
      </w:pPr>
      <w:r w:rsidRPr="00775D9B">
        <w:rPr>
          <w:lang w:val="it-IT"/>
        </w:rPr>
        <w:t xml:space="preserve">1112. </w:t>
      </w:r>
      <w:hyperlink r:id="rId1118">
        <w:r w:rsidRPr="00775D9B">
          <w:rPr>
            <w:color w:val="0000FF"/>
            <w:u w:val="single"/>
            <w:lang w:val="it-IT"/>
          </w:rPr>
          <w:t>Rapporto su un caso: infezione postpartum da SARS-CoV-2 dopo il primo trapianto di utero francese</w:t>
        </w:r>
      </w:hyperlink>
    </w:p>
    <w:p w:rsidR="00836CA0" w:rsidRPr="00775D9B" w:rsidRDefault="00775D9B">
      <w:pPr>
        <w:rPr>
          <w:lang w:val="it-IT"/>
        </w:rPr>
      </w:pPr>
      <w:r w:rsidRPr="00775D9B">
        <w:rPr>
          <w:lang w:val="it-IT"/>
        </w:rPr>
        <w:t xml:space="preserve">1113. </w:t>
      </w:r>
      <w:hyperlink r:id="rId1119">
        <w:r w:rsidRPr="00775D9B">
          <w:rPr>
            <w:color w:val="0000FF"/>
            <w:u w:val="single"/>
            <w:lang w:val="it-IT"/>
          </w:rPr>
          <w:t>Rapporto su un caso: probabile miocardite dopo vaccino mRNA Covid-19 in un paziente con cardiomiopatia aritmogena del ventricolo sinistro</w:t>
        </w:r>
      </w:hyperlink>
    </w:p>
    <w:p w:rsidR="00836CA0" w:rsidRPr="00775D9B" w:rsidRDefault="00775D9B">
      <w:pPr>
        <w:rPr>
          <w:lang w:val="it-IT"/>
        </w:rPr>
      </w:pPr>
      <w:r w:rsidRPr="00775D9B">
        <w:rPr>
          <w:lang w:val="it-IT"/>
        </w:rPr>
        <w:t xml:space="preserve">1114. </w:t>
      </w:r>
      <w:hyperlink r:id="rId1120">
        <w:r w:rsidRPr="00775D9B">
          <w:rPr>
            <w:color w:val="0000FF"/>
            <w:u w:val="single"/>
            <w:lang w:val="it-IT"/>
          </w:rPr>
          <w:t>Rapporto su un caso: sintomi psichiatrici associati alla somministrazione del vaccino Moderna mRNA COVID-19 e loro risoluzione</w:t>
        </w:r>
      </w:hyperlink>
    </w:p>
    <w:p w:rsidR="00836CA0" w:rsidRPr="00775D9B" w:rsidRDefault="00775D9B">
      <w:pPr>
        <w:rPr>
          <w:lang w:val="it-IT"/>
        </w:rPr>
      </w:pPr>
      <w:r w:rsidRPr="00775D9B">
        <w:rPr>
          <w:lang w:val="it-IT"/>
        </w:rPr>
        <w:lastRenderedPageBreak/>
        <w:t xml:space="preserve">1115. </w:t>
      </w:r>
      <w:hyperlink r:id="rId1121">
        <w:r w:rsidRPr="00775D9B">
          <w:rPr>
            <w:color w:val="0000FF"/>
            <w:u w:val="single"/>
            <w:lang w:val="it-IT"/>
          </w:rPr>
          <w:t>Rapporto su un caso: ricanalizzazione dell’occlusione di un ramo dell’arteria retinica dovuta a microtrombi in seguito alla prima dose di vaccinazione con mRNA di SARS-CoV-2</w:t>
        </w:r>
      </w:hyperlink>
    </w:p>
    <w:p w:rsidR="00836CA0" w:rsidRPr="00775D9B" w:rsidRDefault="00775D9B">
      <w:pPr>
        <w:rPr>
          <w:lang w:val="it-IT"/>
        </w:rPr>
      </w:pPr>
      <w:r w:rsidRPr="00775D9B">
        <w:rPr>
          <w:lang w:val="it-IT"/>
        </w:rPr>
        <w:t xml:space="preserve">1116. </w:t>
      </w:r>
      <w:hyperlink r:id="rId1122">
        <w:r w:rsidRPr="00775D9B">
          <w:rPr>
            <w:color w:val="0000FF"/>
            <w:u w:val="single"/>
            <w:lang w:val="it-IT"/>
          </w:rPr>
          <w:t>Rapporto su un caso: riacutizzazione simile alla sindrome di Rowell di lupus eritematoso cutaneo a seguito di infezione da COVID-19</w:t>
        </w:r>
      </w:hyperlink>
    </w:p>
    <w:p w:rsidR="00836CA0" w:rsidRPr="00775D9B" w:rsidRDefault="00775D9B">
      <w:pPr>
        <w:rPr>
          <w:lang w:val="it-IT"/>
        </w:rPr>
      </w:pPr>
      <w:r w:rsidRPr="00775D9B">
        <w:rPr>
          <w:lang w:val="it-IT"/>
        </w:rPr>
        <w:t xml:space="preserve">1117. </w:t>
      </w:r>
      <w:hyperlink r:id="rId1123">
        <w:r w:rsidRPr="00775D9B">
          <w:rPr>
            <w:color w:val="0000FF"/>
            <w:u w:val="single"/>
            <w:lang w:val="it-IT"/>
          </w:rPr>
          <w:t>Rapporto su un caso: rabdomiolisi grave e insufficienza multiorgano dopo vaccinazione ChAdOx1 nCoV-19</w:t>
        </w:r>
      </w:hyperlink>
    </w:p>
    <w:p w:rsidR="00836CA0" w:rsidRPr="00775D9B" w:rsidRDefault="00775D9B">
      <w:pPr>
        <w:rPr>
          <w:lang w:val="it-IT"/>
        </w:rPr>
      </w:pPr>
      <w:r w:rsidRPr="00775D9B">
        <w:rPr>
          <w:lang w:val="it-IT"/>
        </w:rPr>
        <w:t xml:space="preserve">1118. </w:t>
      </w:r>
      <w:hyperlink r:id="rId1124">
        <w:r w:rsidRPr="00775D9B">
          <w:rPr>
            <w:color w:val="0000FF"/>
            <w:u w:val="single"/>
            <w:lang w:val="it-IT"/>
          </w:rPr>
          <w:t>Rapporto su un caso: collasso cardiorespiratorio improvviso in un maschio sano dopo la vaccinazione contro la malattia da coronavirus 2019 presso un centro di vaccinazione</w:t>
        </w:r>
      </w:hyperlink>
    </w:p>
    <w:p w:rsidR="00836CA0" w:rsidRPr="00775D9B" w:rsidRDefault="00775D9B">
      <w:pPr>
        <w:rPr>
          <w:lang w:val="it-IT"/>
        </w:rPr>
      </w:pPr>
      <w:r w:rsidRPr="00775D9B">
        <w:rPr>
          <w:lang w:val="it-IT"/>
        </w:rPr>
        <w:t xml:space="preserve">1119. </w:t>
      </w:r>
      <w:hyperlink r:id="rId1125">
        <w:r w:rsidRPr="00775D9B">
          <w:rPr>
            <w:color w:val="0000FF"/>
            <w:u w:val="single"/>
            <w:lang w:val="it-IT"/>
          </w:rPr>
          <w:t>Rapporto su un caso: neurite ottica a esordio improvviso subito dopo la vaccinazione con SARS-CoV-2 in un ricevente di trapianto allogenico di cellule staminali ematopoietiche con malattia cronica del trapianto contro l’ospite</w:t>
        </w:r>
      </w:hyperlink>
    </w:p>
    <w:p w:rsidR="00836CA0" w:rsidRPr="00775D9B" w:rsidRDefault="00775D9B">
      <w:pPr>
        <w:rPr>
          <w:lang w:val="it-IT"/>
        </w:rPr>
      </w:pPr>
      <w:r w:rsidRPr="00775D9B">
        <w:rPr>
          <w:lang w:val="it-IT"/>
        </w:rPr>
        <w:t xml:space="preserve">1120. </w:t>
      </w:r>
      <w:hyperlink r:id="rId1126">
        <w:r w:rsidRPr="00775D9B">
          <w:rPr>
            <w:color w:val="0000FF"/>
            <w:u w:val="single"/>
            <w:lang w:val="it-IT"/>
          </w:rPr>
          <w:t>Rapporto su un caso: dare una seconda occhiata: trombosi venosa cerebrale correlata alla vaccinazione Covid-19 e sindrome da trombocitopenia trombotica</w:t>
        </w:r>
      </w:hyperlink>
    </w:p>
    <w:p w:rsidR="00836CA0" w:rsidRPr="00775D9B" w:rsidRDefault="00775D9B">
      <w:pPr>
        <w:rPr>
          <w:lang w:val="it-IT"/>
        </w:rPr>
      </w:pPr>
      <w:r w:rsidRPr="00775D9B">
        <w:rPr>
          <w:lang w:val="it-IT"/>
        </w:rPr>
        <w:t xml:space="preserve">1121. </w:t>
      </w:r>
      <w:hyperlink r:id="rId1127">
        <w:r w:rsidRPr="00775D9B">
          <w:rPr>
            <w:color w:val="0000FF"/>
            <w:u w:val="single"/>
            <w:lang w:val="it-IT"/>
          </w:rPr>
          <w:t>Rapporto su un caso: trombocitopenia trombotica dopo la vaccinazione Janssen contro il COVID-19</w:t>
        </w:r>
      </w:hyperlink>
    </w:p>
    <w:p w:rsidR="00836CA0" w:rsidRPr="00775D9B" w:rsidRDefault="00775D9B">
      <w:pPr>
        <w:rPr>
          <w:lang w:val="it-IT"/>
        </w:rPr>
      </w:pPr>
      <w:r w:rsidRPr="00775D9B">
        <w:rPr>
          <w:lang w:val="it-IT"/>
        </w:rPr>
        <w:t xml:space="preserve">1122. </w:t>
      </w:r>
      <w:hyperlink r:id="rId1128">
        <w:r w:rsidRPr="00775D9B">
          <w:rPr>
            <w:color w:val="0000FF"/>
            <w:u w:val="single"/>
            <w:lang w:val="it-IT"/>
          </w:rPr>
          <w:t>Rapporto su un caso: due casi clinici di miopericardite acuta dopo il vaccino mRNA contro il COVID-19</w:t>
        </w:r>
      </w:hyperlink>
    </w:p>
    <w:p w:rsidR="00836CA0" w:rsidRPr="00775D9B" w:rsidRDefault="00775D9B">
      <w:pPr>
        <w:rPr>
          <w:lang w:val="it-IT"/>
        </w:rPr>
      </w:pPr>
      <w:r w:rsidRPr="00775D9B">
        <w:rPr>
          <w:lang w:val="it-IT"/>
        </w:rPr>
        <w:t xml:space="preserve">1123. </w:t>
      </w:r>
      <w:hyperlink r:id="rId1129">
        <w:r w:rsidRPr="00775D9B">
          <w:rPr>
            <w:color w:val="0000FF"/>
            <w:u w:val="single"/>
            <w:lang w:val="it-IT"/>
          </w:rPr>
          <w:t>Rapporto su un caso: due casi di tiroidite subacuta in seguito alla vaccinazione SARS-CoV-2</w:t>
        </w:r>
      </w:hyperlink>
    </w:p>
    <w:p w:rsidR="00836CA0" w:rsidRPr="00775D9B" w:rsidRDefault="00775D9B">
      <w:pPr>
        <w:rPr>
          <w:lang w:val="it-IT"/>
        </w:rPr>
      </w:pPr>
      <w:r w:rsidRPr="00775D9B">
        <w:rPr>
          <w:lang w:val="it-IT"/>
        </w:rPr>
        <w:t xml:space="preserve">1124. </w:t>
      </w:r>
      <w:hyperlink r:id="rId1130">
        <w:r w:rsidRPr="00775D9B">
          <w:rPr>
            <w:color w:val="0000FF"/>
            <w:u w:val="single"/>
            <w:lang w:val="it-IT"/>
          </w:rPr>
          <w:t>Rapporto su un caso: trombocitopenia trombotica immunitaria indotta da vaccino complicata da trombosi venosa cerebrale acuta ed emorragia dopo vaccini AstraZeneca seguiti da richiamo del vaccino Moderna COVID-19 e intervento chirurgico</w:t>
        </w:r>
      </w:hyperlink>
    </w:p>
    <w:p w:rsidR="00836CA0" w:rsidRPr="00775D9B" w:rsidRDefault="00775D9B">
      <w:pPr>
        <w:rPr>
          <w:lang w:val="it-IT"/>
        </w:rPr>
      </w:pPr>
      <w:r w:rsidRPr="00775D9B">
        <w:rPr>
          <w:lang w:val="it-IT"/>
        </w:rPr>
        <w:t xml:space="preserve">1125. </w:t>
      </w:r>
      <w:hyperlink r:id="rId1131">
        <w:r w:rsidRPr="00775D9B">
          <w:rPr>
            <w:color w:val="0000FF"/>
            <w:u w:val="single"/>
            <w:lang w:val="it-IT"/>
          </w:rPr>
          <w:t>Rapporto su un caso: trombocitopenia trombotica immunitaria indotta da vaccino in un paziente con cancro al pancreas dopo vaccinazione con il messaggero RNA-1273</w:t>
        </w:r>
      </w:hyperlink>
    </w:p>
    <w:p w:rsidR="00836CA0" w:rsidRPr="00775D9B" w:rsidRDefault="00775D9B">
      <w:pPr>
        <w:rPr>
          <w:lang w:val="it-IT"/>
        </w:rPr>
      </w:pPr>
      <w:r w:rsidRPr="00775D9B">
        <w:rPr>
          <w:lang w:val="it-IT"/>
        </w:rPr>
        <w:t xml:space="preserve">1126. </w:t>
      </w:r>
      <w:hyperlink r:id="rId1132">
        <w:r w:rsidRPr="00775D9B">
          <w:rPr>
            <w:color w:val="0000FF"/>
            <w:u w:val="single"/>
            <w:lang w:val="it-IT"/>
          </w:rPr>
          <w:t>Casi clinici di mielite trasversa acuta associata al vaccino mRNA per COVID-19</w:t>
        </w:r>
      </w:hyperlink>
    </w:p>
    <w:p w:rsidR="00836CA0" w:rsidRPr="00775D9B" w:rsidRDefault="00775D9B">
      <w:pPr>
        <w:rPr>
          <w:lang w:val="it-IT"/>
        </w:rPr>
      </w:pPr>
      <w:r w:rsidRPr="00775D9B">
        <w:rPr>
          <w:lang w:val="it-IT"/>
        </w:rPr>
        <w:t xml:space="preserve">1127. </w:t>
      </w:r>
      <w:hyperlink r:id="rId1133">
        <w:r w:rsidRPr="00775D9B">
          <w:rPr>
            <w:color w:val="0000FF"/>
            <w:u w:val="single"/>
            <w:lang w:val="it-IT"/>
          </w:rPr>
          <w:t>Casi clinici di mielite trasversa acuta associata al vaccino mRNA per COVID-19</w:t>
        </w:r>
      </w:hyperlink>
    </w:p>
    <w:p w:rsidR="00836CA0" w:rsidRPr="00775D9B" w:rsidRDefault="00775D9B">
      <w:pPr>
        <w:rPr>
          <w:lang w:val="it-IT"/>
        </w:rPr>
      </w:pPr>
      <w:r w:rsidRPr="00775D9B">
        <w:rPr>
          <w:lang w:val="it-IT"/>
        </w:rPr>
        <w:t xml:space="preserve">1128. </w:t>
      </w:r>
      <w:hyperlink r:id="rId1134">
        <w:r w:rsidRPr="00775D9B">
          <w:rPr>
            <w:color w:val="0000FF"/>
            <w:u w:val="single"/>
            <w:lang w:val="it-IT"/>
          </w:rPr>
          <w:t>Serie di casi (Journal of The American Academy of Dermatology Cases Reports) Orticaria cronica spontanea a seguito della vaccinazione COVID-19</w:t>
        </w:r>
      </w:hyperlink>
    </w:p>
    <w:p w:rsidR="00836CA0" w:rsidRPr="00775D9B" w:rsidRDefault="00775D9B">
      <w:pPr>
        <w:rPr>
          <w:lang w:val="it-IT"/>
        </w:rPr>
      </w:pPr>
      <w:r w:rsidRPr="00775D9B">
        <w:rPr>
          <w:lang w:val="it-IT"/>
        </w:rPr>
        <w:t xml:space="preserve">1129. </w:t>
      </w:r>
      <w:hyperlink r:id="rId1135">
        <w:r w:rsidRPr="00775D9B">
          <w:rPr>
            <w:color w:val="0000FF"/>
            <w:u w:val="single"/>
            <w:lang w:val="it-IT"/>
          </w:rPr>
          <w:t>Serie di casi di sindrome di Guillain-Barré dopo il vaccino ChAdOx1 nCoV-19 (Oxford-AstraZeneca)</w:t>
        </w:r>
      </w:hyperlink>
    </w:p>
    <w:p w:rsidR="00836CA0" w:rsidRPr="00775D9B" w:rsidRDefault="00775D9B">
      <w:pPr>
        <w:rPr>
          <w:lang w:val="it-IT"/>
        </w:rPr>
      </w:pPr>
      <w:r w:rsidRPr="00775D9B">
        <w:rPr>
          <w:lang w:val="it-IT"/>
        </w:rPr>
        <w:t xml:space="preserve">1130. </w:t>
      </w:r>
      <w:hyperlink r:id="rId1136">
        <w:r w:rsidRPr="00775D9B">
          <w:rPr>
            <w:color w:val="0000FF"/>
            <w:u w:val="single"/>
            <w:lang w:val="it-IT"/>
          </w:rPr>
          <w:t>Serie di casi di potenziale infiammazione cardiaca associata a varie vaccinazioni SARS-CoV-2 valutate mediante risonanza magnetica cardiaca</w:t>
        </w:r>
      </w:hyperlink>
    </w:p>
    <w:p w:rsidR="00836CA0" w:rsidRPr="00775D9B" w:rsidRDefault="00775D9B">
      <w:pPr>
        <w:rPr>
          <w:lang w:val="it-IT"/>
        </w:rPr>
      </w:pPr>
      <w:r w:rsidRPr="00775D9B">
        <w:rPr>
          <w:lang w:val="it-IT"/>
        </w:rPr>
        <w:lastRenderedPageBreak/>
        <w:t xml:space="preserve">1131. </w:t>
      </w:r>
      <w:hyperlink r:id="rId1137">
        <w:r w:rsidRPr="00775D9B">
          <w:rPr>
            <w:color w:val="0000FF"/>
            <w:u w:val="single"/>
            <w:lang w:val="it-IT"/>
          </w:rPr>
          <w:t>Serie di casi di tre effetti collaterali neurologici in individui di età più giovane dopo il vaccino mRNA di Pfizer</w:t>
        </w:r>
      </w:hyperlink>
    </w:p>
    <w:p w:rsidR="00836CA0" w:rsidRPr="00775D9B" w:rsidRDefault="00775D9B">
      <w:pPr>
        <w:rPr>
          <w:lang w:val="it-IT"/>
        </w:rPr>
      </w:pPr>
      <w:r w:rsidRPr="00775D9B">
        <w:rPr>
          <w:lang w:val="it-IT"/>
        </w:rPr>
        <w:t xml:space="preserve">1132. </w:t>
      </w:r>
      <w:hyperlink r:id="rId1138">
        <w:r w:rsidRPr="00775D9B">
          <w:rPr>
            <w:color w:val="0000FF"/>
            <w:u w:val="single"/>
            <w:lang w:val="it-IT"/>
          </w:rPr>
          <w:t>Serie di casi: encefalomielite emorragica acuta dopo la vaccinazione SARS-CoV-2</w:t>
        </w:r>
      </w:hyperlink>
    </w:p>
    <w:p w:rsidR="00836CA0" w:rsidRPr="00775D9B" w:rsidRDefault="00775D9B">
      <w:pPr>
        <w:rPr>
          <w:lang w:val="it-IT"/>
        </w:rPr>
      </w:pPr>
      <w:r w:rsidRPr="00775D9B">
        <w:rPr>
          <w:lang w:val="it-IT"/>
        </w:rPr>
        <w:t xml:space="preserve">1133. </w:t>
      </w:r>
      <w:hyperlink r:id="rId1139">
        <w:r w:rsidRPr="00775D9B">
          <w:rPr>
            <w:color w:val="0000FF"/>
            <w:u w:val="single"/>
            <w:lang w:val="it-IT"/>
          </w:rPr>
          <w:t>Caso di studio sulla miocardite associata al vaccino COVID-19</w:t>
        </w:r>
      </w:hyperlink>
    </w:p>
    <w:p w:rsidR="00836CA0" w:rsidRPr="00775D9B" w:rsidRDefault="00775D9B">
      <w:pPr>
        <w:rPr>
          <w:lang w:val="it-IT"/>
        </w:rPr>
      </w:pPr>
      <w:r w:rsidRPr="00775D9B">
        <w:rPr>
          <w:lang w:val="it-IT"/>
        </w:rPr>
        <w:t xml:space="preserve">1134. </w:t>
      </w:r>
      <w:hyperlink r:id="rId1140">
        <w:r w:rsidRPr="00775D9B">
          <w:rPr>
            <w:color w:val="0000FF"/>
            <w:u w:val="single"/>
            <w:lang w:val="it-IT"/>
          </w:rPr>
          <w:t>Caso di studio di ipertrigliceridemia da vaccinazione COVID-19 Pfizer-BioNTech in un paziente con ipercolesterolemia familiare</w:t>
        </w:r>
      </w:hyperlink>
    </w:p>
    <w:p w:rsidR="00836CA0" w:rsidRPr="00775D9B" w:rsidRDefault="00775D9B">
      <w:pPr>
        <w:rPr>
          <w:lang w:val="it-IT"/>
        </w:rPr>
      </w:pPr>
      <w:r w:rsidRPr="00775D9B">
        <w:rPr>
          <w:lang w:val="it-IT"/>
        </w:rPr>
        <w:t xml:space="preserve">1135. </w:t>
      </w:r>
      <w:hyperlink r:id="rId1141">
        <w:r w:rsidRPr="00775D9B">
          <w:rPr>
            <w:color w:val="0000FF"/>
            <w:u w:val="single"/>
            <w:lang w:val="it-IT"/>
          </w:rPr>
          <w:t>Caso di studio sulla sindrome da trombosi e trombocitopenia in seguito alla somministrazione del vaccino AstraZeneca COVID-19</w:t>
        </w:r>
      </w:hyperlink>
    </w:p>
    <w:p w:rsidR="00836CA0" w:rsidRPr="00775D9B" w:rsidRDefault="00775D9B">
      <w:pPr>
        <w:rPr>
          <w:lang w:val="it-IT"/>
        </w:rPr>
      </w:pPr>
      <w:r w:rsidRPr="00775D9B">
        <w:rPr>
          <w:lang w:val="it-IT"/>
        </w:rPr>
        <w:t xml:space="preserve">1136. </w:t>
      </w:r>
      <w:hyperlink r:id="rId1142">
        <w:r w:rsidRPr="00775D9B">
          <w:rPr>
            <w:color w:val="0000FF"/>
            <w:u w:val="single"/>
            <w:lang w:val="it-IT"/>
          </w:rPr>
          <w:t>Cataratta nel contesto di infiammazione multisistemica dopo la vaccinazione COVID-19</w:t>
        </w:r>
      </w:hyperlink>
    </w:p>
    <w:p w:rsidR="00836CA0" w:rsidRPr="00775D9B" w:rsidRDefault="00775D9B">
      <w:pPr>
        <w:rPr>
          <w:lang w:val="it-IT"/>
        </w:rPr>
      </w:pPr>
      <w:r w:rsidRPr="00775D9B">
        <w:rPr>
          <w:lang w:val="it-IT"/>
        </w:rPr>
        <w:t xml:space="preserve">1137. </w:t>
      </w:r>
      <w:hyperlink r:id="rId1143">
        <w:r w:rsidRPr="00775D9B">
          <w:rPr>
            <w:color w:val="0000FF"/>
            <w:u w:val="single"/>
            <w:lang w:val="it-IT"/>
          </w:rPr>
          <w:t>Sindrome antifosfolipidica catastrofica complicata da trombocitemia essenziale dopo la vaccinazione COVID-19: alla ricerca del meccanismo sottostante</w:t>
        </w:r>
      </w:hyperlink>
    </w:p>
    <w:p w:rsidR="00836CA0" w:rsidRPr="00775D9B" w:rsidRDefault="00775D9B">
      <w:pPr>
        <w:rPr>
          <w:lang w:val="it-IT"/>
        </w:rPr>
      </w:pPr>
      <w:r w:rsidRPr="00775D9B">
        <w:rPr>
          <w:lang w:val="it-IT"/>
        </w:rPr>
        <w:t xml:space="preserve">1138. </w:t>
      </w:r>
      <w:hyperlink r:id="rId1144">
        <w:r w:rsidRPr="00775D9B">
          <w:rPr>
            <w:color w:val="0000FF"/>
            <w:u w:val="single"/>
            <w:lang w:val="it-IT"/>
          </w:rPr>
          <w:t>Sindrome antifosfolipidica catastrofica innescata dal vaccino mRNA COVID-19</w:t>
        </w:r>
      </w:hyperlink>
    </w:p>
    <w:p w:rsidR="00836CA0" w:rsidRPr="00775D9B" w:rsidRDefault="00775D9B">
      <w:pPr>
        <w:rPr>
          <w:lang w:val="it-IT"/>
        </w:rPr>
      </w:pPr>
      <w:r w:rsidRPr="00775D9B">
        <w:rPr>
          <w:lang w:val="it-IT"/>
        </w:rPr>
        <w:t xml:space="preserve">1139. </w:t>
      </w:r>
      <w:hyperlink r:id="rId1145">
        <w:r w:rsidRPr="00775D9B">
          <w:rPr>
            <w:color w:val="0000FF"/>
            <w:u w:val="single"/>
            <w:lang w:val="it-IT"/>
          </w:rPr>
          <w:t>Diabete insipido centrale dopo immunizzazione con il vaccino COVID-19 mRNA BNT162b2: un caso clinico</w:t>
        </w:r>
      </w:hyperlink>
    </w:p>
    <w:p w:rsidR="00836CA0" w:rsidRPr="00775D9B" w:rsidRDefault="00775D9B">
      <w:pPr>
        <w:rPr>
          <w:lang w:val="it-IT"/>
        </w:rPr>
      </w:pPr>
      <w:r w:rsidRPr="00775D9B">
        <w:rPr>
          <w:lang w:val="it-IT"/>
        </w:rPr>
        <w:t xml:space="preserve">1140. </w:t>
      </w:r>
      <w:hyperlink r:id="rId1146">
        <w:r w:rsidRPr="00775D9B">
          <w:rPr>
            <w:color w:val="0000FF"/>
            <w:u w:val="single"/>
            <w:lang w:val="it-IT"/>
          </w:rPr>
          <w:t>Eventi avversi del sistema nervoso centrale dopo la vaccinazione con ChAdOx1</w:t>
        </w:r>
      </w:hyperlink>
    </w:p>
    <w:p w:rsidR="00836CA0" w:rsidRPr="00775D9B" w:rsidRDefault="00775D9B">
      <w:pPr>
        <w:rPr>
          <w:lang w:val="it-IT"/>
        </w:rPr>
      </w:pPr>
      <w:r w:rsidRPr="00775D9B">
        <w:rPr>
          <w:lang w:val="it-IT"/>
        </w:rPr>
        <w:t xml:space="preserve">1141. </w:t>
      </w:r>
      <w:hyperlink r:id="rId1147">
        <w:r w:rsidRPr="00775D9B">
          <w:rPr>
            <w:color w:val="0000FF"/>
            <w:u w:val="single"/>
            <w:lang w:val="it-IT"/>
          </w:rPr>
          <w:t>Demielinizzazione del sistema nervoso centrale in seguito alla vaccinazione basata su mRNA per il COVID-19: due casi clinici e revisione della letteratura</w:t>
        </w:r>
      </w:hyperlink>
    </w:p>
    <w:p w:rsidR="00836CA0" w:rsidRPr="00775D9B" w:rsidRDefault="00775D9B">
      <w:pPr>
        <w:rPr>
          <w:lang w:val="it-IT"/>
        </w:rPr>
      </w:pPr>
      <w:r w:rsidRPr="00775D9B">
        <w:rPr>
          <w:lang w:val="it-IT"/>
        </w:rPr>
        <w:t xml:space="preserve">1142. </w:t>
      </w:r>
      <w:hyperlink r:id="rId1148">
        <w:r w:rsidRPr="00775D9B">
          <w:rPr>
            <w:color w:val="0000FF"/>
            <w:u w:val="single"/>
            <w:lang w:val="it-IT"/>
          </w:rPr>
          <w:t>Manifestazioni del sistema nervoso centrale dopo la vaccinazione contro COVID-19</w:t>
        </w:r>
      </w:hyperlink>
    </w:p>
    <w:p w:rsidR="00836CA0" w:rsidRPr="00775D9B" w:rsidRDefault="00775D9B">
      <w:pPr>
        <w:rPr>
          <w:lang w:val="it-IT"/>
        </w:rPr>
      </w:pPr>
      <w:r w:rsidRPr="00775D9B">
        <w:rPr>
          <w:lang w:val="it-IT"/>
        </w:rPr>
        <w:t xml:space="preserve">1143. </w:t>
      </w:r>
      <w:hyperlink r:id="rId1149">
        <w:r w:rsidRPr="00775D9B">
          <w:rPr>
            <w:color w:val="0000FF"/>
            <w:u w:val="single"/>
            <w:lang w:val="it-IT"/>
          </w:rPr>
          <w:t>Occlusione dell’arteria retinica centrale in seguito alla somministrazione del vaccino COVID-19</w:t>
        </w:r>
      </w:hyperlink>
    </w:p>
    <w:p w:rsidR="00836CA0" w:rsidRPr="00775D9B" w:rsidRDefault="00775D9B">
      <w:pPr>
        <w:rPr>
          <w:lang w:val="it-IT"/>
        </w:rPr>
      </w:pPr>
      <w:r w:rsidRPr="00775D9B">
        <w:rPr>
          <w:lang w:val="it-IT"/>
        </w:rPr>
        <w:t xml:space="preserve">1144. </w:t>
      </w:r>
      <w:hyperlink r:id="rId1150">
        <w:r w:rsidRPr="00775D9B">
          <w:rPr>
            <w:color w:val="0000FF"/>
            <w:u w:val="single"/>
            <w:lang w:val="it-IT"/>
          </w:rPr>
          <w:t>Occlusione della vena retinica centrale dopo la vaccinazione con mRNA COVID-19</w:t>
        </w:r>
      </w:hyperlink>
    </w:p>
    <w:p w:rsidR="00836CA0" w:rsidRPr="00775D9B" w:rsidRDefault="00775D9B">
      <w:pPr>
        <w:rPr>
          <w:lang w:val="it-IT"/>
        </w:rPr>
      </w:pPr>
      <w:r w:rsidRPr="00775D9B">
        <w:rPr>
          <w:lang w:val="it-IT"/>
        </w:rPr>
        <w:t xml:space="preserve">1145. </w:t>
      </w:r>
      <w:hyperlink r:id="rId1151">
        <w:r w:rsidRPr="00775D9B">
          <w:rPr>
            <w:color w:val="0000FF"/>
            <w:u w:val="single"/>
            <w:lang w:val="it-IT"/>
          </w:rPr>
          <w:t>Occlusione della vena retinica centrale dopo la vaccinazione con mRNA SARS-CoV-2: un caso clinico</w:t>
        </w:r>
      </w:hyperlink>
    </w:p>
    <w:p w:rsidR="00836CA0" w:rsidRPr="00775D9B" w:rsidRDefault="00775D9B">
      <w:pPr>
        <w:rPr>
          <w:lang w:val="it-IT"/>
        </w:rPr>
      </w:pPr>
      <w:r w:rsidRPr="00775D9B">
        <w:rPr>
          <w:lang w:val="it-IT"/>
        </w:rPr>
        <w:t xml:space="preserve">1146. </w:t>
      </w:r>
      <w:hyperlink r:id="rId1152">
        <w:r w:rsidRPr="00775D9B">
          <w:rPr>
            <w:color w:val="0000FF"/>
            <w:u w:val="single"/>
            <w:lang w:val="it-IT"/>
          </w:rPr>
          <w:t>Occlusione della vena retinica centrale in seguito al vaccino contro il RNA messaggero BNT162b2 (Pfizer-BioNTech) COVID-19</w:t>
        </w:r>
      </w:hyperlink>
    </w:p>
    <w:p w:rsidR="00836CA0" w:rsidRPr="00775D9B" w:rsidRDefault="00775D9B">
      <w:pPr>
        <w:rPr>
          <w:lang w:val="it-IT"/>
        </w:rPr>
      </w:pPr>
      <w:r w:rsidRPr="00775D9B">
        <w:rPr>
          <w:lang w:val="it-IT"/>
        </w:rPr>
        <w:t xml:space="preserve">1147. </w:t>
      </w:r>
      <w:hyperlink r:id="rId1153">
        <w:r w:rsidRPr="00775D9B">
          <w:rPr>
            <w:color w:val="0000FF"/>
            <w:u w:val="single"/>
            <w:lang w:val="it-IT"/>
          </w:rPr>
          <w:t>Occlusione della vena retinica centrale che si verifica immediatamente dopo la 2a dose di vaccino mRNA SARS-CoV-2</w:t>
        </w:r>
      </w:hyperlink>
    </w:p>
    <w:p w:rsidR="00836CA0" w:rsidRPr="00775D9B" w:rsidRDefault="00775D9B">
      <w:pPr>
        <w:rPr>
          <w:lang w:val="it-IT"/>
        </w:rPr>
      </w:pPr>
      <w:r w:rsidRPr="00775D9B">
        <w:rPr>
          <w:lang w:val="it-IT"/>
        </w:rPr>
        <w:t xml:space="preserve">1148. </w:t>
      </w:r>
      <w:hyperlink r:id="rId1154">
        <w:r w:rsidRPr="00775D9B">
          <w:rPr>
            <w:color w:val="0000FF"/>
            <w:u w:val="single"/>
            <w:lang w:val="it-IT"/>
          </w:rPr>
          <w:t>Occlusione della vena retinica centrale post-vaccinazione COVID-19</w:t>
        </w:r>
      </w:hyperlink>
    </w:p>
    <w:p w:rsidR="00836CA0" w:rsidRPr="00775D9B" w:rsidRDefault="00775D9B">
      <w:pPr>
        <w:rPr>
          <w:lang w:val="it-IT"/>
        </w:rPr>
      </w:pPr>
      <w:r w:rsidRPr="00775D9B">
        <w:rPr>
          <w:lang w:val="it-IT"/>
        </w:rPr>
        <w:t xml:space="preserve">1149. </w:t>
      </w:r>
      <w:hyperlink r:id="rId1155">
        <w:r w:rsidRPr="00775D9B">
          <w:rPr>
            <w:color w:val="0000FF"/>
            <w:u w:val="single"/>
            <w:lang w:val="it-IT"/>
          </w:rPr>
          <w:t>Corioretinopatia sierosa centrale dopo il vaccino Pfizer-BioNTech COVID-19: un caso clinico</w:t>
        </w:r>
      </w:hyperlink>
    </w:p>
    <w:p w:rsidR="00836CA0" w:rsidRPr="00775D9B" w:rsidRDefault="00775D9B">
      <w:pPr>
        <w:rPr>
          <w:lang w:val="it-IT"/>
        </w:rPr>
      </w:pPr>
      <w:r w:rsidRPr="00775D9B">
        <w:rPr>
          <w:lang w:val="it-IT"/>
        </w:rPr>
        <w:lastRenderedPageBreak/>
        <w:t xml:space="preserve">1150. </w:t>
      </w:r>
      <w:hyperlink r:id="rId1156">
        <w:r w:rsidRPr="00775D9B">
          <w:rPr>
            <w:color w:val="0000FF"/>
            <w:u w:val="single"/>
            <w:lang w:val="it-IT"/>
          </w:rPr>
          <w:t>Trombosi del seno venoso centrale con emorragia subaracnoidea a seguito di una vaccinazione mRNA contro il COVID-19: questi rapporti sono puramente casuali?</w:t>
        </w:r>
      </w:hyperlink>
    </w:p>
    <w:p w:rsidR="00836CA0" w:rsidRPr="00775D9B" w:rsidRDefault="00775D9B">
      <w:pPr>
        <w:rPr>
          <w:lang w:val="it-IT"/>
        </w:rPr>
      </w:pPr>
      <w:r w:rsidRPr="00775D9B">
        <w:rPr>
          <w:lang w:val="it-IT"/>
        </w:rPr>
        <w:t xml:space="preserve">1151. </w:t>
      </w:r>
      <w:hyperlink r:id="rId1157">
        <w:r w:rsidRPr="00775D9B">
          <w:rPr>
            <w:color w:val="0000FF"/>
            <w:u w:val="single"/>
            <w:lang w:val="it-IT"/>
          </w:rPr>
          <w:t>Ictus cerebellare e del tronco cerebrale possibilmente associato a una dose di richiamo del vaccino COVID-19 BNT162b2 (Pfizer-BioNTech)</w:t>
        </w:r>
      </w:hyperlink>
    </w:p>
    <w:p w:rsidR="00836CA0" w:rsidRPr="00775D9B" w:rsidRDefault="00775D9B">
      <w:pPr>
        <w:rPr>
          <w:lang w:val="it-IT"/>
        </w:rPr>
      </w:pPr>
      <w:r w:rsidRPr="00775D9B">
        <w:rPr>
          <w:lang w:val="it-IT"/>
        </w:rPr>
        <w:t xml:space="preserve">1152. </w:t>
      </w:r>
      <w:hyperlink r:id="rId1158">
        <w:r w:rsidRPr="00775D9B">
          <w:rPr>
            <w:color w:val="0000FF"/>
            <w:u w:val="single"/>
            <w:lang w:val="it-IT"/>
          </w:rPr>
          <w:t>Trombosi arteriosa e venosa cerebrale dovuta a trombocitopenia trombotica immunitaria indotta dal vaccino COVID-19</w:t>
        </w:r>
      </w:hyperlink>
    </w:p>
    <w:p w:rsidR="00836CA0" w:rsidRPr="00775D9B" w:rsidRDefault="00775D9B">
      <w:pPr>
        <w:rPr>
          <w:lang w:val="it-IT"/>
        </w:rPr>
      </w:pPr>
      <w:r w:rsidRPr="00775D9B">
        <w:rPr>
          <w:lang w:val="it-IT"/>
        </w:rPr>
        <w:t xml:space="preserve">1153. </w:t>
      </w:r>
      <w:hyperlink r:id="rId1159">
        <w:r w:rsidRPr="00775D9B">
          <w:rPr>
            <w:color w:val="0000FF"/>
            <w:u w:val="single"/>
            <w:lang w:val="it-IT"/>
          </w:rPr>
          <w:t>Trombosi venosa cerebrale dopo la vaccinazione ChAdOx1 nCov-19: esito a lungo termine di quattro pazienti</w:t>
        </w:r>
      </w:hyperlink>
    </w:p>
    <w:p w:rsidR="00836CA0" w:rsidRPr="00775D9B" w:rsidRDefault="00775D9B">
      <w:pPr>
        <w:rPr>
          <w:lang w:val="it-IT"/>
        </w:rPr>
      </w:pPr>
      <w:r w:rsidRPr="00775D9B">
        <w:rPr>
          <w:lang w:val="it-IT"/>
        </w:rPr>
        <w:t xml:space="preserve">1154. </w:t>
      </w:r>
      <w:hyperlink r:id="rId1160">
        <w:r w:rsidRPr="00775D9B">
          <w:rPr>
            <w:color w:val="0000FF"/>
            <w:u w:val="single"/>
            <w:lang w:val="it-IT"/>
          </w:rPr>
          <w:t>Trombosi delle vene cerebrali/seno venoso con sindrome trombocitopenica dopo la vaccinazione COVID-19</w:t>
        </w:r>
      </w:hyperlink>
    </w:p>
    <w:p w:rsidR="00836CA0" w:rsidRPr="00775D9B" w:rsidRDefault="00775D9B">
      <w:pPr>
        <w:rPr>
          <w:lang w:val="it-IT"/>
        </w:rPr>
      </w:pPr>
      <w:r w:rsidRPr="00775D9B">
        <w:rPr>
          <w:lang w:val="it-IT"/>
        </w:rPr>
        <w:t xml:space="preserve">1155. </w:t>
      </w:r>
      <w:hyperlink r:id="rId1161">
        <w:r w:rsidRPr="00775D9B">
          <w:rPr>
            <w:color w:val="0000FF"/>
            <w:u w:val="single"/>
            <w:lang w:val="it-IT"/>
          </w:rPr>
          <w:t>Trombosi del seno venoso cerebrale 2 settimane dopo la prima dose di vaccino mRNA SARS-CoV-2</w:t>
        </w:r>
      </w:hyperlink>
    </w:p>
    <w:p w:rsidR="00836CA0" w:rsidRPr="00775D9B" w:rsidRDefault="00775D9B">
      <w:pPr>
        <w:rPr>
          <w:lang w:val="it-IT"/>
        </w:rPr>
      </w:pPr>
      <w:r w:rsidRPr="00775D9B">
        <w:rPr>
          <w:lang w:val="it-IT"/>
        </w:rPr>
        <w:t xml:space="preserve">1156. </w:t>
      </w:r>
      <w:hyperlink r:id="rId1162">
        <w:r w:rsidRPr="00775D9B">
          <w:rPr>
            <w:color w:val="0000FF"/>
            <w:u w:val="single"/>
            <w:lang w:val="it-IT"/>
          </w:rPr>
          <w:t>Trombosi del seno venoso cerebrale dopo la vaccinazione COVID-19 con mRNA BNT162b2</w:t>
        </w:r>
      </w:hyperlink>
    </w:p>
    <w:p w:rsidR="00836CA0" w:rsidRPr="00775D9B" w:rsidRDefault="00775D9B">
      <w:pPr>
        <w:rPr>
          <w:lang w:val="it-IT"/>
        </w:rPr>
      </w:pPr>
      <w:r w:rsidRPr="00775D9B">
        <w:rPr>
          <w:lang w:val="it-IT"/>
        </w:rPr>
        <w:t xml:space="preserve">1157. </w:t>
      </w:r>
      <w:hyperlink r:id="rId1163">
        <w:r w:rsidRPr="00775D9B">
          <w:rPr>
            <w:color w:val="0000FF"/>
            <w:u w:val="single"/>
            <w:lang w:val="it-IT"/>
          </w:rPr>
          <w:t>Trombosi del seno venoso cerebrale dopo vaccinazione ChAdOx1 nCov-19 con una prima risonanza magnetica cerebrale fuorviante</w:t>
        </w:r>
      </w:hyperlink>
    </w:p>
    <w:p w:rsidR="00836CA0" w:rsidRPr="00775D9B" w:rsidRDefault="00775D9B">
      <w:pPr>
        <w:rPr>
          <w:lang w:val="it-IT"/>
        </w:rPr>
      </w:pPr>
      <w:r w:rsidRPr="00775D9B">
        <w:rPr>
          <w:lang w:val="it-IT"/>
        </w:rPr>
        <w:t xml:space="preserve">1158. </w:t>
      </w:r>
      <w:hyperlink r:id="rId1164">
        <w:r w:rsidRPr="00775D9B">
          <w:rPr>
            <w:color w:val="0000FF"/>
            <w:u w:val="single"/>
            <w:lang w:val="it-IT"/>
          </w:rPr>
          <w:t>Trombosi del seno venoso cerebrale dopo vaccinazione ChAdOx1: il primo caso di trombosi definita con sindrome trombocitopenica dall'India</w:t>
        </w:r>
      </w:hyperlink>
    </w:p>
    <w:p w:rsidR="00836CA0" w:rsidRPr="00775D9B" w:rsidRDefault="00775D9B">
      <w:pPr>
        <w:rPr>
          <w:lang w:val="it-IT"/>
        </w:rPr>
      </w:pPr>
      <w:r w:rsidRPr="00775D9B">
        <w:rPr>
          <w:lang w:val="it-IT"/>
        </w:rPr>
        <w:t xml:space="preserve">1159. </w:t>
      </w:r>
      <w:hyperlink r:id="rId1165">
        <w:r w:rsidRPr="00775D9B">
          <w:rPr>
            <w:color w:val="0000FF"/>
            <w:u w:val="single"/>
            <w:lang w:val="it-IT"/>
          </w:rPr>
          <w:t>Trombosi del seno venoso cerebrale dopo la vaccinazione COVID-19 e deficit congenito di fattori della coagulazione: esiste una correlazione?</w:t>
        </w:r>
      </w:hyperlink>
    </w:p>
    <w:p w:rsidR="00836CA0" w:rsidRPr="00775D9B" w:rsidRDefault="00775D9B">
      <w:pPr>
        <w:rPr>
          <w:lang w:val="it-IT"/>
        </w:rPr>
      </w:pPr>
      <w:r w:rsidRPr="00775D9B">
        <w:rPr>
          <w:lang w:val="it-IT"/>
        </w:rPr>
        <w:t xml:space="preserve">1160. </w:t>
      </w:r>
      <w:hyperlink r:id="rId1166">
        <w:r w:rsidRPr="00775D9B">
          <w:rPr>
            <w:color w:val="0000FF"/>
            <w:u w:val="single"/>
            <w:lang w:val="it-IT"/>
          </w:rPr>
          <w:t>Trombosi del seno venoso cerebrale dopo la vaccinazione contro il COVID-19: un caso clinico e una revisione della letteratura</w:t>
        </w:r>
      </w:hyperlink>
    </w:p>
    <w:p w:rsidR="00836CA0" w:rsidRPr="00775D9B" w:rsidRDefault="00775D9B">
      <w:pPr>
        <w:rPr>
          <w:lang w:val="it-IT"/>
        </w:rPr>
      </w:pPr>
      <w:r w:rsidRPr="00775D9B">
        <w:rPr>
          <w:lang w:val="it-IT"/>
        </w:rPr>
        <w:t xml:space="preserve">1161. </w:t>
      </w:r>
      <w:hyperlink r:id="rId1167">
        <w:r w:rsidRPr="00775D9B">
          <w:rPr>
            <w:color w:val="0000FF"/>
            <w:u w:val="single"/>
            <w:lang w:val="it-IT"/>
          </w:rPr>
          <w:t>Trombosi del seno venoso cerebrale dopo la vaccinazione COVID-19 basata su mRNA</w:t>
        </w:r>
      </w:hyperlink>
    </w:p>
    <w:p w:rsidR="00836CA0" w:rsidRPr="00775D9B" w:rsidRDefault="00775D9B">
      <w:pPr>
        <w:rPr>
          <w:lang w:val="it-IT"/>
        </w:rPr>
      </w:pPr>
      <w:r w:rsidRPr="00775D9B">
        <w:rPr>
          <w:lang w:val="it-IT"/>
        </w:rPr>
        <w:t xml:space="preserve">1162. </w:t>
      </w:r>
      <w:hyperlink r:id="rId1168">
        <w:r w:rsidRPr="00775D9B">
          <w:rPr>
            <w:color w:val="0000FF"/>
            <w:u w:val="single"/>
            <w:lang w:val="it-IT"/>
          </w:rPr>
          <w:t>Trombosi dei seni venosi cerebrali dopo la vaccinazione Pfizer-BioNTech COVID-19 (BNT162b2)</w:t>
        </w:r>
      </w:hyperlink>
    </w:p>
    <w:p w:rsidR="00836CA0" w:rsidRPr="00775D9B" w:rsidRDefault="00775D9B">
      <w:pPr>
        <w:rPr>
          <w:lang w:val="it-IT"/>
        </w:rPr>
      </w:pPr>
      <w:r w:rsidRPr="00775D9B">
        <w:rPr>
          <w:lang w:val="it-IT"/>
        </w:rPr>
        <w:t xml:space="preserve">1163. </w:t>
      </w:r>
      <w:hyperlink r:id="rId1169">
        <w:r w:rsidRPr="00775D9B">
          <w:rPr>
            <w:color w:val="0000FF"/>
            <w:u w:val="single"/>
            <w:lang w:val="it-IT"/>
          </w:rPr>
          <w:t>Trombosi dei seni venosi cerebrali dopo la vaccinazione Pfizer-BioNTech COVID-19 (BNT162b2)</w:t>
        </w:r>
      </w:hyperlink>
    </w:p>
    <w:p w:rsidR="00836CA0" w:rsidRPr="00775D9B" w:rsidRDefault="00775D9B">
      <w:pPr>
        <w:rPr>
          <w:lang w:val="it-IT"/>
        </w:rPr>
      </w:pPr>
      <w:r w:rsidRPr="00775D9B">
        <w:rPr>
          <w:lang w:val="it-IT"/>
        </w:rPr>
        <w:t xml:space="preserve">1164. </w:t>
      </w:r>
      <w:hyperlink r:id="rId1170">
        <w:r w:rsidRPr="00775D9B">
          <w:rPr>
            <w:color w:val="0000FF"/>
            <w:u w:val="single"/>
            <w:lang w:val="it-IT"/>
          </w:rPr>
          <w:t>Trombosi del seno venoso cerebrale dopo la vaccinazione: l’esperienza del Regno Unito</w:t>
        </w:r>
      </w:hyperlink>
    </w:p>
    <w:p w:rsidR="00836CA0" w:rsidRPr="00775D9B" w:rsidRDefault="00775D9B">
      <w:pPr>
        <w:rPr>
          <w:lang w:val="it-IT"/>
        </w:rPr>
      </w:pPr>
      <w:r w:rsidRPr="00775D9B">
        <w:rPr>
          <w:lang w:val="it-IT"/>
        </w:rPr>
        <w:t xml:space="preserve">1165. </w:t>
      </w:r>
      <w:hyperlink r:id="rId1171">
        <w:r w:rsidRPr="00775D9B">
          <w:rPr>
            <w:color w:val="0000FF"/>
            <w:u w:val="single"/>
            <w:lang w:val="it-IT"/>
          </w:rPr>
          <w:t>Trombosi del seno venoso cerebrale e trombocitopenia dopo la vaccinazione COVID-19 – Un rapporto di due casi nel Regno Unito</w:t>
        </w:r>
      </w:hyperlink>
    </w:p>
    <w:p w:rsidR="00836CA0" w:rsidRPr="00775D9B" w:rsidRDefault="00775D9B">
      <w:pPr>
        <w:rPr>
          <w:lang w:val="it-IT"/>
        </w:rPr>
      </w:pPr>
      <w:r w:rsidRPr="00775D9B">
        <w:rPr>
          <w:lang w:val="it-IT"/>
        </w:rPr>
        <w:t xml:space="preserve">1166. </w:t>
      </w:r>
      <w:hyperlink r:id="rId1172">
        <w:r w:rsidRPr="00775D9B">
          <w:rPr>
            <w:color w:val="0000FF"/>
            <w:u w:val="single"/>
            <w:lang w:val="it-IT"/>
          </w:rPr>
          <w:t>Trombosi del seno venoso cerebrale ed eventi trombotici dopo i vaccini COVID-19 basati su vettori: una revisione sistematica e una meta-analisi</w:t>
        </w:r>
      </w:hyperlink>
    </w:p>
    <w:p w:rsidR="00836CA0" w:rsidRPr="00775D9B" w:rsidRDefault="00775D9B">
      <w:pPr>
        <w:rPr>
          <w:lang w:val="it-IT"/>
        </w:rPr>
      </w:pPr>
      <w:r w:rsidRPr="00775D9B">
        <w:rPr>
          <w:lang w:val="it-IT"/>
        </w:rPr>
        <w:lastRenderedPageBreak/>
        <w:t xml:space="preserve">1167. </w:t>
      </w:r>
      <w:hyperlink r:id="rId1173">
        <w:r w:rsidRPr="00775D9B">
          <w:rPr>
            <w:color w:val="0000FF"/>
            <w:u w:val="single"/>
            <w:lang w:val="it-IT"/>
          </w:rPr>
          <w:t>Trombosi del seno venoso cerebrale associata a trombocitopenia post-vaccinazione per COVID-19</w:t>
        </w:r>
      </w:hyperlink>
    </w:p>
    <w:p w:rsidR="00836CA0" w:rsidRPr="00775D9B" w:rsidRDefault="00775D9B">
      <w:pPr>
        <w:rPr>
          <w:lang w:val="it-IT"/>
        </w:rPr>
      </w:pPr>
      <w:r w:rsidRPr="00775D9B">
        <w:rPr>
          <w:lang w:val="it-IT"/>
        </w:rPr>
        <w:t xml:space="preserve">1168. </w:t>
      </w:r>
      <w:hyperlink r:id="rId1174">
        <w:r w:rsidRPr="00775D9B">
          <w:rPr>
            <w:color w:val="0000FF"/>
            <w:u w:val="single"/>
            <w:lang w:val="it-IT"/>
          </w:rPr>
          <w:t>Trombosi del seno venoso cerebrale associata a trombocitopenia trombotica indotta da vaccino</w:t>
        </w:r>
      </w:hyperlink>
    </w:p>
    <w:p w:rsidR="00836CA0" w:rsidRPr="00775D9B" w:rsidRDefault="00775D9B">
      <w:pPr>
        <w:rPr>
          <w:lang w:val="it-IT"/>
        </w:rPr>
      </w:pPr>
      <w:r w:rsidRPr="00775D9B">
        <w:rPr>
          <w:lang w:val="it-IT"/>
        </w:rPr>
        <w:t xml:space="preserve">1169. </w:t>
      </w:r>
      <w:hyperlink r:id="rId1175">
        <w:r w:rsidRPr="00775D9B">
          <w:rPr>
            <w:color w:val="0000FF"/>
            <w:u w:val="single"/>
            <w:lang w:val="it-IT"/>
          </w:rPr>
          <w:t>Trombosi del seno venoso cerebrale dovuta a trombosi con sindrome da trombocitopenia in seguito ad Ad26.COV2.S: un primo caso clinico reale di un soggetto di sesso maschile</w:t>
        </w:r>
      </w:hyperlink>
    </w:p>
    <w:p w:rsidR="00836CA0" w:rsidRPr="00775D9B" w:rsidRDefault="00775D9B">
      <w:pPr>
        <w:rPr>
          <w:lang w:val="it-IT"/>
        </w:rPr>
      </w:pPr>
      <w:r w:rsidRPr="00775D9B">
        <w:rPr>
          <w:lang w:val="it-IT"/>
        </w:rPr>
        <w:t xml:space="preserve">1170. </w:t>
      </w:r>
      <w:hyperlink r:id="rId1176">
        <w:r w:rsidRPr="00775D9B">
          <w:rPr>
            <w:color w:val="0000FF"/>
            <w:u w:val="single"/>
            <w:lang w:val="it-IT"/>
          </w:rPr>
          <w:t>Trombosi del seno venoso cerebrale dopo il vaccino ChAdOx1 nCoV-19 AstraZeneca COVID-19</w:t>
        </w:r>
      </w:hyperlink>
    </w:p>
    <w:p w:rsidR="00836CA0" w:rsidRPr="00775D9B" w:rsidRDefault="00775D9B">
      <w:pPr>
        <w:rPr>
          <w:lang w:val="it-IT"/>
        </w:rPr>
      </w:pPr>
      <w:r w:rsidRPr="00775D9B">
        <w:rPr>
          <w:lang w:val="it-IT"/>
        </w:rPr>
        <w:t xml:space="preserve">1171. </w:t>
      </w:r>
      <w:hyperlink r:id="rId1177">
        <w:r w:rsidRPr="00775D9B">
          <w:rPr>
            <w:color w:val="0000FF"/>
            <w:u w:val="single"/>
            <w:lang w:val="it-IT"/>
          </w:rPr>
          <w:t>Trombosi del seno venoso cerebrale in seguito a emorragia intracerebrale dopo la vaccinazione AstraZeneca per COVID-19: un caso clinico</w:t>
        </w:r>
      </w:hyperlink>
    </w:p>
    <w:p w:rsidR="00836CA0" w:rsidRPr="00775D9B" w:rsidRDefault="00775D9B">
      <w:pPr>
        <w:rPr>
          <w:lang w:val="it-IT"/>
        </w:rPr>
      </w:pPr>
      <w:r w:rsidRPr="00775D9B">
        <w:rPr>
          <w:lang w:val="it-IT"/>
        </w:rPr>
        <w:t xml:space="preserve">1172. </w:t>
      </w:r>
      <w:hyperlink r:id="rId1178">
        <w:r w:rsidRPr="00775D9B">
          <w:rPr>
            <w:color w:val="0000FF"/>
            <w:u w:val="single"/>
            <w:lang w:val="it-IT"/>
          </w:rPr>
          <w:t>Trombosi del seno venoso cerebrale in pazienti con trombocitopenia immune trattati con agonisti del recettore della trombopoietina: segnalazioni di casi e revisione della letteratura</w:t>
        </w:r>
      </w:hyperlink>
    </w:p>
    <w:p w:rsidR="00836CA0" w:rsidRPr="00775D9B" w:rsidRDefault="00775D9B">
      <w:pPr>
        <w:rPr>
          <w:lang w:val="it-IT"/>
        </w:rPr>
      </w:pPr>
      <w:r w:rsidRPr="00775D9B">
        <w:rPr>
          <w:lang w:val="it-IT"/>
        </w:rPr>
        <w:t xml:space="preserve">1173. </w:t>
      </w:r>
      <w:hyperlink r:id="rId1179">
        <w:r w:rsidRPr="00775D9B">
          <w:rPr>
            <w:color w:val="0000FF"/>
            <w:u w:val="single"/>
            <w:lang w:val="it-IT"/>
          </w:rPr>
          <w:t>Trombosi del seno venoso cerebrale nel contesto della vaccinazione COVID-19: una revisione sistematica e una meta-analisi</w:t>
        </w:r>
      </w:hyperlink>
    </w:p>
    <w:p w:rsidR="00836CA0" w:rsidRPr="00775D9B" w:rsidRDefault="00775D9B">
      <w:pPr>
        <w:rPr>
          <w:lang w:val="it-IT"/>
        </w:rPr>
      </w:pPr>
      <w:r w:rsidRPr="00775D9B">
        <w:rPr>
          <w:lang w:val="it-IT"/>
        </w:rPr>
        <w:t xml:space="preserve">1174. </w:t>
      </w:r>
      <w:hyperlink r:id="rId1180">
        <w:r w:rsidRPr="00775D9B">
          <w:rPr>
            <w:color w:val="0000FF"/>
            <w:u w:val="single"/>
            <w:lang w:val="it-IT"/>
          </w:rPr>
          <w:t>Trombosi del seno venoso cerebrale nella popolazione degli Stati Uniti, dopo la vaccinazione SARS-CoV-2 basata su adenovirus e dopo COVID-19</w:t>
        </w:r>
      </w:hyperlink>
    </w:p>
    <w:p w:rsidR="00836CA0" w:rsidRPr="00775D9B" w:rsidRDefault="00775D9B">
      <w:pPr>
        <w:rPr>
          <w:lang w:val="it-IT"/>
        </w:rPr>
      </w:pPr>
      <w:r w:rsidRPr="00775D9B">
        <w:rPr>
          <w:lang w:val="it-IT"/>
        </w:rPr>
        <w:t xml:space="preserve">1175. </w:t>
      </w:r>
      <w:hyperlink r:id="rId1181">
        <w:r w:rsidRPr="00775D9B">
          <w:rPr>
            <w:color w:val="0000FF"/>
            <w:u w:val="single"/>
            <w:lang w:val="it-IT"/>
          </w:rPr>
          <w:t>Trombosi del seno venoso cerebrale secondaria al vaccino ChAdOx-1 nCov-19</w:t>
        </w:r>
      </w:hyperlink>
    </w:p>
    <w:p w:rsidR="00836CA0" w:rsidRPr="00775D9B" w:rsidRDefault="00775D9B">
      <w:pPr>
        <w:rPr>
          <w:lang w:val="it-IT"/>
        </w:rPr>
      </w:pPr>
      <w:r w:rsidRPr="00775D9B">
        <w:rPr>
          <w:lang w:val="it-IT"/>
        </w:rPr>
        <w:t xml:space="preserve">1176. </w:t>
      </w:r>
      <w:hyperlink r:id="rId1182">
        <w:r w:rsidRPr="00775D9B">
          <w:rPr>
            <w:color w:val="0000FF"/>
            <w:u w:val="single"/>
            <w:lang w:val="it-IT"/>
          </w:rPr>
          <w:t>Trombosi dei seni venosi cerebrali con grave trombocitopenia: un evento avverso fatale dopo la vaccinazione Johnson &amp; Johnson contro il COVID-19</w:t>
        </w:r>
      </w:hyperlink>
    </w:p>
    <w:p w:rsidR="00836CA0" w:rsidRPr="00775D9B" w:rsidRDefault="00775D9B">
      <w:pPr>
        <w:rPr>
          <w:lang w:val="it-IT"/>
        </w:rPr>
      </w:pPr>
      <w:r w:rsidRPr="00775D9B">
        <w:rPr>
          <w:lang w:val="it-IT"/>
        </w:rPr>
        <w:t xml:space="preserve">1177. </w:t>
      </w:r>
      <w:hyperlink r:id="rId1183">
        <w:r w:rsidRPr="00775D9B">
          <w:rPr>
            <w:color w:val="0000FF"/>
            <w:u w:val="single"/>
            <w:lang w:val="it-IT"/>
          </w:rPr>
          <w:t>Trombosi del seno venoso cerebrale, embolia polmonare e trombocitopenia dopo la vaccinazione contro il COVID-19 in un uomo taiwanese: rapporto di un caso e revisione della letteratura</w:t>
        </w:r>
      </w:hyperlink>
    </w:p>
    <w:p w:rsidR="00836CA0" w:rsidRPr="00775D9B" w:rsidRDefault="00775D9B">
      <w:pPr>
        <w:rPr>
          <w:lang w:val="it-IT"/>
        </w:rPr>
      </w:pPr>
      <w:r w:rsidRPr="00775D9B">
        <w:rPr>
          <w:lang w:val="it-IT"/>
        </w:rPr>
        <w:t xml:space="preserve">1178. </w:t>
      </w:r>
      <w:hyperlink r:id="rId1184">
        <w:r w:rsidRPr="00775D9B">
          <w:rPr>
            <w:color w:val="0000FF"/>
            <w:u w:val="single"/>
            <w:lang w:val="it-IT"/>
          </w:rPr>
          <w:t>Trombosi venosa cerebrale dopo il vaccino SARS-CoV-2 con mRNA BNT162b2</w:t>
        </w:r>
      </w:hyperlink>
    </w:p>
    <w:p w:rsidR="00836CA0" w:rsidRPr="00775D9B" w:rsidRDefault="00775D9B">
      <w:pPr>
        <w:rPr>
          <w:lang w:val="it-IT"/>
        </w:rPr>
      </w:pPr>
      <w:r w:rsidRPr="00775D9B">
        <w:rPr>
          <w:lang w:val="it-IT"/>
        </w:rPr>
        <w:t xml:space="preserve">1179. </w:t>
      </w:r>
      <w:hyperlink r:id="rId1185">
        <w:r w:rsidRPr="00775D9B">
          <w:rPr>
            <w:color w:val="0000FF"/>
            <w:u w:val="single"/>
            <w:lang w:val="it-IT"/>
          </w:rPr>
          <w:t>Trombosi venosa cerebrale dopo la vaccinazione contro il COVID-19: il rischio di trombosi aumenta con l’applicazione intravascolare del vaccino?</w:t>
        </w:r>
      </w:hyperlink>
    </w:p>
    <w:p w:rsidR="00836CA0" w:rsidRPr="00775D9B" w:rsidRDefault="00775D9B">
      <w:pPr>
        <w:rPr>
          <w:lang w:val="it-IT"/>
        </w:rPr>
      </w:pPr>
      <w:r w:rsidRPr="00775D9B">
        <w:rPr>
          <w:lang w:val="it-IT"/>
        </w:rPr>
        <w:t xml:space="preserve">1180. </w:t>
      </w:r>
      <w:hyperlink r:id="rId1186">
        <w:r w:rsidRPr="00775D9B">
          <w:rPr>
            <w:color w:val="0000FF"/>
            <w:u w:val="single"/>
            <w:lang w:val="it-IT"/>
          </w:rPr>
          <w:t>Trombosi venosa cerebrale dopo infezione da SARS-CoV-2 e vaccinazione Pfizer-BioNTech contro COVID-19</w:t>
        </w:r>
      </w:hyperlink>
    </w:p>
    <w:p w:rsidR="00836CA0" w:rsidRPr="00775D9B" w:rsidRDefault="00775D9B">
      <w:pPr>
        <w:rPr>
          <w:lang w:val="it-IT"/>
        </w:rPr>
      </w:pPr>
      <w:r w:rsidRPr="00775D9B">
        <w:rPr>
          <w:lang w:val="it-IT"/>
        </w:rPr>
        <w:t xml:space="preserve">1181. </w:t>
      </w:r>
      <w:hyperlink r:id="rId1187">
        <w:r w:rsidRPr="00775D9B">
          <w:rPr>
            <w:color w:val="0000FF"/>
            <w:u w:val="single"/>
            <w:lang w:val="it-IT"/>
          </w:rPr>
          <w:t>Trombosi venosa cerebrale dopo la vaccinazione contro COVID-19 nel Regno Unito: uno studio di coorte multicentrico</w:t>
        </w:r>
      </w:hyperlink>
    </w:p>
    <w:p w:rsidR="00836CA0" w:rsidRPr="00775D9B" w:rsidRDefault="00775D9B">
      <w:pPr>
        <w:rPr>
          <w:lang w:val="it-IT"/>
        </w:rPr>
      </w:pPr>
      <w:r w:rsidRPr="00775D9B">
        <w:rPr>
          <w:lang w:val="it-IT"/>
        </w:rPr>
        <w:t xml:space="preserve">1182. </w:t>
      </w:r>
      <w:hyperlink r:id="rId1188">
        <w:r w:rsidRPr="00775D9B">
          <w:rPr>
            <w:color w:val="0000FF"/>
            <w:u w:val="single"/>
            <w:lang w:val="it-IT"/>
          </w:rPr>
          <w:t>Trombosi venosa cerebrale e neoplasie mieloproliferative: uno studio in tre centri su 74 casi consecutivi</w:t>
        </w:r>
      </w:hyperlink>
    </w:p>
    <w:p w:rsidR="00836CA0" w:rsidRPr="00775D9B" w:rsidRDefault="00775D9B">
      <w:pPr>
        <w:rPr>
          <w:lang w:val="it-IT"/>
        </w:rPr>
      </w:pPr>
      <w:r w:rsidRPr="00775D9B">
        <w:rPr>
          <w:lang w:val="it-IT"/>
        </w:rPr>
        <w:lastRenderedPageBreak/>
        <w:t xml:space="preserve">1183. </w:t>
      </w:r>
      <w:hyperlink r:id="rId1189">
        <w:r w:rsidRPr="00775D9B">
          <w:rPr>
            <w:color w:val="0000FF"/>
            <w:u w:val="single"/>
            <w:lang w:val="it-IT"/>
          </w:rPr>
          <w:t>Trombosi venosa cerebrale e trombocitopenia post-vaccinazione COVID-19</w:t>
        </w:r>
      </w:hyperlink>
    </w:p>
    <w:p w:rsidR="00836CA0" w:rsidRPr="00775D9B" w:rsidRDefault="00775D9B">
      <w:pPr>
        <w:rPr>
          <w:lang w:val="it-IT"/>
        </w:rPr>
      </w:pPr>
      <w:r w:rsidRPr="00775D9B">
        <w:rPr>
          <w:lang w:val="it-IT"/>
        </w:rPr>
        <w:t xml:space="preserve">1184. </w:t>
      </w:r>
      <w:hyperlink r:id="rId1190">
        <w:r w:rsidRPr="00775D9B">
          <w:rPr>
            <w:color w:val="0000FF"/>
            <w:u w:val="single"/>
            <w:lang w:val="it-IT"/>
          </w:rPr>
          <w:t>Trombosi venosa cerebrale che si sviluppa dopo la vaccinazione COVID-19: VITT, VATT, TTS e altro</w:t>
        </w:r>
      </w:hyperlink>
    </w:p>
    <w:p w:rsidR="00836CA0" w:rsidRPr="00775D9B" w:rsidRDefault="00775D9B">
      <w:pPr>
        <w:rPr>
          <w:lang w:val="it-IT"/>
        </w:rPr>
      </w:pPr>
      <w:r w:rsidRPr="00775D9B">
        <w:rPr>
          <w:lang w:val="it-IT"/>
        </w:rPr>
        <w:t xml:space="preserve">1185. </w:t>
      </w:r>
      <w:hyperlink r:id="rId1191">
        <w:r w:rsidRPr="00775D9B">
          <w:rPr>
            <w:color w:val="0000FF"/>
            <w:u w:val="single"/>
            <w:lang w:val="it-IT"/>
          </w:rPr>
          <w:t>Trombosi venosa cerebrale dovuta a trombocitopenia trombotica immunitaria indotta dal vaccino dopo una seconda dose di ChAdOx1 nCoV-19</w:t>
        </w:r>
      </w:hyperlink>
    </w:p>
    <w:p w:rsidR="00836CA0" w:rsidRPr="00775D9B" w:rsidRDefault="00775D9B">
      <w:pPr>
        <w:rPr>
          <w:lang w:val="it-IT"/>
        </w:rPr>
      </w:pPr>
      <w:r w:rsidRPr="00775D9B">
        <w:rPr>
          <w:lang w:val="it-IT"/>
        </w:rPr>
        <w:t xml:space="preserve">1186. </w:t>
      </w:r>
      <w:hyperlink r:id="rId1192">
        <w:r w:rsidRPr="00775D9B">
          <w:rPr>
            <w:color w:val="0000FF"/>
            <w:u w:val="single"/>
            <w:lang w:val="it-IT"/>
          </w:rPr>
          <w:t>Trombosi venosa cerebrale a seguito della vaccinazione COVID-19</w:t>
        </w:r>
      </w:hyperlink>
    </w:p>
    <w:p w:rsidR="00836CA0" w:rsidRPr="00775D9B" w:rsidRDefault="00775D9B">
      <w:pPr>
        <w:rPr>
          <w:lang w:val="it-IT"/>
        </w:rPr>
      </w:pPr>
      <w:r w:rsidRPr="00775D9B">
        <w:rPr>
          <w:lang w:val="it-IT"/>
        </w:rPr>
        <w:t xml:space="preserve">1187. </w:t>
      </w:r>
      <w:hyperlink r:id="rId1193">
        <w:r w:rsidRPr="00775D9B">
          <w:rPr>
            <w:color w:val="0000FF"/>
            <w:u w:val="single"/>
            <w:lang w:val="it-IT"/>
          </w:rPr>
          <w:t>Trombosi venosa cerebrale a seguito della vaccinazione COVID-19</w:t>
        </w:r>
      </w:hyperlink>
    </w:p>
    <w:p w:rsidR="00836CA0" w:rsidRPr="00775D9B" w:rsidRDefault="00775D9B">
      <w:pPr>
        <w:rPr>
          <w:lang w:val="it-IT"/>
        </w:rPr>
      </w:pPr>
      <w:r w:rsidRPr="00775D9B">
        <w:rPr>
          <w:lang w:val="it-IT"/>
        </w:rPr>
        <w:t xml:space="preserve">1188. </w:t>
      </w:r>
      <w:hyperlink r:id="rId1194">
        <w:r w:rsidRPr="00775D9B">
          <w:rPr>
            <w:color w:val="0000FF"/>
            <w:u w:val="single"/>
            <w:lang w:val="it-IT"/>
          </w:rPr>
          <w:t>Trombosi venosa cerebrale dopo la vaccinazione SARS-CoV-2 con mRNA BNT162b2: un evento da cigno nero</w:t>
        </w:r>
      </w:hyperlink>
    </w:p>
    <w:p w:rsidR="00836CA0" w:rsidRPr="00775D9B" w:rsidRDefault="00775D9B">
      <w:pPr>
        <w:rPr>
          <w:lang w:val="it-IT"/>
        </w:rPr>
      </w:pPr>
      <w:r w:rsidRPr="00775D9B">
        <w:rPr>
          <w:lang w:val="it-IT"/>
        </w:rPr>
        <w:t xml:space="preserve">1189. </w:t>
      </w:r>
      <w:hyperlink r:id="rId1195">
        <w:r w:rsidRPr="00775D9B">
          <w:rPr>
            <w:color w:val="0000FF"/>
            <w:u w:val="single"/>
            <w:lang w:val="it-IT"/>
          </w:rPr>
          <w:t>Trombosi venosa cerebrale senza trombocitopenia dopo una singola dose di iniezione di vaccino COVID-19 (Ad26.COV2.S): un caso clinico</w:t>
        </w:r>
      </w:hyperlink>
    </w:p>
    <w:p w:rsidR="00836CA0" w:rsidRPr="00775D9B" w:rsidRDefault="00775D9B">
      <w:pPr>
        <w:rPr>
          <w:lang w:val="it-IT"/>
        </w:rPr>
      </w:pPr>
      <w:r w:rsidRPr="00775D9B">
        <w:rPr>
          <w:lang w:val="it-IT"/>
        </w:rPr>
        <w:t xml:space="preserve">1190. </w:t>
      </w:r>
      <w:hyperlink r:id="rId1196">
        <w:r w:rsidRPr="00775D9B">
          <w:rPr>
            <w:color w:val="0000FF"/>
            <w:u w:val="single"/>
            <w:lang w:val="it-IT"/>
          </w:rPr>
          <w:t>Complicazioni cerebrovascolari della vaccinazione COVID-19 e COVID-19</w:t>
        </w:r>
      </w:hyperlink>
    </w:p>
    <w:p w:rsidR="00836CA0" w:rsidRPr="00775D9B" w:rsidRDefault="00775D9B">
      <w:pPr>
        <w:rPr>
          <w:lang w:val="it-IT"/>
        </w:rPr>
      </w:pPr>
      <w:r w:rsidRPr="00775D9B">
        <w:rPr>
          <w:lang w:val="it-IT"/>
        </w:rPr>
        <w:t xml:space="preserve">1191. </w:t>
      </w:r>
      <w:hyperlink r:id="rId1197">
        <w:r w:rsidRPr="00775D9B">
          <w:rPr>
            <w:color w:val="0000FF"/>
            <w:u w:val="single"/>
            <w:lang w:val="it-IT"/>
          </w:rPr>
          <w:t>Mielite cervicale estesa longitudinalmente dopo la vaccinazione con vaccino COVID-19 a base di virus inattivato</w:t>
        </w:r>
      </w:hyperlink>
    </w:p>
    <w:p w:rsidR="00836CA0" w:rsidRPr="00775D9B" w:rsidRDefault="00775D9B">
      <w:pPr>
        <w:rPr>
          <w:lang w:val="it-IT"/>
        </w:rPr>
      </w:pPr>
      <w:r w:rsidRPr="00775D9B">
        <w:rPr>
          <w:lang w:val="it-IT"/>
        </w:rPr>
        <w:t xml:space="preserve">1192. </w:t>
      </w:r>
      <w:hyperlink r:id="rId1198">
        <w:r w:rsidRPr="00775D9B">
          <w:rPr>
            <w:color w:val="0000FF"/>
            <w:u w:val="single"/>
            <w:lang w:val="it-IT"/>
          </w:rPr>
          <w:t>Infezione cervicale da Staphylococcus aureus dopo aver ricevuto la terza dose di vaccinazione contro il COVID-19: un caso clinico</w:t>
        </w:r>
      </w:hyperlink>
    </w:p>
    <w:p w:rsidR="00836CA0" w:rsidRPr="00775D9B" w:rsidRDefault="00775D9B">
      <w:pPr>
        <w:rPr>
          <w:lang w:val="it-IT"/>
        </w:rPr>
      </w:pPr>
      <w:r w:rsidRPr="00775D9B">
        <w:rPr>
          <w:lang w:val="it-IT"/>
        </w:rPr>
        <w:t xml:space="preserve">1193. </w:t>
      </w:r>
      <w:hyperlink r:id="rId1199">
        <w:r w:rsidRPr="00775D9B">
          <w:rPr>
            <w:color w:val="0000FF"/>
            <w:u w:val="single"/>
            <w:lang w:val="it-IT"/>
          </w:rPr>
          <w:t>Mielite trasversa cervicale dopo la vaccinazione contro il COVID-19</w:t>
        </w:r>
      </w:hyperlink>
    </w:p>
    <w:p w:rsidR="00836CA0" w:rsidRPr="00775D9B" w:rsidRDefault="00775D9B">
      <w:pPr>
        <w:rPr>
          <w:lang w:val="it-IT"/>
        </w:rPr>
      </w:pPr>
      <w:r w:rsidRPr="00775D9B">
        <w:rPr>
          <w:lang w:val="it-IT"/>
        </w:rPr>
        <w:t xml:space="preserve">1194. </w:t>
      </w:r>
      <w:hyperlink r:id="rId1200">
        <w:r w:rsidRPr="00775D9B">
          <w:rPr>
            <w:color w:val="0000FF"/>
            <w:u w:val="single"/>
            <w:lang w:val="it-IT"/>
          </w:rPr>
          <w:t>Mielite trasversa cervicale dopo la vaccinazione contro il COVID-19</w:t>
        </w:r>
      </w:hyperlink>
    </w:p>
    <w:p w:rsidR="00836CA0" w:rsidRPr="00775D9B" w:rsidRDefault="00775D9B">
      <w:pPr>
        <w:rPr>
          <w:lang w:val="it-IT"/>
        </w:rPr>
      </w:pPr>
      <w:r w:rsidRPr="00775D9B">
        <w:rPr>
          <w:lang w:val="it-IT"/>
        </w:rPr>
        <w:t xml:space="preserve">1195. </w:t>
      </w:r>
      <w:hyperlink r:id="rId1201">
        <w:r w:rsidRPr="00775D9B">
          <w:rPr>
            <w:color w:val="0000FF"/>
            <w:u w:val="single"/>
            <w:lang w:val="it-IT"/>
          </w:rPr>
          <w:t>ChAdOx1 Eritema multiforme maggiore associato al vaccino COVID-19 e vasculite eritema multiforme simile: una storia di due casi</w:t>
        </w:r>
      </w:hyperlink>
    </w:p>
    <w:p w:rsidR="00836CA0" w:rsidRPr="00775D9B" w:rsidRDefault="00775D9B">
      <w:pPr>
        <w:rPr>
          <w:lang w:val="it-IT"/>
        </w:rPr>
      </w:pPr>
      <w:r w:rsidRPr="00775D9B">
        <w:rPr>
          <w:lang w:val="it-IT"/>
        </w:rPr>
        <w:t xml:space="preserve">1196. </w:t>
      </w:r>
      <w:hyperlink r:id="rId1202">
        <w:r w:rsidRPr="00775D9B">
          <w:rPr>
            <w:color w:val="0000FF"/>
            <w:u w:val="single"/>
            <w:lang w:val="it-IT"/>
          </w:rPr>
          <w:t>ChAdOx1 interagisce con CAR e PF4 con implicazioni per la trombosi con sindrome trombocitopenica</w:t>
        </w:r>
      </w:hyperlink>
    </w:p>
    <w:p w:rsidR="00836CA0" w:rsidRPr="00775D9B" w:rsidRDefault="00775D9B">
      <w:pPr>
        <w:rPr>
          <w:lang w:val="it-IT"/>
        </w:rPr>
      </w:pPr>
      <w:r w:rsidRPr="00775D9B">
        <w:rPr>
          <w:lang w:val="it-IT"/>
        </w:rPr>
        <w:t xml:space="preserve">1197. </w:t>
      </w:r>
      <w:hyperlink r:id="rId1203">
        <w:r w:rsidRPr="00775D9B">
          <w:rPr>
            <w:color w:val="0000FF"/>
            <w:u w:val="single"/>
            <w:lang w:val="it-IT"/>
          </w:rPr>
          <w:t>Trombocitopenia trombotica immunitaria e trombosi del seno venoso cerebrale (CVST) indotte dal vaccino ChAdOx1 nCOV-19</w:t>
        </w:r>
      </w:hyperlink>
    </w:p>
    <w:p w:rsidR="00836CA0" w:rsidRPr="00775D9B" w:rsidRDefault="00775D9B">
      <w:pPr>
        <w:rPr>
          <w:lang w:val="it-IT"/>
        </w:rPr>
      </w:pPr>
      <w:r w:rsidRPr="00775D9B">
        <w:rPr>
          <w:lang w:val="it-IT"/>
        </w:rPr>
        <w:t xml:space="preserve">1198. </w:t>
      </w:r>
      <w:hyperlink r:id="rId1204">
        <w:r w:rsidRPr="00775D9B">
          <w:rPr>
            <w:color w:val="0000FF"/>
            <w:u w:val="single"/>
            <w:lang w:val="it-IT"/>
          </w:rPr>
          <w:t>Porpora trombotica trombocitopenica indotta dal vaccino ChAdOx1 nCov-19 trattata con successo con plasmaferesi</w:t>
        </w:r>
      </w:hyperlink>
    </w:p>
    <w:p w:rsidR="00836CA0" w:rsidRPr="00775D9B" w:rsidRDefault="00775D9B">
      <w:pPr>
        <w:rPr>
          <w:lang w:val="it-IT"/>
        </w:rPr>
      </w:pPr>
      <w:r w:rsidRPr="00775D9B">
        <w:rPr>
          <w:lang w:val="it-IT"/>
        </w:rPr>
        <w:t xml:space="preserve">1199. </w:t>
      </w:r>
      <w:hyperlink r:id="rId1205">
        <w:r w:rsidRPr="00775D9B">
          <w:rPr>
            <w:color w:val="0000FF"/>
            <w:u w:val="single"/>
            <w:lang w:val="it-IT"/>
          </w:rPr>
          <w:t>Cambiamento della viscosità del sangue dopo la vaccinazione COVID-19: stima per le persone con sindrome metabolica sottostante</w:t>
        </w:r>
      </w:hyperlink>
    </w:p>
    <w:p w:rsidR="00836CA0" w:rsidRPr="00775D9B" w:rsidRDefault="00775D9B">
      <w:pPr>
        <w:rPr>
          <w:lang w:val="it-IT"/>
        </w:rPr>
      </w:pPr>
      <w:r w:rsidRPr="00775D9B">
        <w:rPr>
          <w:lang w:val="it-IT"/>
        </w:rPr>
        <w:t xml:space="preserve">1200. </w:t>
      </w:r>
      <w:hyperlink r:id="rId1206">
        <w:r w:rsidRPr="00775D9B">
          <w:rPr>
            <w:color w:val="0000FF"/>
            <w:u w:val="single"/>
            <w:lang w:val="it-IT"/>
          </w:rPr>
          <w:t>Cambiamenti nei parametri correlati alla trombosi dopo la vaccinazione AstraZeneca COVID-19 in un volontario di sesso maschile: un caso clinico</w:t>
        </w:r>
      </w:hyperlink>
    </w:p>
    <w:p w:rsidR="00836CA0" w:rsidRPr="00775D9B" w:rsidRDefault="00775D9B">
      <w:pPr>
        <w:rPr>
          <w:lang w:val="it-IT"/>
        </w:rPr>
      </w:pPr>
      <w:r w:rsidRPr="00775D9B">
        <w:rPr>
          <w:lang w:val="it-IT"/>
        </w:rPr>
        <w:t xml:space="preserve">1201. </w:t>
      </w:r>
      <w:hyperlink r:id="rId1207">
        <w:r w:rsidRPr="00775D9B">
          <w:rPr>
            <w:color w:val="0000FF"/>
            <w:u w:val="single"/>
            <w:lang w:val="it-IT"/>
          </w:rPr>
          <w:t>Caratteristiche ed esiti degli eventi avversi dopo la vaccinazione COVID-19</w:t>
        </w:r>
      </w:hyperlink>
    </w:p>
    <w:p w:rsidR="00836CA0" w:rsidRPr="00775D9B" w:rsidRDefault="00775D9B">
      <w:pPr>
        <w:rPr>
          <w:lang w:val="it-IT"/>
        </w:rPr>
      </w:pPr>
      <w:r w:rsidRPr="00775D9B">
        <w:rPr>
          <w:lang w:val="it-IT"/>
        </w:rPr>
        <w:lastRenderedPageBreak/>
        <w:t xml:space="preserve">1202. </w:t>
      </w:r>
      <w:hyperlink r:id="rId1208">
        <w:r w:rsidRPr="00775D9B">
          <w:rPr>
            <w:color w:val="0000FF"/>
            <w:u w:val="single"/>
            <w:lang w:val="it-IT"/>
          </w:rPr>
          <w:t>Caratteristiche ed esiti dei pazienti con trombosi del seno venoso cerebrale nella trombocitopenia trombotica immunitaria indotta dal vaccino SARS-CoV-2</w:t>
        </w:r>
      </w:hyperlink>
    </w:p>
    <w:p w:rsidR="00836CA0" w:rsidRPr="00775D9B" w:rsidRDefault="00775D9B">
      <w:pPr>
        <w:rPr>
          <w:lang w:val="it-IT"/>
        </w:rPr>
      </w:pPr>
      <w:r w:rsidRPr="00775D9B">
        <w:rPr>
          <w:lang w:val="it-IT"/>
        </w:rPr>
        <w:t xml:space="preserve">1203. </w:t>
      </w:r>
      <w:hyperlink r:id="rId1209">
        <w:r w:rsidRPr="00775D9B">
          <w:rPr>
            <w:color w:val="0000FF"/>
            <w:u w:val="single"/>
            <w:lang w:val="it-IT"/>
          </w:rPr>
          <w:t>Caratteristiche del rigetto del trapianto di cornea endoteliale dopo immunizzazione con vaccino a RNA messaggero SARS-CoV-2</w:t>
        </w:r>
      </w:hyperlink>
    </w:p>
    <w:p w:rsidR="00836CA0" w:rsidRPr="00775D9B" w:rsidRDefault="00775D9B">
      <w:pPr>
        <w:rPr>
          <w:lang w:val="it-IT"/>
        </w:rPr>
      </w:pPr>
      <w:r w:rsidRPr="00775D9B">
        <w:rPr>
          <w:lang w:val="it-IT"/>
        </w:rPr>
        <w:t xml:space="preserve">1204. </w:t>
      </w:r>
      <w:hyperlink r:id="rId1210">
        <w:r w:rsidRPr="00775D9B">
          <w:rPr>
            <w:color w:val="0000FF"/>
            <w:u w:val="single"/>
            <w:lang w:val="it-IT"/>
          </w:rPr>
          <w:t>Caratteristiche degli effetti avversi orali a seguito della vaccinazione contro il COVID-19 e somiglianze con i sintomi orali nei pazienti con COVID-19: disturbi del gusto e della secrezione della saliva</w:t>
        </w:r>
      </w:hyperlink>
    </w:p>
    <w:p w:rsidR="00836CA0" w:rsidRPr="00775D9B" w:rsidRDefault="00775D9B">
      <w:pPr>
        <w:rPr>
          <w:lang w:val="it-IT"/>
        </w:rPr>
      </w:pPr>
      <w:r w:rsidRPr="00775D9B">
        <w:rPr>
          <w:lang w:val="it-IT"/>
        </w:rPr>
        <w:t xml:space="preserve">1205. </w:t>
      </w:r>
      <w:hyperlink r:id="rId1211">
        <w:r w:rsidRPr="00775D9B">
          <w:rPr>
            <w:color w:val="0000FF"/>
            <w:u w:val="single"/>
            <w:lang w:val="it-IT"/>
          </w:rPr>
          <w:t>Caratteristiche della perdita uditiva improvvisa dopo diverse vaccinazioni contro il COVID-19: una revisione sistematica e una meta-analisi</w:t>
        </w:r>
      </w:hyperlink>
    </w:p>
    <w:p w:rsidR="00836CA0" w:rsidRPr="00775D9B" w:rsidRDefault="00775D9B">
      <w:pPr>
        <w:rPr>
          <w:lang w:val="it-IT"/>
        </w:rPr>
      </w:pPr>
      <w:r w:rsidRPr="00775D9B">
        <w:rPr>
          <w:lang w:val="it-IT"/>
        </w:rPr>
        <w:t xml:space="preserve">1206. </w:t>
      </w:r>
      <w:hyperlink r:id="rId1212">
        <w:r w:rsidRPr="00775D9B">
          <w:rPr>
            <w:color w:val="0000FF"/>
            <w:u w:val="single"/>
            <w:lang w:val="it-IT"/>
          </w:rPr>
          <w:t>Caratterizzazione dei criteri di collaborazione di Brighton per miocardite e pericardite a seguito del vaccino COVID-19 negli adolescenti coreani</w:t>
        </w:r>
      </w:hyperlink>
    </w:p>
    <w:p w:rsidR="00836CA0" w:rsidRPr="00775D9B" w:rsidRDefault="00775D9B">
      <w:pPr>
        <w:rPr>
          <w:lang w:val="it-IT"/>
        </w:rPr>
      </w:pPr>
      <w:r w:rsidRPr="00775D9B">
        <w:rPr>
          <w:lang w:val="it-IT"/>
        </w:rPr>
        <w:t xml:space="preserve">1207. </w:t>
      </w:r>
      <w:hyperlink r:id="rId1213">
        <w:r w:rsidRPr="00775D9B">
          <w:rPr>
            <w:color w:val="0000FF"/>
            <w:u w:val="single"/>
            <w:lang w:val="it-IT"/>
          </w:rPr>
          <w:t>Dolore toracico e sospetta miocardite correlati alla vaccinazione COVID-19 negli adolescenti: una serie di casi</w:t>
        </w:r>
      </w:hyperlink>
    </w:p>
    <w:p w:rsidR="00836CA0" w:rsidRPr="00775D9B" w:rsidRDefault="00775D9B">
      <w:pPr>
        <w:rPr>
          <w:lang w:val="it-IT"/>
        </w:rPr>
      </w:pPr>
      <w:r w:rsidRPr="00775D9B">
        <w:rPr>
          <w:lang w:val="it-IT"/>
        </w:rPr>
        <w:t xml:space="preserve">1208. </w:t>
      </w:r>
      <w:hyperlink r:id="rId1214">
        <w:r w:rsidRPr="00775D9B">
          <w:rPr>
            <w:color w:val="0000FF"/>
            <w:u w:val="single"/>
            <w:lang w:val="it-IT"/>
          </w:rPr>
          <w:t>Dolore toracico con nuovo sviluppo anormale dell’elettrocardiogramma dopo l’iniezione del vaccino COVID-19 prodotto da Moderna</w:t>
        </w:r>
      </w:hyperlink>
    </w:p>
    <w:p w:rsidR="00836CA0" w:rsidRPr="00775D9B" w:rsidRDefault="00775D9B">
      <w:pPr>
        <w:rPr>
          <w:lang w:val="it-IT"/>
        </w:rPr>
      </w:pPr>
      <w:r w:rsidRPr="00775D9B">
        <w:rPr>
          <w:lang w:val="it-IT"/>
        </w:rPr>
        <w:t xml:space="preserve">1209. </w:t>
      </w:r>
      <w:hyperlink r:id="rId1215">
        <w:r w:rsidRPr="00775D9B">
          <w:rPr>
            <w:color w:val="0000FF"/>
            <w:u w:val="single"/>
            <w:lang w:val="it-IT"/>
          </w:rPr>
          <w:t>Lesioni da geloni dopo il vaccino mRNA COVID-19</w:t>
        </w:r>
      </w:hyperlink>
    </w:p>
    <w:p w:rsidR="00836CA0" w:rsidRPr="00775D9B" w:rsidRDefault="00775D9B">
      <w:pPr>
        <w:rPr>
          <w:lang w:val="it-IT"/>
        </w:rPr>
      </w:pPr>
      <w:r w:rsidRPr="00775D9B">
        <w:rPr>
          <w:lang w:val="it-IT"/>
        </w:rPr>
        <w:t xml:space="preserve">1210. </w:t>
      </w:r>
      <w:hyperlink r:id="rId1216">
        <w:r w:rsidRPr="00775D9B">
          <w:rPr>
            <w:color w:val="0000FF"/>
            <w:u w:val="single"/>
            <w:lang w:val="it-IT"/>
          </w:rPr>
          <w:t>Lesioni simili a geloni dopo il vaccino COVID-19 mRNA BNT162b2: un caso clinico che suggerisce che le "dita dei piedi COVID" sono dovute alla reazione immunitaria al SARS-CoV-2</w:t>
        </w:r>
      </w:hyperlink>
    </w:p>
    <w:p w:rsidR="00836CA0" w:rsidRPr="00775D9B" w:rsidRDefault="00775D9B">
      <w:pPr>
        <w:rPr>
          <w:lang w:val="it-IT"/>
        </w:rPr>
      </w:pPr>
      <w:r w:rsidRPr="00775D9B">
        <w:rPr>
          <w:lang w:val="it-IT"/>
        </w:rPr>
        <w:t xml:space="preserve">1211. </w:t>
      </w:r>
      <w:hyperlink r:id="rId1217">
        <w:r w:rsidRPr="00775D9B">
          <w:rPr>
            <w:color w:val="0000FF"/>
            <w:u w:val="single"/>
            <w:lang w:val="it-IT"/>
          </w:rPr>
          <w:t>Lesioni simili ai geloni compaiono durante l’infezione da SARS-CoV-2 in un adolescente vaccinato contro il COVID-19: caso clinico e revisione della letteratura</w:t>
        </w:r>
      </w:hyperlink>
    </w:p>
    <w:p w:rsidR="00836CA0" w:rsidRPr="00775D9B" w:rsidRDefault="00775D9B">
      <w:pPr>
        <w:rPr>
          <w:lang w:val="it-IT"/>
        </w:rPr>
      </w:pPr>
      <w:r w:rsidRPr="00775D9B">
        <w:rPr>
          <w:lang w:val="it-IT"/>
        </w:rPr>
        <w:t xml:space="preserve">1212. </w:t>
      </w:r>
      <w:hyperlink r:id="rId1218">
        <w:r w:rsidRPr="00775D9B">
          <w:rPr>
            <w:color w:val="0000FF"/>
            <w:u w:val="single"/>
            <w:lang w:val="it-IT"/>
          </w:rPr>
          <w:t>Pericardite del colesterolo a seguito della vaccinazione COVID-19</w:t>
        </w:r>
      </w:hyperlink>
    </w:p>
    <w:p w:rsidR="00836CA0" w:rsidRPr="00775D9B" w:rsidRDefault="00775D9B">
      <w:pPr>
        <w:rPr>
          <w:lang w:val="it-IT"/>
        </w:rPr>
      </w:pPr>
      <w:r w:rsidRPr="00775D9B">
        <w:rPr>
          <w:lang w:val="it-IT"/>
        </w:rPr>
        <w:t xml:space="preserve">1213. </w:t>
      </w:r>
      <w:hyperlink r:id="rId1219">
        <w:r w:rsidRPr="00775D9B">
          <w:rPr>
            <w:color w:val="0000FF"/>
            <w:u w:val="single"/>
            <w:lang w:val="it-IT"/>
          </w:rPr>
          <w:t>Corea in seguito a infezione e vaccinazione SARS-CoV-2: una revisione sistematica dei casi segnalati</w:t>
        </w:r>
      </w:hyperlink>
    </w:p>
    <w:p w:rsidR="00836CA0" w:rsidRPr="00775D9B" w:rsidRDefault="00775D9B">
      <w:pPr>
        <w:rPr>
          <w:lang w:val="it-IT"/>
        </w:rPr>
      </w:pPr>
      <w:r w:rsidRPr="00775D9B">
        <w:rPr>
          <w:lang w:val="it-IT"/>
        </w:rPr>
        <w:t xml:space="preserve">1214. </w:t>
      </w:r>
      <w:hyperlink r:id="rId1220">
        <w:r w:rsidRPr="00775D9B">
          <w:rPr>
            <w:color w:val="0000FF"/>
            <w:u w:val="single"/>
            <w:lang w:val="it-IT"/>
          </w:rPr>
          <w:t>Malattia cronica da agglutinine fredde dopo una terza vaccinazione con mRNA COVID-19</w:t>
        </w:r>
      </w:hyperlink>
    </w:p>
    <w:p w:rsidR="00836CA0" w:rsidRPr="00775D9B" w:rsidRDefault="00775D9B">
      <w:pPr>
        <w:rPr>
          <w:lang w:val="it-IT"/>
        </w:rPr>
      </w:pPr>
      <w:r w:rsidRPr="00775D9B">
        <w:rPr>
          <w:lang w:val="it-IT"/>
        </w:rPr>
        <w:t xml:space="preserve">1215. </w:t>
      </w:r>
      <w:hyperlink r:id="rId1221">
        <w:r w:rsidRPr="00775D9B">
          <w:rPr>
            <w:color w:val="0000FF"/>
            <w:u w:val="single"/>
            <w:lang w:val="it-IT"/>
          </w:rPr>
          <w:t>Esacerbazione cronica della malattia del trapianto contro l’ospite dopo la vaccinazione SARS-CoV-2</w:t>
        </w:r>
      </w:hyperlink>
    </w:p>
    <w:p w:rsidR="00836CA0" w:rsidRPr="00775D9B" w:rsidRDefault="00775D9B">
      <w:pPr>
        <w:rPr>
          <w:lang w:val="it-IT"/>
        </w:rPr>
      </w:pPr>
      <w:r w:rsidRPr="00775D9B">
        <w:rPr>
          <w:lang w:val="it-IT"/>
        </w:rPr>
        <w:t xml:space="preserve">1216. </w:t>
      </w:r>
      <w:hyperlink r:id="rId1222">
        <w:r w:rsidRPr="00775D9B">
          <w:rPr>
            <w:color w:val="0000FF"/>
            <w:u w:val="single"/>
            <w:lang w:val="it-IT"/>
          </w:rPr>
          <w:t>Polineuropatia demielinizzante infiammatoria cronica dopo vaccinazione ChAdOx1 nCoV-19</w:t>
        </w:r>
      </w:hyperlink>
    </w:p>
    <w:p w:rsidR="00836CA0" w:rsidRPr="00775D9B" w:rsidRDefault="00775D9B">
      <w:pPr>
        <w:rPr>
          <w:lang w:val="it-IT"/>
        </w:rPr>
      </w:pPr>
      <w:r w:rsidRPr="00775D9B">
        <w:rPr>
          <w:lang w:val="it-IT"/>
        </w:rPr>
        <w:t xml:space="preserve">1217. </w:t>
      </w:r>
      <w:hyperlink r:id="rId1223">
        <w:r w:rsidRPr="00775D9B">
          <w:rPr>
            <w:color w:val="0000FF"/>
            <w:u w:val="single"/>
            <w:lang w:val="it-IT"/>
          </w:rPr>
          <w:t>Polineuropatia demielinizzante infiammatoria cronica dopo vaccinazione SARS-CoV2: aggiornamento della letteratura e caratterizzazione dei pazienti</w:t>
        </w:r>
      </w:hyperlink>
    </w:p>
    <w:p w:rsidR="00836CA0" w:rsidRPr="00775D9B" w:rsidRDefault="00775D9B">
      <w:pPr>
        <w:rPr>
          <w:lang w:val="it-IT"/>
        </w:rPr>
      </w:pPr>
      <w:r w:rsidRPr="00775D9B">
        <w:rPr>
          <w:lang w:val="it-IT"/>
        </w:rPr>
        <w:t xml:space="preserve">1218. </w:t>
      </w:r>
      <w:hyperlink r:id="rId1224">
        <w:r w:rsidRPr="00775D9B">
          <w:rPr>
            <w:color w:val="0000FF"/>
            <w:u w:val="single"/>
            <w:lang w:val="it-IT"/>
          </w:rPr>
          <w:t>Polineuropatia demielinizzante infiammatoria cronica post-vaccinazione mRNA-1273</w:t>
        </w:r>
      </w:hyperlink>
    </w:p>
    <w:p w:rsidR="00836CA0" w:rsidRPr="00775D9B" w:rsidRDefault="00775D9B">
      <w:pPr>
        <w:rPr>
          <w:lang w:val="it-IT"/>
        </w:rPr>
      </w:pPr>
      <w:r w:rsidRPr="00775D9B">
        <w:rPr>
          <w:lang w:val="it-IT"/>
        </w:rPr>
        <w:lastRenderedPageBreak/>
        <w:t xml:space="preserve">1219. </w:t>
      </w:r>
      <w:hyperlink r:id="rId1225">
        <w:r w:rsidRPr="00775D9B">
          <w:rPr>
            <w:color w:val="0000FF"/>
            <w:u w:val="single"/>
            <w:lang w:val="it-IT"/>
          </w:rPr>
          <w:t>Lesione cronica alla spalla correlata alla somministrazione di vaccino in seguito alla vaccinazione contro il coronavirus 2019: un caso clinico</w:t>
        </w:r>
      </w:hyperlink>
    </w:p>
    <w:p w:rsidR="00836CA0" w:rsidRPr="00775D9B" w:rsidRDefault="00775D9B">
      <w:pPr>
        <w:rPr>
          <w:lang w:val="it-IT"/>
        </w:rPr>
      </w:pPr>
      <w:r w:rsidRPr="00775D9B">
        <w:rPr>
          <w:lang w:val="it-IT"/>
        </w:rPr>
        <w:t xml:space="preserve">1220. </w:t>
      </w:r>
      <w:hyperlink r:id="rId1226">
        <w:r w:rsidRPr="00775D9B">
          <w:rPr>
            <w:color w:val="0000FF"/>
            <w:u w:val="single"/>
            <w:lang w:val="it-IT"/>
          </w:rPr>
          <w:t>Orticaria cronica spontanea dopo vaccinazione con mRNA BNT162b2 (Pfizer-BioNTech) contro SARS-CoV-2</w:t>
        </w:r>
      </w:hyperlink>
    </w:p>
    <w:p w:rsidR="00836CA0" w:rsidRPr="00775D9B" w:rsidRDefault="00775D9B">
      <w:pPr>
        <w:rPr>
          <w:lang w:val="it-IT"/>
        </w:rPr>
      </w:pPr>
      <w:r w:rsidRPr="00775D9B">
        <w:rPr>
          <w:lang w:val="it-IT"/>
        </w:rPr>
        <w:t xml:space="preserve">1221. </w:t>
      </w:r>
      <w:hyperlink r:id="rId1227">
        <w:r w:rsidRPr="00775D9B">
          <w:rPr>
            <w:color w:val="0000FF"/>
            <w:u w:val="single"/>
            <w:lang w:val="it-IT"/>
          </w:rPr>
          <w:t>Orticaria cronica spontanea dopo il vaccino COVID-19</w:t>
        </w:r>
      </w:hyperlink>
    </w:p>
    <w:p w:rsidR="00836CA0" w:rsidRPr="00775D9B" w:rsidRDefault="00775D9B">
      <w:pPr>
        <w:rPr>
          <w:lang w:val="it-IT"/>
        </w:rPr>
      </w:pPr>
      <w:r w:rsidRPr="00775D9B">
        <w:rPr>
          <w:lang w:val="it-IT"/>
        </w:rPr>
        <w:t xml:space="preserve">1222. </w:t>
      </w:r>
      <w:hyperlink r:id="rId1228">
        <w:r w:rsidRPr="00775D9B">
          <w:rPr>
            <w:color w:val="0000FF"/>
            <w:u w:val="single"/>
            <w:lang w:val="it-IT"/>
          </w:rPr>
          <w:t>Orticaria cronica spontanea dopo la vaccinazione ChAdOx1-S COVID-19</w:t>
        </w:r>
      </w:hyperlink>
    </w:p>
    <w:p w:rsidR="00836CA0" w:rsidRPr="00775D9B" w:rsidRDefault="00775D9B">
      <w:pPr>
        <w:rPr>
          <w:lang w:val="it-IT"/>
        </w:rPr>
      </w:pPr>
      <w:r w:rsidRPr="00775D9B">
        <w:rPr>
          <w:lang w:val="it-IT"/>
        </w:rPr>
        <w:t xml:space="preserve">1223. </w:t>
      </w:r>
      <w:hyperlink r:id="rId1229">
        <w:r w:rsidRPr="00775D9B">
          <w:rPr>
            <w:color w:val="0000FF"/>
            <w:u w:val="single"/>
            <w:lang w:val="it-IT"/>
          </w:rPr>
          <w:t>MicroRNA circolanti delle vescicole extracellulari associati a reazioni avverse, citochine proinfiammatorie e produzione di anticorpi dopo la vaccinazione COVID-19</w:t>
        </w:r>
      </w:hyperlink>
    </w:p>
    <w:p w:rsidR="00836CA0" w:rsidRPr="00775D9B" w:rsidRDefault="00775D9B">
      <w:pPr>
        <w:rPr>
          <w:lang w:val="it-IT"/>
        </w:rPr>
      </w:pPr>
      <w:r w:rsidRPr="00775D9B">
        <w:rPr>
          <w:lang w:val="it-IT"/>
        </w:rPr>
        <w:t xml:space="preserve">1224. </w:t>
      </w:r>
      <w:hyperlink r:id="rId1230">
        <w:r w:rsidRPr="00775D9B">
          <w:rPr>
            <w:color w:val="0000FF"/>
            <w:u w:val="single"/>
            <w:lang w:val="it-IT"/>
          </w:rPr>
          <w:t>Caratteristiche cliniche e biologiche della trombosi del seno venoso cerebrale dopo la vaccinazione ChAdOx1 nCov-19</w:t>
        </w:r>
      </w:hyperlink>
    </w:p>
    <w:p w:rsidR="00836CA0" w:rsidRPr="00775D9B" w:rsidRDefault="00775D9B">
      <w:pPr>
        <w:rPr>
          <w:lang w:val="it-IT"/>
        </w:rPr>
      </w:pPr>
      <w:r w:rsidRPr="00775D9B">
        <w:rPr>
          <w:lang w:val="it-IT"/>
        </w:rPr>
        <w:t xml:space="preserve">1225. </w:t>
      </w:r>
      <w:hyperlink r:id="rId1231">
        <w:r w:rsidRPr="00775D9B">
          <w:rPr>
            <w:color w:val="0000FF"/>
            <w:u w:val="single"/>
            <w:lang w:val="it-IT"/>
          </w:rPr>
          <w:t>Caratteristiche cliniche e istopatologiche dei pazienti con miocardite dopo la vaccinazione con mRNA COVID-19</w:t>
        </w:r>
      </w:hyperlink>
    </w:p>
    <w:p w:rsidR="00836CA0" w:rsidRPr="00775D9B" w:rsidRDefault="00775D9B">
      <w:pPr>
        <w:rPr>
          <w:lang w:val="it-IT"/>
        </w:rPr>
      </w:pPr>
      <w:r w:rsidRPr="00775D9B">
        <w:rPr>
          <w:lang w:val="it-IT"/>
        </w:rPr>
        <w:t xml:space="preserve">1226. </w:t>
      </w:r>
      <w:hyperlink r:id="rId1232">
        <w:r w:rsidRPr="00775D9B">
          <w:rPr>
            <w:color w:val="0000FF"/>
            <w:u w:val="single"/>
            <w:lang w:val="it-IT"/>
          </w:rPr>
          <w:t>Spettro clinico e istopatologico delle reazioni cutanee avverse ritardate dopo la vaccinazione COVID-19</w:t>
        </w:r>
      </w:hyperlink>
    </w:p>
    <w:p w:rsidR="00836CA0" w:rsidRPr="00775D9B" w:rsidRDefault="00775D9B">
      <w:pPr>
        <w:rPr>
          <w:lang w:val="it-IT"/>
        </w:rPr>
      </w:pPr>
      <w:r w:rsidRPr="00775D9B">
        <w:rPr>
          <w:lang w:val="it-IT"/>
        </w:rPr>
        <w:t xml:space="preserve">1227. </w:t>
      </w:r>
      <w:hyperlink r:id="rId1233">
        <w:r w:rsidRPr="00775D9B">
          <w:rPr>
            <w:color w:val="0000FF"/>
            <w:u w:val="single"/>
            <w:lang w:val="it-IT"/>
          </w:rPr>
          <w:t>Caratterizzazione clinica e molecolare di un raro caso di miosite associata al vaccino BNT162b2 mRNA COVID-19</w:t>
        </w:r>
      </w:hyperlink>
    </w:p>
    <w:p w:rsidR="00836CA0" w:rsidRPr="00775D9B" w:rsidRDefault="00775D9B">
      <w:pPr>
        <w:rPr>
          <w:lang w:val="it-IT"/>
        </w:rPr>
      </w:pPr>
      <w:r w:rsidRPr="00775D9B">
        <w:rPr>
          <w:lang w:val="it-IT"/>
        </w:rPr>
        <w:t xml:space="preserve">1228. </w:t>
      </w:r>
      <w:hyperlink r:id="rId1234">
        <w:r w:rsidRPr="00775D9B">
          <w:rPr>
            <w:color w:val="0000FF"/>
            <w:u w:val="single"/>
            <w:lang w:val="it-IT"/>
          </w:rPr>
          <w:t>Correlazione clinica e patologica delle reazioni cutanee al vaccino COVID-19 incluso V-REPP: uno studio basato sul registro</w:t>
        </w:r>
      </w:hyperlink>
    </w:p>
    <w:p w:rsidR="00836CA0" w:rsidRPr="00775D9B" w:rsidRDefault="00775D9B">
      <w:pPr>
        <w:rPr>
          <w:lang w:val="it-IT"/>
        </w:rPr>
      </w:pPr>
      <w:r w:rsidRPr="00775D9B">
        <w:rPr>
          <w:lang w:val="it-IT"/>
        </w:rPr>
        <w:t xml:space="preserve">1229. </w:t>
      </w:r>
      <w:hyperlink r:id="rId1235">
        <w:r w:rsidRPr="00775D9B">
          <w:rPr>
            <w:color w:val="0000FF"/>
            <w:u w:val="single"/>
            <w:lang w:val="it-IT"/>
          </w:rPr>
          <w:t>Follow-up clinico e radiologico di un'emicorea-emiballismo indotto dal vaccino Pfizer-BioNTech COVID-19</w:t>
        </w:r>
      </w:hyperlink>
    </w:p>
    <w:p w:rsidR="00836CA0" w:rsidRPr="00775D9B" w:rsidRDefault="00775D9B">
      <w:pPr>
        <w:rPr>
          <w:lang w:val="it-IT"/>
        </w:rPr>
      </w:pPr>
      <w:r w:rsidRPr="00775D9B">
        <w:rPr>
          <w:lang w:val="it-IT"/>
        </w:rPr>
        <w:t xml:space="preserve">1230. </w:t>
      </w:r>
      <w:hyperlink r:id="rId1236">
        <w:r w:rsidRPr="00775D9B">
          <w:rPr>
            <w:color w:val="0000FF"/>
            <w:u w:val="single"/>
            <w:lang w:val="it-IT"/>
          </w:rPr>
          <w:t>Follow-up clinico e radiologico di un'emicorea-emiballismo indotto dal vaccino Pfizer-BioNTech COVID-19</w:t>
        </w:r>
      </w:hyperlink>
    </w:p>
    <w:p w:rsidR="00836CA0" w:rsidRPr="00775D9B" w:rsidRDefault="00775D9B">
      <w:pPr>
        <w:rPr>
          <w:lang w:val="it-IT"/>
        </w:rPr>
      </w:pPr>
      <w:r w:rsidRPr="00775D9B">
        <w:rPr>
          <w:lang w:val="it-IT"/>
        </w:rPr>
        <w:t xml:space="preserve">1231. </w:t>
      </w:r>
      <w:hyperlink r:id="rId1237">
        <w:r w:rsidRPr="00775D9B">
          <w:rPr>
            <w:color w:val="0000FF"/>
            <w:u w:val="single"/>
            <w:lang w:val="it-IT"/>
          </w:rPr>
          <w:t>Caratteristiche cliniche del mal di testa dopo la vaccinazione contro COVID-19 (coronavirus SARS-CoV-2) con il vaccino a mRNA BNT162b2: uno studio di coorte osservazionale multicentrico</w:t>
        </w:r>
      </w:hyperlink>
    </w:p>
    <w:p w:rsidR="00836CA0" w:rsidRPr="00775D9B" w:rsidRDefault="00775D9B">
      <w:pPr>
        <w:rPr>
          <w:lang w:val="it-IT"/>
        </w:rPr>
      </w:pPr>
      <w:r w:rsidRPr="00775D9B">
        <w:rPr>
          <w:lang w:val="it-IT"/>
        </w:rPr>
        <w:t xml:space="preserve">1232. </w:t>
      </w:r>
      <w:hyperlink r:id="rId1238">
        <w:r w:rsidRPr="00775D9B">
          <w:rPr>
            <w:color w:val="0000FF"/>
            <w:u w:val="single"/>
            <w:lang w:val="it-IT"/>
          </w:rPr>
          <w:t>Caratteristiche cliniche, caratteristiche radiologiche e fattori prognostici della mielite trasversa dopo la vaccinazione COVID-19: una revisione sistematica</w:t>
        </w:r>
      </w:hyperlink>
    </w:p>
    <w:p w:rsidR="00836CA0" w:rsidRPr="00775D9B" w:rsidRDefault="00775D9B">
      <w:pPr>
        <w:rPr>
          <w:lang w:val="it-IT"/>
        </w:rPr>
      </w:pPr>
      <w:r w:rsidRPr="00775D9B">
        <w:rPr>
          <w:lang w:val="it-IT"/>
        </w:rPr>
        <w:t xml:space="preserve">1233. </w:t>
      </w:r>
      <w:hyperlink r:id="rId1239">
        <w:r w:rsidRPr="00775D9B">
          <w:rPr>
            <w:color w:val="0000FF"/>
            <w:u w:val="single"/>
            <w:lang w:val="it-IT"/>
          </w:rPr>
          <w:t>Decorso clinico, gestione e valutazione dell'attività piastrinica del VITT splancnico: un caso clinico</w:t>
        </w:r>
      </w:hyperlink>
    </w:p>
    <w:p w:rsidR="00836CA0" w:rsidRPr="00775D9B" w:rsidRDefault="00775D9B">
      <w:pPr>
        <w:rPr>
          <w:lang w:val="it-IT"/>
        </w:rPr>
      </w:pPr>
      <w:r w:rsidRPr="00775D9B">
        <w:rPr>
          <w:lang w:val="it-IT"/>
        </w:rPr>
        <w:t xml:space="preserve">1234. </w:t>
      </w:r>
      <w:hyperlink r:id="rId1240">
        <w:r w:rsidRPr="00775D9B">
          <w:rPr>
            <w:color w:val="0000FF"/>
            <w:u w:val="single"/>
            <w:lang w:val="it-IT"/>
          </w:rPr>
          <w:t>Caratteristiche cliniche del lupus eritematoso sistemico di nuova diagnosi dopo la vaccinazione SARS-CoV-2</w:t>
        </w:r>
      </w:hyperlink>
    </w:p>
    <w:p w:rsidR="00836CA0" w:rsidRPr="00775D9B" w:rsidRDefault="00775D9B">
      <w:pPr>
        <w:rPr>
          <w:lang w:val="it-IT"/>
        </w:rPr>
      </w:pPr>
      <w:r w:rsidRPr="00775D9B">
        <w:rPr>
          <w:lang w:val="it-IT"/>
        </w:rPr>
        <w:t xml:space="preserve">1235. </w:t>
      </w:r>
      <w:hyperlink r:id="rId1241">
        <w:r w:rsidRPr="00775D9B">
          <w:rPr>
            <w:color w:val="0000FF"/>
            <w:u w:val="single"/>
            <w:lang w:val="it-IT"/>
          </w:rPr>
          <w:t>Caratteristiche cliniche della trombocitopenia e della trombosi immunitarie indotte da vaccino</w:t>
        </w:r>
      </w:hyperlink>
    </w:p>
    <w:p w:rsidR="00836CA0" w:rsidRPr="00775D9B" w:rsidRDefault="00775D9B">
      <w:pPr>
        <w:rPr>
          <w:lang w:val="it-IT"/>
        </w:rPr>
      </w:pPr>
      <w:r w:rsidRPr="00775D9B">
        <w:rPr>
          <w:lang w:val="it-IT"/>
        </w:rPr>
        <w:lastRenderedPageBreak/>
        <w:t xml:space="preserve">1236. </w:t>
      </w:r>
      <w:hyperlink r:id="rId1242">
        <w:r w:rsidRPr="00775D9B">
          <w:rPr>
            <w:color w:val="0000FF"/>
            <w:u w:val="single"/>
            <w:lang w:val="it-IT"/>
          </w:rPr>
          <w:t>Manifestazione clinica, gestione ed esiti in pazienti con encefalite acuta indotta da vaccino COVID-19: due casi clinici e una revisione della letteratura</w:t>
        </w:r>
      </w:hyperlink>
    </w:p>
    <w:p w:rsidR="00836CA0" w:rsidRPr="00775D9B" w:rsidRDefault="00775D9B">
      <w:pPr>
        <w:rPr>
          <w:lang w:val="it-IT"/>
        </w:rPr>
      </w:pPr>
      <w:r w:rsidRPr="00775D9B">
        <w:rPr>
          <w:lang w:val="it-IT"/>
        </w:rPr>
        <w:t xml:space="preserve">1237. </w:t>
      </w:r>
      <w:hyperlink r:id="rId1243">
        <w:r w:rsidRPr="00775D9B">
          <w:rPr>
            <w:color w:val="0000FF"/>
            <w:u w:val="single"/>
            <w:lang w:val="it-IT"/>
          </w:rPr>
          <w:t>Fenotipo clinico della miocardite associata al vaccino COVID-19 nel Victoria, 2021-22: uno studio trasversale</w:t>
        </w:r>
      </w:hyperlink>
    </w:p>
    <w:p w:rsidR="00836CA0" w:rsidRPr="00775D9B" w:rsidRDefault="00775D9B">
      <w:pPr>
        <w:rPr>
          <w:lang w:val="it-IT"/>
        </w:rPr>
      </w:pPr>
      <w:r w:rsidRPr="00775D9B">
        <w:rPr>
          <w:lang w:val="it-IT"/>
        </w:rPr>
        <w:t xml:space="preserve">1238. </w:t>
      </w:r>
      <w:hyperlink r:id="rId1244">
        <w:r w:rsidRPr="00775D9B">
          <w:rPr>
            <w:color w:val="0000FF"/>
            <w:u w:val="single"/>
            <w:lang w:val="it-IT"/>
          </w:rPr>
          <w:t>Profili clinici e risultati CMR di giovani adulti e pazienti pediatrici con miocardite acuta a seguito della vaccinazione mRNA contro il COVID-19: una serie di casi</w:t>
        </w:r>
      </w:hyperlink>
    </w:p>
    <w:p w:rsidR="00836CA0" w:rsidRPr="00775D9B" w:rsidRDefault="00775D9B">
      <w:pPr>
        <w:rPr>
          <w:lang w:val="it-IT"/>
        </w:rPr>
      </w:pPr>
      <w:r w:rsidRPr="00775D9B">
        <w:rPr>
          <w:lang w:val="it-IT"/>
        </w:rPr>
        <w:t xml:space="preserve">1239. </w:t>
      </w:r>
      <w:hyperlink r:id="rId1245">
        <w:r w:rsidRPr="00775D9B">
          <w:rPr>
            <w:color w:val="0000FF"/>
            <w:u w:val="single"/>
            <w:lang w:val="it-IT"/>
          </w:rPr>
          <w:t>Razionale clinico per l’integrazione alimentare di luteina nelle sindromi da danno vaccinale lungo COVID e mRNA</w:t>
        </w:r>
      </w:hyperlink>
    </w:p>
    <w:p w:rsidR="00836CA0" w:rsidRPr="00775D9B" w:rsidRDefault="00775D9B">
      <w:pPr>
        <w:rPr>
          <w:lang w:val="it-IT"/>
        </w:rPr>
      </w:pPr>
      <w:r w:rsidRPr="00775D9B">
        <w:rPr>
          <w:lang w:val="it-IT"/>
        </w:rPr>
        <w:t xml:space="preserve">1240. </w:t>
      </w:r>
      <w:hyperlink r:id="rId1246">
        <w:r w:rsidRPr="00775D9B">
          <w:rPr>
            <w:color w:val="0000FF"/>
            <w:u w:val="single"/>
            <w:lang w:val="it-IT"/>
          </w:rPr>
          <w:t>Recrudescenza clinica dell'infezione cronica da P. malariae non trattata dopo il vaccino BNT162b2 CoVID-19</w:t>
        </w:r>
      </w:hyperlink>
    </w:p>
    <w:p w:rsidR="00836CA0" w:rsidRPr="00775D9B" w:rsidRDefault="00775D9B">
      <w:pPr>
        <w:rPr>
          <w:lang w:val="it-IT"/>
        </w:rPr>
      </w:pPr>
      <w:r w:rsidRPr="00775D9B">
        <w:rPr>
          <w:lang w:val="it-IT"/>
        </w:rPr>
        <w:t xml:space="preserve">1241. </w:t>
      </w:r>
      <w:hyperlink r:id="rId1247">
        <w:r w:rsidRPr="00775D9B">
          <w:rPr>
            <w:color w:val="0000FF"/>
            <w:u w:val="single"/>
            <w:lang w:val="it-IT"/>
          </w:rPr>
          <w:t>Recidiva clinica di porpora trombotica trombocitopenica immunomediata dopo la vaccinazione COVID-19</w:t>
        </w:r>
      </w:hyperlink>
    </w:p>
    <w:p w:rsidR="00836CA0" w:rsidRPr="00775D9B" w:rsidRDefault="00775D9B">
      <w:pPr>
        <w:rPr>
          <w:lang w:val="it-IT"/>
        </w:rPr>
      </w:pPr>
      <w:r w:rsidRPr="00775D9B">
        <w:rPr>
          <w:lang w:val="it-IT"/>
        </w:rPr>
        <w:t xml:space="preserve">1242. </w:t>
      </w:r>
      <w:hyperlink r:id="rId1248">
        <w:r w:rsidRPr="00775D9B">
          <w:rPr>
            <w:color w:val="0000FF"/>
            <w:u w:val="single"/>
            <w:lang w:val="it-IT"/>
          </w:rPr>
          <w:t>Significato clinico della trombosi epatosplenica nella trombocitopenia trombotica immunitaria indotta da vaccino dopo la vaccinazione con ChAdOx1 nCoV-19</w:t>
        </w:r>
      </w:hyperlink>
    </w:p>
    <w:p w:rsidR="00836CA0" w:rsidRPr="00775D9B" w:rsidRDefault="00775D9B">
      <w:pPr>
        <w:rPr>
          <w:lang w:val="it-IT"/>
        </w:rPr>
      </w:pPr>
      <w:r w:rsidRPr="00775D9B">
        <w:rPr>
          <w:lang w:val="it-IT"/>
        </w:rPr>
        <w:t xml:space="preserve">1243. </w:t>
      </w:r>
      <w:hyperlink r:id="rId1249">
        <w:r w:rsidRPr="00775D9B">
          <w:rPr>
            <w:color w:val="0000FF"/>
            <w:u w:val="single"/>
            <w:lang w:val="it-IT"/>
          </w:rPr>
          <w:t>Spettro clinico dell’ematuria macroscopica dopo la vaccinazione SARS-CoV-2 con vaccini mRNA</w:t>
        </w:r>
      </w:hyperlink>
    </w:p>
    <w:p w:rsidR="00836CA0" w:rsidRPr="00775D9B" w:rsidRDefault="00775D9B">
      <w:pPr>
        <w:rPr>
          <w:lang w:val="it-IT"/>
        </w:rPr>
      </w:pPr>
      <w:r w:rsidRPr="00775D9B">
        <w:rPr>
          <w:lang w:val="it-IT"/>
        </w:rPr>
        <w:t xml:space="preserve">1244. </w:t>
      </w:r>
      <w:hyperlink r:id="rId1250">
        <w:r w:rsidRPr="00775D9B">
          <w:rPr>
            <w:color w:val="0000FF"/>
            <w:u w:val="single"/>
            <w:lang w:val="it-IT"/>
          </w:rPr>
          <w:t>Variante clinica della sindrome di Guillain-Barré con diplegia facciale prominente dopo il vaccino AstraZeneca contro la malattia da coronavirus 2019</w:t>
        </w:r>
      </w:hyperlink>
    </w:p>
    <w:p w:rsidR="00836CA0" w:rsidRPr="00775D9B" w:rsidRDefault="00775D9B">
      <w:pPr>
        <w:rPr>
          <w:lang w:val="it-IT"/>
        </w:rPr>
      </w:pPr>
      <w:r w:rsidRPr="00775D9B">
        <w:rPr>
          <w:lang w:val="it-IT"/>
        </w:rPr>
        <w:t xml:space="preserve">1245. </w:t>
      </w:r>
      <w:hyperlink r:id="rId1251">
        <w:r w:rsidRPr="00775D9B">
          <w:rPr>
            <w:color w:val="0000FF"/>
            <w:u w:val="single"/>
            <w:lang w:val="it-IT"/>
          </w:rPr>
          <w:t>Caratterizzazione clinica, istopatologica e dermatoscopica dello pseudoangioma eruttivo che si sviluppa dopo la vaccinazione contro il COVID-19: una serie di casi</w:t>
        </w:r>
      </w:hyperlink>
    </w:p>
    <w:p w:rsidR="00836CA0" w:rsidRPr="00775D9B" w:rsidRDefault="00775D9B">
      <w:pPr>
        <w:rPr>
          <w:lang w:val="it-IT"/>
        </w:rPr>
      </w:pPr>
      <w:r w:rsidRPr="00775D9B">
        <w:rPr>
          <w:lang w:val="it-IT"/>
        </w:rPr>
        <w:t xml:space="preserve">1246. </w:t>
      </w:r>
      <w:hyperlink r:id="rId1252">
        <w:r w:rsidRPr="00775D9B">
          <w:rPr>
            <w:color w:val="0000FF"/>
            <w:u w:val="single"/>
            <w:lang w:val="it-IT"/>
          </w:rPr>
          <w:t>Miocardite clinicamente sospetta temporaneamente correlata alla vaccinazione contro il COVID-19 negli adolescenti e nei giovani adulti: sospetta miocardite dopo la vaccinazione contro il COVID-19</w:t>
        </w:r>
      </w:hyperlink>
    </w:p>
    <w:p w:rsidR="00836CA0" w:rsidRPr="00775D9B" w:rsidRDefault="00775D9B">
      <w:pPr>
        <w:rPr>
          <w:lang w:val="it-IT"/>
        </w:rPr>
      </w:pPr>
      <w:r w:rsidRPr="00775D9B">
        <w:rPr>
          <w:lang w:val="it-IT"/>
        </w:rPr>
        <w:t xml:space="preserve">1247. </w:t>
      </w:r>
      <w:hyperlink r:id="rId1253">
        <w:r w:rsidRPr="00775D9B">
          <w:rPr>
            <w:color w:val="0000FF"/>
            <w:u w:val="single"/>
            <w:lang w:val="it-IT"/>
          </w:rPr>
          <w:t>Caratteristiche clinicopatologiche dell'epatite di tipo autoimmune indotta dal vaccino mRNA del COVID-19 (Pfizer-BioNTech, BNT162b2): rapporto di un caso e revisione della letteratura</w:t>
        </w:r>
      </w:hyperlink>
    </w:p>
    <w:p w:rsidR="00836CA0" w:rsidRPr="00775D9B" w:rsidRDefault="00775D9B">
      <w:pPr>
        <w:rPr>
          <w:lang w:val="it-IT"/>
        </w:rPr>
      </w:pPr>
      <w:r w:rsidRPr="00775D9B">
        <w:rPr>
          <w:lang w:val="it-IT"/>
        </w:rPr>
        <w:t xml:space="preserve">1248. </w:t>
      </w:r>
      <w:hyperlink r:id="rId1254">
        <w:r w:rsidRPr="00775D9B">
          <w:rPr>
            <w:color w:val="0000FF"/>
            <w:u w:val="single"/>
            <w:lang w:val="it-IT"/>
          </w:rPr>
          <w:t>Caratteristiche clinicopatologiche delle reazioni cutanee dopo vaccini COVID-19 a base di mRNA</w:t>
        </w:r>
      </w:hyperlink>
    </w:p>
    <w:p w:rsidR="00836CA0" w:rsidRPr="00775D9B" w:rsidRDefault="00775D9B">
      <w:pPr>
        <w:rPr>
          <w:lang w:val="it-IT"/>
        </w:rPr>
      </w:pPr>
      <w:r w:rsidRPr="00775D9B">
        <w:rPr>
          <w:lang w:val="it-IT"/>
        </w:rPr>
        <w:t xml:space="preserve">1249. </w:t>
      </w:r>
      <w:hyperlink r:id="rId1255">
        <w:r w:rsidRPr="00775D9B">
          <w:rPr>
            <w:color w:val="0000FF"/>
            <w:u w:val="single"/>
            <w:lang w:val="it-IT"/>
          </w:rPr>
          <w:t>Cefalea a grappolo dopo la vaccinazione COVID-19 con Comirnaty: un segnale nel database di farmacovigilanza</w:t>
        </w:r>
      </w:hyperlink>
    </w:p>
    <w:p w:rsidR="00836CA0" w:rsidRPr="00775D9B" w:rsidRDefault="00775D9B">
      <w:pPr>
        <w:rPr>
          <w:lang w:val="it-IT"/>
        </w:rPr>
      </w:pPr>
      <w:r w:rsidRPr="00775D9B">
        <w:rPr>
          <w:lang w:val="it-IT"/>
        </w:rPr>
        <w:t xml:space="preserve">1250. </w:t>
      </w:r>
      <w:hyperlink r:id="rId1256">
        <w:r w:rsidRPr="00775D9B">
          <w:rPr>
            <w:color w:val="0000FF"/>
            <w:u w:val="single"/>
            <w:lang w:val="it-IT"/>
          </w:rPr>
          <w:t>Imaging CMR 6 mesi dopo la miocardite associata al vaccino COVID-19 con mRNA BNT162b2</w:t>
        </w:r>
      </w:hyperlink>
    </w:p>
    <w:p w:rsidR="00836CA0" w:rsidRPr="00775D9B" w:rsidRDefault="00775D9B">
      <w:pPr>
        <w:rPr>
          <w:lang w:val="it-IT"/>
        </w:rPr>
      </w:pPr>
      <w:r w:rsidRPr="00775D9B">
        <w:rPr>
          <w:lang w:val="it-IT"/>
        </w:rPr>
        <w:lastRenderedPageBreak/>
        <w:t xml:space="preserve">1251. </w:t>
      </w:r>
      <w:hyperlink r:id="rId1257">
        <w:r w:rsidRPr="00775D9B">
          <w:rPr>
            <w:color w:val="0000FF"/>
            <w:u w:val="single"/>
            <w:lang w:val="it-IT"/>
          </w:rPr>
          <w:t>Imaging CMR 6 mesi dopo la miocardite associata al vaccino COVID-19 con mRNA BNT162b2</w:t>
        </w:r>
      </w:hyperlink>
    </w:p>
    <w:p w:rsidR="00836CA0" w:rsidRPr="00775D9B" w:rsidRDefault="00775D9B">
      <w:pPr>
        <w:rPr>
          <w:lang w:val="it-IT"/>
        </w:rPr>
      </w:pPr>
      <w:r w:rsidRPr="00775D9B">
        <w:rPr>
          <w:lang w:val="it-IT"/>
        </w:rPr>
        <w:t xml:space="preserve">1252. </w:t>
      </w:r>
      <w:hyperlink r:id="rId1258">
        <w:r w:rsidRPr="00775D9B">
          <w:rPr>
            <w:color w:val="0000FF"/>
            <w:u w:val="single"/>
            <w:lang w:val="it-IT"/>
          </w:rPr>
          <w:t>Malattia demielinizzante del sistema nervoso centrale conseguente a vaccini SARS-CoV-2 inattivati ​​o a vettore virale: una serie di casi</w:t>
        </w:r>
      </w:hyperlink>
    </w:p>
    <w:p w:rsidR="00836CA0" w:rsidRPr="00775D9B" w:rsidRDefault="00775D9B">
      <w:pPr>
        <w:rPr>
          <w:lang w:val="it-IT"/>
        </w:rPr>
      </w:pPr>
      <w:r w:rsidRPr="00775D9B">
        <w:rPr>
          <w:lang w:val="it-IT"/>
        </w:rPr>
        <w:t xml:space="preserve">1253. </w:t>
      </w:r>
      <w:hyperlink r:id="rId1259">
        <w:r w:rsidRPr="00775D9B">
          <w:rPr>
            <w:color w:val="0000FF"/>
            <w:u w:val="single"/>
            <w:lang w:val="it-IT"/>
          </w:rPr>
          <w:t>Sindromi da demielinizzazione del sistema nervoso centrale a seguito della vaccinazione contro il COVID-19: una serie di casi</w:t>
        </w:r>
      </w:hyperlink>
    </w:p>
    <w:p w:rsidR="00836CA0" w:rsidRPr="00775D9B" w:rsidRDefault="00775D9B">
      <w:pPr>
        <w:rPr>
          <w:lang w:val="it-IT"/>
        </w:rPr>
      </w:pPr>
      <w:r w:rsidRPr="00775D9B">
        <w:rPr>
          <w:lang w:val="it-IT"/>
        </w:rPr>
        <w:t xml:space="preserve">1254. </w:t>
      </w:r>
      <w:hyperlink r:id="rId1260" w:anchor="h8">
        <w:r w:rsidRPr="00775D9B">
          <w:rPr>
            <w:color w:val="0000FF"/>
            <w:u w:val="single"/>
            <w:lang w:val="it-IT"/>
          </w:rPr>
          <w:t>Eventi demielinizzanti infiammatori del sistema nervoso centrale dopo i vaccini COVID-19: una serie di casi e una revisione sistematica</w:t>
        </w:r>
      </w:hyperlink>
    </w:p>
    <w:p w:rsidR="00836CA0" w:rsidRPr="00775D9B" w:rsidRDefault="00775D9B">
      <w:pPr>
        <w:rPr>
          <w:lang w:val="it-IT"/>
        </w:rPr>
      </w:pPr>
      <w:r w:rsidRPr="00775D9B">
        <w:rPr>
          <w:lang w:val="it-IT"/>
        </w:rPr>
        <w:t xml:space="preserve">1255. </w:t>
      </w:r>
      <w:hyperlink r:id="rId1261">
        <w:r w:rsidRPr="00775D9B">
          <w:rPr>
            <w:color w:val="0000FF"/>
            <w:u w:val="single"/>
            <w:lang w:val="it-IT"/>
          </w:rPr>
          <w:t>Studio Co-VAN: malattie neurologiche associate al vaccino COVID-19: un'esperienza da un centro di neuroscienze apicale e revisione della letteratura</w:t>
        </w:r>
      </w:hyperlink>
    </w:p>
    <w:p w:rsidR="00836CA0" w:rsidRPr="00775D9B" w:rsidRDefault="00775D9B">
      <w:pPr>
        <w:rPr>
          <w:lang w:val="it-IT"/>
        </w:rPr>
      </w:pPr>
      <w:r w:rsidRPr="00775D9B">
        <w:rPr>
          <w:lang w:val="it-IT"/>
        </w:rPr>
        <w:t xml:space="preserve">1256. </w:t>
      </w:r>
      <w:hyperlink r:id="rId1262">
        <w:r w:rsidRPr="00775D9B">
          <w:rPr>
            <w:color w:val="0000FF"/>
            <w:u w:val="single"/>
            <w:lang w:val="it-IT"/>
          </w:rPr>
          <w:t>Le coagulopatie dopo la vaccinazione contro SARS-CoV-2 possono derivare da un effetto combinato della proteina Spike del SARS-CoV-2 e delle vie di segnalazione attivate da vettori dell'adenovirus</w:t>
        </w:r>
      </w:hyperlink>
    </w:p>
    <w:p w:rsidR="00836CA0" w:rsidRPr="00775D9B" w:rsidRDefault="00775D9B">
      <w:pPr>
        <w:rPr>
          <w:lang w:val="it-IT"/>
        </w:rPr>
      </w:pPr>
      <w:r w:rsidRPr="00775D9B">
        <w:rPr>
          <w:lang w:val="it-IT"/>
        </w:rPr>
        <w:t xml:space="preserve">1257. </w:t>
      </w:r>
      <w:hyperlink r:id="rId1263">
        <w:r w:rsidRPr="00775D9B">
          <w:rPr>
            <w:color w:val="0000FF"/>
            <w:u w:val="single"/>
            <w:lang w:val="it-IT"/>
          </w:rPr>
          <w:t>Trombosi dell'arteria celiaca e dell'arteria splenica complicata da infarto splenico 7 giorni dopo la prima dose di vaccinazione di Oxford, relazione causale o coincidenza?</w:t>
        </w:r>
      </w:hyperlink>
    </w:p>
    <w:p w:rsidR="00836CA0" w:rsidRPr="00775D9B" w:rsidRDefault="00775D9B">
      <w:pPr>
        <w:rPr>
          <w:lang w:val="it-IT"/>
        </w:rPr>
      </w:pPr>
      <w:r w:rsidRPr="00775D9B">
        <w:rPr>
          <w:lang w:val="it-IT"/>
        </w:rPr>
        <w:t xml:space="preserve">1258. </w:t>
      </w:r>
      <w:hyperlink r:id="rId1264">
        <w:r w:rsidRPr="00775D9B">
          <w:rPr>
            <w:color w:val="0000FF"/>
            <w:u w:val="single"/>
            <w:lang w:val="it-IT"/>
          </w:rPr>
          <w:t>Coesistenza di Pemfigo Vulgaris e Lichen Planus in seguito alla vaccinazione COVID-19</w:t>
        </w:r>
      </w:hyperlink>
    </w:p>
    <w:p w:rsidR="00836CA0" w:rsidRPr="00775D9B" w:rsidRDefault="00775D9B">
      <w:pPr>
        <w:rPr>
          <w:lang w:val="it-IT"/>
        </w:rPr>
      </w:pPr>
      <w:r w:rsidRPr="00775D9B">
        <w:rPr>
          <w:lang w:val="it-IT"/>
        </w:rPr>
        <w:t xml:space="preserve">1259. </w:t>
      </w:r>
      <w:hyperlink r:id="rId1265">
        <w:r w:rsidRPr="00775D9B">
          <w:rPr>
            <w:color w:val="0000FF"/>
            <w:u w:val="single"/>
            <w:lang w:val="it-IT"/>
          </w:rPr>
          <w:t>Deficit cognitivi e disturbi della memoria dopo la vaccinazione COVID-19 (Covishield).</w:t>
        </w:r>
      </w:hyperlink>
    </w:p>
    <w:p w:rsidR="00836CA0" w:rsidRPr="00775D9B" w:rsidRDefault="00775D9B">
      <w:pPr>
        <w:rPr>
          <w:lang w:val="it-IT"/>
        </w:rPr>
      </w:pPr>
      <w:r w:rsidRPr="00775D9B">
        <w:rPr>
          <w:lang w:val="it-IT"/>
        </w:rPr>
        <w:t xml:space="preserve">1260. </w:t>
      </w:r>
      <w:hyperlink r:id="rId1266">
        <w:r w:rsidRPr="00775D9B">
          <w:rPr>
            <w:color w:val="0000FF"/>
            <w:u w:val="single"/>
            <w:lang w:val="it-IT"/>
          </w:rPr>
          <w:t>Coincidenza tra la vaccinazione COVID-19 con mRNA BNT162b2 e la tiroidite di hashimoto che si presenta come blocco atrioventricolare: causalità o vittima</w:t>
        </w:r>
      </w:hyperlink>
    </w:p>
    <w:p w:rsidR="00836CA0" w:rsidRPr="00775D9B" w:rsidRDefault="00775D9B">
      <w:pPr>
        <w:rPr>
          <w:lang w:val="it-IT"/>
        </w:rPr>
      </w:pPr>
      <w:r w:rsidRPr="00775D9B">
        <w:rPr>
          <w:lang w:val="it-IT"/>
        </w:rPr>
        <w:t xml:space="preserve">1261. </w:t>
      </w:r>
      <w:hyperlink r:id="rId1267">
        <w:r w:rsidRPr="00775D9B">
          <w:rPr>
            <w:color w:val="0000FF"/>
            <w:u w:val="single"/>
            <w:lang w:val="it-IT"/>
          </w:rPr>
          <w:t>Coincidenza di sarcoidosi e linfoadenopatia ipermetabolica associata al vaccino COVID-19 in una paziente con una storia di cancro al seno invasivo: un caso clinico</w:t>
        </w:r>
      </w:hyperlink>
    </w:p>
    <w:p w:rsidR="00836CA0" w:rsidRPr="00775D9B" w:rsidRDefault="00775D9B">
      <w:pPr>
        <w:rPr>
          <w:lang w:val="it-IT"/>
        </w:rPr>
      </w:pPr>
      <w:r w:rsidRPr="00775D9B">
        <w:rPr>
          <w:lang w:val="it-IT"/>
        </w:rPr>
        <w:t xml:space="preserve">1262. </w:t>
      </w:r>
      <w:hyperlink r:id="rId1268">
        <w:r w:rsidRPr="00775D9B">
          <w:rPr>
            <w:color w:val="0000FF"/>
            <w:u w:val="single"/>
            <w:lang w:val="it-IT"/>
          </w:rPr>
          <w:t>Insorgenza coincidente di miastenia grave oculare in seguito al vaccino ChAdOx1 n-CoV-19 contro la sindrome respiratoria acuta grave coronavirus 2 (SARS-CoV-2)</w:t>
        </w:r>
      </w:hyperlink>
    </w:p>
    <w:p w:rsidR="00836CA0" w:rsidRPr="00775D9B" w:rsidRDefault="00775D9B">
      <w:pPr>
        <w:rPr>
          <w:lang w:val="it-IT"/>
        </w:rPr>
      </w:pPr>
      <w:r w:rsidRPr="00775D9B">
        <w:rPr>
          <w:lang w:val="it-IT"/>
        </w:rPr>
        <w:t xml:space="preserve">1263. </w:t>
      </w:r>
      <w:hyperlink r:id="rId1269">
        <w:r w:rsidRPr="00775D9B">
          <w:rPr>
            <w:color w:val="0000FF"/>
            <w:u w:val="single"/>
            <w:lang w:val="it-IT"/>
          </w:rPr>
          <w:t>Casuale o causale? Un caso clinico di porpora trombotica trombocitopenica acquisita in seguito alla vaccinazione mRNA-1273 Covid-19</w:t>
        </w:r>
      </w:hyperlink>
    </w:p>
    <w:p w:rsidR="00836CA0" w:rsidRPr="00775D9B" w:rsidRDefault="00775D9B">
      <w:pPr>
        <w:rPr>
          <w:lang w:val="it-IT"/>
        </w:rPr>
      </w:pPr>
      <w:r w:rsidRPr="00775D9B">
        <w:rPr>
          <w:lang w:val="it-IT"/>
        </w:rPr>
        <w:t xml:space="preserve">1264. </w:t>
      </w:r>
      <w:hyperlink r:id="rId1270">
        <w:r w:rsidRPr="00775D9B">
          <w:rPr>
            <w:color w:val="0000FF"/>
            <w:u w:val="single"/>
            <w:lang w:val="it-IT"/>
          </w:rPr>
          <w:t>Colite con ipereosinofilia in seguito alla seconda dose del vaccino COVID-19 mRNA BNT162b2: un caso clinico con una revisione della letteratura</w:t>
        </w:r>
      </w:hyperlink>
    </w:p>
    <w:p w:rsidR="00836CA0" w:rsidRPr="00775D9B" w:rsidRDefault="00775D9B">
      <w:pPr>
        <w:rPr>
          <w:lang w:val="it-IT"/>
        </w:rPr>
      </w:pPr>
      <w:r w:rsidRPr="00775D9B">
        <w:rPr>
          <w:lang w:val="it-IT"/>
        </w:rPr>
        <w:t xml:space="preserve">1265. </w:t>
      </w:r>
      <w:hyperlink r:id="rId1271">
        <w:r w:rsidRPr="00775D9B">
          <w:rPr>
            <w:color w:val="0000FF"/>
            <w:u w:val="single"/>
            <w:lang w:val="it-IT"/>
          </w:rPr>
          <w:t>Colite collagenica dopo la vaccinazione con mRNA SARS-Cov2</w:t>
        </w:r>
      </w:hyperlink>
    </w:p>
    <w:p w:rsidR="00836CA0" w:rsidRPr="00775D9B" w:rsidRDefault="00775D9B">
      <w:pPr>
        <w:rPr>
          <w:lang w:val="it-IT"/>
        </w:rPr>
      </w:pPr>
      <w:r w:rsidRPr="00775D9B">
        <w:rPr>
          <w:lang w:val="it-IT"/>
        </w:rPr>
        <w:t xml:space="preserve">1266. </w:t>
      </w:r>
      <w:hyperlink r:id="rId1272">
        <w:r w:rsidRPr="00775D9B">
          <w:rPr>
            <w:color w:val="0000FF"/>
            <w:u w:val="single"/>
            <w:lang w:val="it-IT"/>
          </w:rPr>
          <w:t>Glomerulonefrite collassante in un ricevente di trapianto di rene dopo vaccinazione con mRNA SARS-CoV-2</w:t>
        </w:r>
      </w:hyperlink>
    </w:p>
    <w:p w:rsidR="00836CA0" w:rsidRPr="00775D9B" w:rsidRDefault="00775D9B">
      <w:pPr>
        <w:rPr>
          <w:lang w:val="it-IT"/>
        </w:rPr>
      </w:pPr>
      <w:r w:rsidRPr="00775D9B">
        <w:rPr>
          <w:lang w:val="it-IT"/>
        </w:rPr>
        <w:t xml:space="preserve">1267. </w:t>
      </w:r>
      <w:hyperlink r:id="rId1273">
        <w:r w:rsidRPr="00775D9B">
          <w:rPr>
            <w:color w:val="0000FF"/>
            <w:u w:val="single"/>
            <w:lang w:val="it-IT"/>
          </w:rPr>
          <w:t>Glomerulopatia collassante in seguito al vaccino a base di vettore adenovirus SARS-CoV-2: segnalazione di 2 casi</w:t>
        </w:r>
      </w:hyperlink>
    </w:p>
    <w:p w:rsidR="00836CA0" w:rsidRPr="00775D9B" w:rsidRDefault="00775D9B">
      <w:pPr>
        <w:rPr>
          <w:lang w:val="it-IT"/>
        </w:rPr>
      </w:pPr>
      <w:r w:rsidRPr="00775D9B">
        <w:rPr>
          <w:lang w:val="it-IT"/>
        </w:rPr>
        <w:lastRenderedPageBreak/>
        <w:t xml:space="preserve">1268. </w:t>
      </w:r>
      <w:hyperlink r:id="rId1274">
        <w:r w:rsidRPr="00775D9B">
          <w:rPr>
            <w:color w:val="0000FF"/>
            <w:u w:val="single"/>
            <w:lang w:val="it-IT"/>
          </w:rPr>
          <w:t>Associazione di esacerbazione acuta di polmonite interstiziale idiopatica non specifica ed embolia polmonare dopo vaccinazione di richiamo anti-COVID-19</w:t>
        </w:r>
      </w:hyperlink>
    </w:p>
    <w:p w:rsidR="00836CA0" w:rsidRPr="00775D9B" w:rsidRDefault="00775D9B">
      <w:pPr>
        <w:rPr>
          <w:lang w:val="it-IT"/>
        </w:rPr>
      </w:pPr>
      <w:r w:rsidRPr="00775D9B">
        <w:rPr>
          <w:lang w:val="it-IT"/>
        </w:rPr>
        <w:t xml:space="preserve">1269. </w:t>
      </w:r>
      <w:hyperlink r:id="rId1275">
        <w:r w:rsidRPr="00775D9B">
          <w:rPr>
            <w:color w:val="0000FF"/>
            <w:u w:val="single"/>
            <w:lang w:val="it-IT"/>
          </w:rPr>
          <w:t>Demielinizzazione centrale e periferica combinata dopo la vaccinazione COVID-19</w:t>
        </w:r>
      </w:hyperlink>
    </w:p>
    <w:p w:rsidR="00836CA0" w:rsidRPr="00775D9B" w:rsidRDefault="00775D9B">
      <w:pPr>
        <w:rPr>
          <w:lang w:val="it-IT"/>
        </w:rPr>
      </w:pPr>
      <w:r w:rsidRPr="00775D9B">
        <w:rPr>
          <w:lang w:val="it-IT"/>
        </w:rPr>
        <w:t xml:space="preserve">1270. </w:t>
      </w:r>
      <w:hyperlink r:id="rId1276">
        <w:r w:rsidRPr="00775D9B">
          <w:rPr>
            <w:color w:val="0000FF"/>
            <w:u w:val="single"/>
            <w:lang w:val="it-IT"/>
          </w:rPr>
          <w:t>Demielinizzazione centrale e periferica combinata con IgG anti-neurofascina155 dopo la vaccinazione COVID-19</w:t>
        </w:r>
      </w:hyperlink>
    </w:p>
    <w:p w:rsidR="00836CA0" w:rsidRPr="00775D9B" w:rsidRDefault="00775D9B">
      <w:pPr>
        <w:rPr>
          <w:lang w:val="it-IT"/>
        </w:rPr>
      </w:pPr>
      <w:r w:rsidRPr="00775D9B">
        <w:rPr>
          <w:lang w:val="it-IT"/>
        </w:rPr>
        <w:t xml:space="preserve">1271. </w:t>
      </w:r>
      <w:hyperlink r:id="rId1277">
        <w:r w:rsidRPr="00775D9B">
          <w:rPr>
            <w:color w:val="0000FF"/>
            <w:u w:val="single"/>
            <w:lang w:val="it-IT"/>
          </w:rPr>
          <w:t>Occlusione combinata dell’arteria e della vena retinica centrale subito dopo la vaccinazione con mRNA-SARS-CoV-2</w:t>
        </w:r>
      </w:hyperlink>
    </w:p>
    <w:p w:rsidR="00836CA0" w:rsidRPr="00775D9B" w:rsidRDefault="00775D9B">
      <w:pPr>
        <w:rPr>
          <w:lang w:val="it-IT"/>
        </w:rPr>
      </w:pPr>
      <w:r w:rsidRPr="00775D9B">
        <w:rPr>
          <w:lang w:val="it-IT"/>
        </w:rPr>
        <w:t xml:space="preserve">1272. </w:t>
      </w:r>
      <w:hyperlink r:id="rId1278">
        <w:r w:rsidRPr="00775D9B">
          <w:rPr>
            <w:color w:val="0000FF"/>
            <w:u w:val="single"/>
            <w:lang w:val="it-IT"/>
          </w:rPr>
          <w:t>Occlusione combinata dell’arteria e della vena retinica centrale con neuropatia ottica ischemica dopo la vaccinazione COVID-19</w:t>
        </w:r>
      </w:hyperlink>
    </w:p>
    <w:p w:rsidR="00836CA0" w:rsidRPr="00775D9B" w:rsidRDefault="00775D9B">
      <w:pPr>
        <w:rPr>
          <w:lang w:val="it-IT"/>
        </w:rPr>
      </w:pPr>
      <w:r w:rsidRPr="00775D9B">
        <w:rPr>
          <w:lang w:val="it-IT"/>
        </w:rPr>
        <w:t xml:space="preserve">1273. </w:t>
      </w:r>
      <w:hyperlink r:id="rId1279">
        <w:r w:rsidRPr="00775D9B">
          <w:rPr>
            <w:color w:val="0000FF"/>
            <w:u w:val="single"/>
            <w:lang w:val="it-IT"/>
          </w:rPr>
          <w:t>Borsite combinata subacromiale-sottodeltoidea e lesione del sovraspinato a seguito di una vaccinazione COVID-19: un caso clinico</w:t>
        </w:r>
      </w:hyperlink>
    </w:p>
    <w:p w:rsidR="00836CA0" w:rsidRPr="00775D9B" w:rsidRDefault="00775D9B">
      <w:pPr>
        <w:rPr>
          <w:lang w:val="it-IT"/>
        </w:rPr>
      </w:pPr>
      <w:r w:rsidRPr="00775D9B">
        <w:rPr>
          <w:lang w:val="it-IT"/>
        </w:rPr>
        <w:t xml:space="preserve">1274. </w:t>
      </w:r>
      <w:hyperlink r:id="rId1280">
        <w:r w:rsidRPr="00775D9B">
          <w:rPr>
            <w:color w:val="0000FF"/>
            <w:u w:val="single"/>
            <w:lang w:val="it-IT"/>
          </w:rPr>
          <w:t>Commento su "Sviluppo di pseudoangiomatosi eruttiva in seguito all'inmunizzazione da COVID-19 a proposito di 5 casi": la pseudoangiomatosi eruttiva potrebbe rappresentare un'eruzione paravirale associata a SARS-CoV-2?</w:t>
        </w:r>
      </w:hyperlink>
    </w:p>
    <w:p w:rsidR="00836CA0" w:rsidRPr="00775D9B" w:rsidRDefault="00775D9B">
      <w:pPr>
        <w:rPr>
          <w:lang w:val="it-IT"/>
        </w:rPr>
      </w:pPr>
      <w:r w:rsidRPr="00775D9B">
        <w:rPr>
          <w:lang w:val="it-IT"/>
        </w:rPr>
        <w:t xml:space="preserve">1275. </w:t>
      </w:r>
      <w:hyperlink r:id="rId1281">
        <w:r w:rsidRPr="00775D9B">
          <w:rPr>
            <w:color w:val="0000FF"/>
            <w:u w:val="single"/>
            <w:lang w:val="it-IT"/>
          </w:rPr>
          <w:t>Commento su "Vitiligine in un paziente vaccinato contro il COVID-19 con colite ulcerosa: coincidenza?": Gli interferoni di tipo I come possibile collegamento tra il vaccino COVID-19 e la vitiligine</w:t>
        </w:r>
      </w:hyperlink>
    </w:p>
    <w:p w:rsidR="00836CA0" w:rsidRPr="00775D9B" w:rsidRDefault="00775D9B">
      <w:pPr>
        <w:rPr>
          <w:lang w:val="it-IT"/>
        </w:rPr>
      </w:pPr>
      <w:r w:rsidRPr="00775D9B">
        <w:rPr>
          <w:lang w:val="it-IT"/>
        </w:rPr>
        <w:t xml:space="preserve">1276. </w:t>
      </w:r>
      <w:hyperlink r:id="rId1282">
        <w:r w:rsidRPr="00775D9B">
          <w:rPr>
            <w:color w:val="0000FF"/>
            <w:u w:val="single"/>
            <w:lang w:val="it-IT"/>
          </w:rPr>
          <w:t>Commento su Zamfir et al. Tumori ematologici diagnosticati nel contesto della campagna di vaccinazione contro il mRNA COVID-19: un rapporto di due casi. Medicina 2022, 58, 874</w:t>
        </w:r>
      </w:hyperlink>
    </w:p>
    <w:p w:rsidR="00836CA0" w:rsidRPr="00775D9B" w:rsidRDefault="00775D9B">
      <w:pPr>
        <w:rPr>
          <w:lang w:val="it-IT"/>
        </w:rPr>
      </w:pPr>
      <w:r w:rsidRPr="00775D9B">
        <w:rPr>
          <w:lang w:val="it-IT"/>
        </w:rPr>
        <w:t xml:space="preserve">1277. </w:t>
      </w:r>
      <w:hyperlink r:id="rId1283">
        <w:r w:rsidRPr="00775D9B">
          <w:rPr>
            <w:color w:val="0000FF"/>
            <w:u w:val="single"/>
            <w:lang w:val="it-IT"/>
          </w:rPr>
          <w:t>Commento su: 'Neuroretinopatia maculare acuta a seguito della vaccinazione COVID-19'</w:t>
        </w:r>
      </w:hyperlink>
    </w:p>
    <w:p w:rsidR="00836CA0" w:rsidRPr="00775D9B" w:rsidRDefault="00775D9B">
      <w:pPr>
        <w:rPr>
          <w:lang w:val="it-IT"/>
        </w:rPr>
      </w:pPr>
      <w:r w:rsidRPr="00775D9B">
        <w:rPr>
          <w:lang w:val="it-IT"/>
        </w:rPr>
        <w:t xml:space="preserve">1278. </w:t>
      </w:r>
      <w:hyperlink r:id="rId1284">
        <w:r w:rsidRPr="00775D9B">
          <w:rPr>
            <w:color w:val="0000FF"/>
            <w:u w:val="single"/>
            <w:lang w:val="it-IT"/>
          </w:rPr>
          <w:t>Commenti sulla trombosi dopo la vaccinazione: la sequenza leader della proteina Spike potrebbe essere responsabile della trombosi e della trombocitopenia mediata da anticorpi</w:t>
        </w:r>
      </w:hyperlink>
    </w:p>
    <w:p w:rsidR="00836CA0" w:rsidRPr="00775D9B" w:rsidRDefault="00775D9B">
      <w:pPr>
        <w:rPr>
          <w:lang w:val="it-IT"/>
        </w:rPr>
      </w:pPr>
      <w:r w:rsidRPr="00775D9B">
        <w:rPr>
          <w:lang w:val="it-IT"/>
        </w:rPr>
        <w:t xml:space="preserve">1279. </w:t>
      </w:r>
      <w:hyperlink r:id="rId1285">
        <w:r w:rsidRPr="00775D9B">
          <w:rPr>
            <w:color w:val="0000FF"/>
            <w:u w:val="single"/>
            <w:lang w:val="it-IT"/>
          </w:rPr>
          <w:t>Caratteristiche comuni della lesione alla spalla correlata alla somministrazione del vaccino dopo la vaccinazione COVID-19: una revisione sistematica completa</w:t>
        </w:r>
      </w:hyperlink>
    </w:p>
    <w:p w:rsidR="00836CA0" w:rsidRPr="00775D9B" w:rsidRDefault="00775D9B">
      <w:pPr>
        <w:rPr>
          <w:lang w:val="it-IT"/>
        </w:rPr>
      </w:pPr>
      <w:r w:rsidRPr="00775D9B">
        <w:rPr>
          <w:lang w:val="it-IT"/>
        </w:rPr>
        <w:t xml:space="preserve">1280. </w:t>
      </w:r>
      <w:hyperlink r:id="rId1286">
        <w:r w:rsidRPr="00775D9B">
          <w:rPr>
            <w:color w:val="0000FF"/>
            <w:u w:val="single"/>
            <w:lang w:val="it-IT"/>
          </w:rPr>
          <w:t>Confronto delle reazioni avverse ai farmaci tra quattro vaccini COVID-19 in Europa utilizzando il database EudraVigilance: Trombosi in siti insoliti</w:t>
        </w:r>
      </w:hyperlink>
    </w:p>
    <w:p w:rsidR="00836CA0" w:rsidRPr="00775D9B" w:rsidRDefault="00775D9B">
      <w:pPr>
        <w:rPr>
          <w:lang w:val="it-IT"/>
        </w:rPr>
      </w:pPr>
      <w:r w:rsidRPr="00775D9B">
        <w:rPr>
          <w:lang w:val="it-IT"/>
        </w:rPr>
        <w:t xml:space="preserve">1281. </w:t>
      </w:r>
      <w:hyperlink r:id="rId1287">
        <w:r w:rsidRPr="00775D9B">
          <w:rPr>
            <w:color w:val="0000FF"/>
            <w:u w:val="single"/>
            <w:lang w:val="it-IT"/>
          </w:rPr>
          <w:t>Confronto tra l'immunità mediata dalle cellule T e gli effetti collaterali del vaccino mRNA e dei vaccini convenzionali COVID-19 somministrati in Giordania</w:t>
        </w:r>
      </w:hyperlink>
    </w:p>
    <w:p w:rsidR="00836CA0" w:rsidRPr="00775D9B" w:rsidRDefault="00775D9B">
      <w:pPr>
        <w:rPr>
          <w:lang w:val="it-IT"/>
        </w:rPr>
      </w:pPr>
      <w:r w:rsidRPr="00775D9B">
        <w:rPr>
          <w:lang w:val="it-IT"/>
        </w:rPr>
        <w:t xml:space="preserve">1282. </w:t>
      </w:r>
      <w:hyperlink r:id="rId1288">
        <w:r w:rsidRPr="00775D9B">
          <w:rPr>
            <w:color w:val="0000FF"/>
            <w:u w:val="single"/>
            <w:lang w:val="it-IT"/>
          </w:rPr>
          <w:t>Confronto tra insorgenza e fine degli effetti collaterali specifici e maggiori nei partecipanti adolescenti iraniani vaccinati con il vaccino COVID-19: Sinopharm e Soberana</w:t>
        </w:r>
      </w:hyperlink>
    </w:p>
    <w:p w:rsidR="00836CA0" w:rsidRPr="00775D9B" w:rsidRDefault="00775D9B">
      <w:pPr>
        <w:rPr>
          <w:lang w:val="it-IT"/>
        </w:rPr>
      </w:pPr>
      <w:r w:rsidRPr="00775D9B">
        <w:rPr>
          <w:lang w:val="it-IT"/>
        </w:rPr>
        <w:lastRenderedPageBreak/>
        <w:t xml:space="preserve">1283. </w:t>
      </w:r>
      <w:hyperlink r:id="rId1289">
        <w:r w:rsidRPr="00775D9B">
          <w:rPr>
            <w:color w:val="0000FF"/>
            <w:u w:val="single"/>
            <w:lang w:val="it-IT"/>
          </w:rPr>
          <w:t>Confronto degli eventi trombotici indotti dal vaccino tra i vaccini ChAdOx1 nCoV-19 e Ad26.COV.2.S</w:t>
        </w:r>
      </w:hyperlink>
    </w:p>
    <w:p w:rsidR="00836CA0" w:rsidRPr="00775D9B" w:rsidRDefault="00775D9B">
      <w:pPr>
        <w:rPr>
          <w:lang w:val="it-IT"/>
        </w:rPr>
      </w:pPr>
      <w:r w:rsidRPr="00775D9B">
        <w:rPr>
          <w:lang w:val="it-IT"/>
        </w:rPr>
        <w:t xml:space="preserve">1284. </w:t>
      </w:r>
      <w:hyperlink r:id="rId1290">
        <w:r w:rsidRPr="00775D9B">
          <w:rPr>
            <w:color w:val="0000FF"/>
            <w:u w:val="single"/>
            <w:lang w:val="it-IT"/>
          </w:rPr>
          <w:t>Blocco AV completo in paziente vaccinato con COVID-19</w:t>
        </w:r>
      </w:hyperlink>
    </w:p>
    <w:p w:rsidR="00836CA0" w:rsidRPr="00775D9B" w:rsidRDefault="00775D9B">
      <w:pPr>
        <w:rPr>
          <w:lang w:val="it-IT"/>
        </w:rPr>
      </w:pPr>
      <w:r w:rsidRPr="00775D9B">
        <w:rPr>
          <w:lang w:val="it-IT"/>
        </w:rPr>
        <w:t xml:space="preserve">1285. </w:t>
      </w:r>
      <w:hyperlink r:id="rId1291">
        <w:r w:rsidRPr="00775D9B">
          <w:rPr>
            <w:color w:val="0000FF"/>
            <w:u w:val="single"/>
            <w:lang w:val="it-IT"/>
          </w:rPr>
          <w:t>Sindrome dolorosa regionale complessa dopo la vaccinazione COVID-19 basata su mRNA</w:t>
        </w:r>
      </w:hyperlink>
    </w:p>
    <w:p w:rsidR="00836CA0" w:rsidRPr="00775D9B" w:rsidRDefault="00775D9B">
      <w:pPr>
        <w:rPr>
          <w:lang w:val="it-IT"/>
        </w:rPr>
      </w:pPr>
      <w:r w:rsidRPr="00775D9B">
        <w:rPr>
          <w:lang w:val="it-IT"/>
        </w:rPr>
        <w:t xml:space="preserve">1286. </w:t>
      </w:r>
      <w:hyperlink r:id="rId1292">
        <w:r w:rsidRPr="00775D9B">
          <w:rPr>
            <w:color w:val="0000FF"/>
            <w:u w:val="single"/>
            <w:lang w:val="it-IT"/>
          </w:rPr>
          <w:t>Report di un caso di trombocitopenia immune trombotica indotta da vaccino a lungo termine complicata</w:t>
        </w:r>
      </w:hyperlink>
    </w:p>
    <w:p w:rsidR="00836CA0" w:rsidRPr="00775D9B" w:rsidRDefault="00775D9B">
      <w:pPr>
        <w:rPr>
          <w:lang w:val="it-IT"/>
        </w:rPr>
      </w:pPr>
      <w:r w:rsidRPr="00775D9B">
        <w:rPr>
          <w:lang w:val="it-IT"/>
        </w:rPr>
        <w:t xml:space="preserve">1287. </w:t>
      </w:r>
      <w:hyperlink r:id="rId1293">
        <w:r w:rsidRPr="00775D9B">
          <w:rPr>
            <w:color w:val="0000FF"/>
            <w:u w:val="single"/>
            <w:lang w:val="it-IT"/>
          </w:rPr>
          <w:t>Complicazioni dopo la somministrazione del vaccino mRNA contro COVID-19: caso clinico e breve revisione</w:t>
        </w:r>
      </w:hyperlink>
    </w:p>
    <w:p w:rsidR="00836CA0" w:rsidRPr="00775D9B" w:rsidRDefault="00775D9B">
      <w:pPr>
        <w:rPr>
          <w:lang w:val="it-IT"/>
        </w:rPr>
      </w:pPr>
      <w:r w:rsidRPr="00775D9B">
        <w:rPr>
          <w:lang w:val="it-IT"/>
        </w:rPr>
        <w:t xml:space="preserve">1288. </w:t>
      </w:r>
      <w:hyperlink r:id="rId1294">
        <w:r w:rsidRPr="00775D9B">
          <w:rPr>
            <w:color w:val="0000FF"/>
            <w:u w:val="single"/>
            <w:lang w:val="it-IT"/>
          </w:rPr>
          <w:t>Approfondimenti completi sulla sindrome dei punti bianchi evanescenti multipli associata al vaccino COVID-19 (MEWDS): un'analisi sistematica dei casi segnalati</w:t>
        </w:r>
      </w:hyperlink>
    </w:p>
    <w:p w:rsidR="00836CA0" w:rsidRPr="00775D9B" w:rsidRDefault="00775D9B">
      <w:pPr>
        <w:rPr>
          <w:lang w:val="it-IT"/>
        </w:rPr>
      </w:pPr>
      <w:r w:rsidRPr="00775D9B">
        <w:rPr>
          <w:lang w:val="it-IT"/>
        </w:rPr>
        <w:t xml:space="preserve">1289. </w:t>
      </w:r>
      <w:hyperlink r:id="rId1295">
        <w:r w:rsidRPr="00775D9B">
          <w:rPr>
            <w:color w:val="0000FF"/>
            <w:u w:val="single"/>
            <w:lang w:val="it-IT"/>
          </w:rPr>
          <w:t>Indagini approfondite hanno rivelato alterazioni fisiopatologiche coerenti dopo la vaccinazione con vaccini COVID-19</w:t>
        </w:r>
      </w:hyperlink>
    </w:p>
    <w:p w:rsidR="00836CA0" w:rsidRPr="00775D9B" w:rsidRDefault="00775D9B">
      <w:pPr>
        <w:rPr>
          <w:lang w:val="it-IT"/>
        </w:rPr>
      </w:pPr>
      <w:r w:rsidRPr="00775D9B">
        <w:rPr>
          <w:lang w:val="it-IT"/>
        </w:rPr>
        <w:t xml:space="preserve">1290. </w:t>
      </w:r>
      <w:hyperlink r:id="rId1296">
        <w:r w:rsidRPr="00775D9B">
          <w:rPr>
            <w:color w:val="0000FF"/>
            <w:u w:val="single"/>
            <w:lang w:val="it-IT"/>
          </w:rPr>
          <w:t>Preoccupazione per gli effetti avversi della trombocitopenia e della trombosi dopo la vaccinazione contro il COVID-19 trasportata da adenovirus</w:t>
        </w:r>
      </w:hyperlink>
    </w:p>
    <w:p w:rsidR="00836CA0" w:rsidRPr="00775D9B" w:rsidRDefault="00775D9B">
      <w:pPr>
        <w:rPr>
          <w:lang w:val="it-IT"/>
        </w:rPr>
      </w:pPr>
      <w:r w:rsidRPr="00775D9B">
        <w:rPr>
          <w:lang w:val="it-IT"/>
        </w:rPr>
        <w:t xml:space="preserve">1291. </w:t>
      </w:r>
      <w:hyperlink r:id="rId1297">
        <w:r w:rsidRPr="00775D9B">
          <w:rPr>
            <w:color w:val="0000FF"/>
            <w:u w:val="single"/>
            <w:lang w:val="it-IT"/>
          </w:rPr>
          <w:t>Riguardo allo stato protrombotico inaspettato conseguente ad alcuni vaccini contro la malattia da coronavirus 2019</w:t>
        </w:r>
      </w:hyperlink>
    </w:p>
    <w:p w:rsidR="00836CA0" w:rsidRPr="00775D9B" w:rsidRDefault="00775D9B">
      <w:pPr>
        <w:rPr>
          <w:lang w:val="it-IT"/>
        </w:rPr>
      </w:pPr>
      <w:r w:rsidRPr="00775D9B">
        <w:rPr>
          <w:lang w:val="it-IT"/>
        </w:rPr>
        <w:t xml:space="preserve">1292. </w:t>
      </w:r>
      <w:hyperlink r:id="rId1298">
        <w:r w:rsidRPr="00775D9B">
          <w:rPr>
            <w:color w:val="0000FF"/>
            <w:u w:val="single"/>
            <w:lang w:val="it-IT"/>
          </w:rPr>
          <w:t>Miocardite concomitante e tiroidite indolore dopo la vaccinazione AstraZeneca contro la malattia da coronavirus 2019: un caso clinico</w:t>
        </w:r>
      </w:hyperlink>
    </w:p>
    <w:p w:rsidR="00836CA0" w:rsidRPr="00775D9B" w:rsidRDefault="00775D9B">
      <w:pPr>
        <w:rPr>
          <w:lang w:val="it-IT"/>
        </w:rPr>
      </w:pPr>
      <w:r w:rsidRPr="00775D9B">
        <w:rPr>
          <w:lang w:val="it-IT"/>
        </w:rPr>
        <w:t xml:space="preserve">1293. </w:t>
      </w:r>
      <w:hyperlink r:id="rId1299">
        <w:r w:rsidRPr="00775D9B">
          <w:rPr>
            <w:color w:val="0000FF"/>
            <w:u w:val="single"/>
            <w:lang w:val="it-IT"/>
          </w:rPr>
          <w:t>Nefrite antiglomerulare concomitante della membrana basale e glomerulonefrite mediata da autoanticorpi citoplasmatici antineutrofili dopo la seconda dose di vaccinazione con mRNA di SARS-CoV-2</w:t>
        </w:r>
      </w:hyperlink>
    </w:p>
    <w:p w:rsidR="00836CA0" w:rsidRPr="00775D9B" w:rsidRDefault="00775D9B">
      <w:pPr>
        <w:rPr>
          <w:lang w:val="it-IT"/>
        </w:rPr>
      </w:pPr>
      <w:r w:rsidRPr="00775D9B">
        <w:rPr>
          <w:lang w:val="it-IT"/>
        </w:rPr>
        <w:t xml:space="preserve">1294. </w:t>
      </w:r>
      <w:hyperlink r:id="rId1300">
        <w:r w:rsidRPr="00775D9B">
          <w:rPr>
            <w:color w:val="0000FF"/>
            <w:u w:val="single"/>
            <w:lang w:val="it-IT"/>
          </w:rPr>
          <w:t>Paralisi concomitante dei nervi facciali e trigemino in un bambino dopo la vaccinazione COVID-19 con il vaccino Pfizer</w:t>
        </w:r>
      </w:hyperlink>
    </w:p>
    <w:p w:rsidR="00836CA0" w:rsidRPr="00775D9B" w:rsidRDefault="00775D9B">
      <w:pPr>
        <w:rPr>
          <w:lang w:val="it-IT"/>
        </w:rPr>
      </w:pPr>
      <w:r w:rsidRPr="00775D9B">
        <w:rPr>
          <w:lang w:val="it-IT"/>
        </w:rPr>
        <w:t xml:space="preserve">1295. </w:t>
      </w:r>
      <w:hyperlink r:id="rId1301">
        <w:r w:rsidRPr="00775D9B">
          <w:rPr>
            <w:color w:val="0000FF"/>
            <w:u w:val="single"/>
            <w:lang w:val="it-IT"/>
          </w:rPr>
          <w:t xml:space="preserve">Ipodisfibrinogenemia congenita dovuta alla mutazione </w:t>
        </w:r>
        <w:r>
          <w:rPr>
            <w:color w:val="0000FF"/>
            <w:u w:val="single"/>
          </w:rPr>
          <w:t>γ</w:t>
        </w:r>
        <w:r w:rsidRPr="00775D9B">
          <w:rPr>
            <w:color w:val="0000FF"/>
            <w:u w:val="single"/>
            <w:lang w:val="it-IT"/>
          </w:rPr>
          <w:t>326Cys→Tyr: terzo caso mai descritto associato a trombosi venosa ricorrente e vaccino COVID</w:t>
        </w:r>
      </w:hyperlink>
    </w:p>
    <w:p w:rsidR="00836CA0" w:rsidRPr="00775D9B" w:rsidRDefault="00775D9B">
      <w:pPr>
        <w:rPr>
          <w:lang w:val="it-IT"/>
        </w:rPr>
      </w:pPr>
      <w:r w:rsidRPr="00775D9B">
        <w:rPr>
          <w:lang w:val="it-IT"/>
        </w:rPr>
        <w:t xml:space="preserve">1296. </w:t>
      </w:r>
      <w:hyperlink r:id="rId1302">
        <w:r w:rsidRPr="00775D9B">
          <w:rPr>
            <w:color w:val="0000FF"/>
            <w:u w:val="single"/>
            <w:lang w:val="it-IT"/>
          </w:rPr>
          <w:t>Pericardite costrittiva dopo la vaccinazione SARS-CoV-2: un caso clinico</w:t>
        </w:r>
      </w:hyperlink>
    </w:p>
    <w:p w:rsidR="00836CA0" w:rsidRPr="00775D9B" w:rsidRDefault="00775D9B">
      <w:pPr>
        <w:rPr>
          <w:lang w:val="it-IT"/>
        </w:rPr>
      </w:pPr>
      <w:r w:rsidRPr="00775D9B">
        <w:rPr>
          <w:lang w:val="it-IT"/>
        </w:rPr>
        <w:t xml:space="preserve">1297. </w:t>
      </w:r>
      <w:hyperlink r:id="rId1303">
        <w:r w:rsidRPr="00775D9B">
          <w:rPr>
            <w:color w:val="0000FF"/>
            <w:u w:val="single"/>
            <w:lang w:val="it-IT"/>
          </w:rPr>
          <w:t>Pericardite costrittiva dopo vaccinazione con mRNA COVID-19 in un paziente con sclerosi sistemica</w:t>
        </w:r>
      </w:hyperlink>
    </w:p>
    <w:p w:rsidR="00836CA0" w:rsidRPr="00775D9B" w:rsidRDefault="00775D9B">
      <w:pPr>
        <w:rPr>
          <w:lang w:val="it-IT"/>
        </w:rPr>
      </w:pPr>
      <w:r w:rsidRPr="00775D9B">
        <w:rPr>
          <w:lang w:val="it-IT"/>
        </w:rPr>
        <w:t xml:space="preserve">1298. </w:t>
      </w:r>
      <w:hyperlink r:id="rId1304">
        <w:r w:rsidRPr="00775D9B">
          <w:rPr>
            <w:color w:val="0000FF"/>
            <w:u w:val="single"/>
            <w:lang w:val="it-IT"/>
          </w:rPr>
          <w:t>Consumo di complemento in una donna di 26 anni con grave trombocitopenia trombotica dopo vaccinazione ChAdOx1 nCov-19</w:t>
        </w:r>
      </w:hyperlink>
    </w:p>
    <w:p w:rsidR="00836CA0" w:rsidRPr="00775D9B" w:rsidRDefault="00775D9B">
      <w:pPr>
        <w:rPr>
          <w:lang w:val="it-IT"/>
        </w:rPr>
      </w:pPr>
      <w:r w:rsidRPr="00775D9B">
        <w:rPr>
          <w:lang w:val="it-IT"/>
        </w:rPr>
        <w:t xml:space="preserve">1299. </w:t>
      </w:r>
      <w:hyperlink r:id="rId1305">
        <w:r w:rsidRPr="00775D9B">
          <w:rPr>
            <w:color w:val="0000FF"/>
            <w:u w:val="single"/>
            <w:lang w:val="it-IT"/>
          </w:rPr>
          <w:t>Recidive controlaterali della sindrome dei punti bianchi evanescenti multipli post-vaccinazione</w:t>
        </w:r>
      </w:hyperlink>
    </w:p>
    <w:p w:rsidR="00836CA0" w:rsidRPr="00775D9B" w:rsidRDefault="00775D9B">
      <w:pPr>
        <w:rPr>
          <w:lang w:val="it-IT"/>
        </w:rPr>
      </w:pPr>
      <w:r w:rsidRPr="00775D9B">
        <w:rPr>
          <w:lang w:val="it-IT"/>
        </w:rPr>
        <w:lastRenderedPageBreak/>
        <w:t xml:space="preserve">1300. </w:t>
      </w:r>
      <w:hyperlink r:id="rId1306">
        <w:r w:rsidRPr="00775D9B">
          <w:rPr>
            <w:color w:val="0000FF"/>
            <w:u w:val="single"/>
            <w:lang w:val="it-IT"/>
          </w:rPr>
          <w:t>Coordinamento e ottimizzazione della vaccinazione FDG PET/CT e COVID-19</w:t>
        </w:r>
      </w:hyperlink>
    </w:p>
    <w:p w:rsidR="00836CA0" w:rsidRPr="00775D9B" w:rsidRDefault="00775D9B">
      <w:pPr>
        <w:rPr>
          <w:lang w:val="it-IT"/>
        </w:rPr>
      </w:pPr>
      <w:r w:rsidRPr="00775D9B">
        <w:rPr>
          <w:lang w:val="it-IT"/>
        </w:rPr>
        <w:t xml:space="preserve">1301. </w:t>
      </w:r>
      <w:hyperlink r:id="rId1307">
        <w:r w:rsidRPr="00775D9B">
          <w:rPr>
            <w:color w:val="0000FF"/>
            <w:u w:val="single"/>
            <w:lang w:val="it-IT"/>
          </w:rPr>
          <w:t>Rigetto del trapianto di cornea dopo la vaccinazione COVID-19</w:t>
        </w:r>
      </w:hyperlink>
    </w:p>
    <w:p w:rsidR="00836CA0" w:rsidRPr="00775D9B" w:rsidRDefault="00775D9B">
      <w:pPr>
        <w:rPr>
          <w:lang w:val="it-IT"/>
        </w:rPr>
      </w:pPr>
      <w:r w:rsidRPr="00775D9B">
        <w:rPr>
          <w:lang w:val="it-IT"/>
        </w:rPr>
        <w:t xml:space="preserve">1302. </w:t>
      </w:r>
      <w:hyperlink r:id="rId1308">
        <w:r w:rsidRPr="00775D9B">
          <w:rPr>
            <w:color w:val="0000FF"/>
            <w:u w:val="single"/>
            <w:lang w:val="it-IT"/>
          </w:rPr>
          <w:t>Rigetto del trapianto di cornea dopo il vaccino COVID-19</w:t>
        </w:r>
      </w:hyperlink>
    </w:p>
    <w:p w:rsidR="00836CA0" w:rsidRPr="00775D9B" w:rsidRDefault="00775D9B">
      <w:pPr>
        <w:rPr>
          <w:lang w:val="it-IT"/>
        </w:rPr>
      </w:pPr>
      <w:r w:rsidRPr="00775D9B">
        <w:rPr>
          <w:lang w:val="it-IT"/>
        </w:rPr>
        <w:t xml:space="preserve">1303. </w:t>
      </w:r>
      <w:hyperlink r:id="rId1309">
        <w:r w:rsidRPr="00775D9B">
          <w:rPr>
            <w:color w:val="0000FF"/>
            <w:u w:val="single"/>
            <w:lang w:val="it-IT"/>
          </w:rPr>
          <w:t>Anafilassi indotta dal vaccino CoronaVac COVID-19: caratteristiche cliniche ed esiti della rivaccinazione</w:t>
        </w:r>
      </w:hyperlink>
    </w:p>
    <w:p w:rsidR="00836CA0" w:rsidRPr="00775D9B" w:rsidRDefault="00775D9B">
      <w:pPr>
        <w:rPr>
          <w:lang w:val="it-IT"/>
        </w:rPr>
      </w:pPr>
      <w:r w:rsidRPr="00775D9B">
        <w:rPr>
          <w:lang w:val="it-IT"/>
        </w:rPr>
        <w:t xml:space="preserve">1304. </w:t>
      </w:r>
      <w:hyperlink r:id="rId1310">
        <w:r w:rsidRPr="00775D9B">
          <w:rPr>
            <w:color w:val="0000FF"/>
            <w:u w:val="single"/>
            <w:lang w:val="it-IT"/>
          </w:rPr>
          <w:t>Coronavirus (COVID-19) Trombocitopenia trombotica immunitaria indotta da vaccino (VITT)</w:t>
        </w:r>
      </w:hyperlink>
    </w:p>
    <w:p w:rsidR="00836CA0" w:rsidRPr="00775D9B" w:rsidRDefault="00775D9B">
      <w:pPr>
        <w:rPr>
          <w:lang w:val="it-IT"/>
        </w:rPr>
      </w:pPr>
      <w:r w:rsidRPr="00775D9B">
        <w:rPr>
          <w:lang w:val="it-IT"/>
        </w:rPr>
        <w:t xml:space="preserve">1305. </w:t>
      </w:r>
      <w:hyperlink r:id="rId1311">
        <w:r w:rsidRPr="00775D9B">
          <w:rPr>
            <w:color w:val="0000FF"/>
            <w:u w:val="single"/>
            <w:lang w:val="it-IT"/>
          </w:rPr>
          <w:t>Coronavirus e manifestazioni cardiovascolari: arriviamo al nocciolo della questione</w:t>
        </w:r>
      </w:hyperlink>
    </w:p>
    <w:p w:rsidR="00836CA0" w:rsidRPr="00775D9B" w:rsidRDefault="00775D9B">
      <w:pPr>
        <w:rPr>
          <w:lang w:val="it-IT"/>
        </w:rPr>
      </w:pPr>
      <w:r w:rsidRPr="00775D9B">
        <w:rPr>
          <w:lang w:val="it-IT"/>
        </w:rPr>
        <w:t xml:space="preserve">1306. </w:t>
      </w:r>
      <w:hyperlink r:id="rId1312">
        <w:r w:rsidRPr="00775D9B">
          <w:rPr>
            <w:color w:val="0000FF"/>
            <w:u w:val="single"/>
            <w:lang w:val="it-IT"/>
          </w:rPr>
          <w:t>Vaccinazione contro la malattia da coronavirus 2019 (COVID-19) nel lupus eritematoso sistemico e nella vasculite associata ad anticorpi citoplasmatici anti-neutrofili</w:t>
        </w:r>
      </w:hyperlink>
    </w:p>
    <w:p w:rsidR="00836CA0" w:rsidRPr="00775D9B" w:rsidRDefault="00775D9B">
      <w:pPr>
        <w:rPr>
          <w:lang w:val="it-IT"/>
        </w:rPr>
      </w:pPr>
      <w:r w:rsidRPr="00775D9B">
        <w:rPr>
          <w:lang w:val="it-IT"/>
        </w:rPr>
        <w:t xml:space="preserve">1307. </w:t>
      </w:r>
      <w:hyperlink r:id="rId1313">
        <w:r w:rsidRPr="00775D9B">
          <w:rPr>
            <w:color w:val="0000FF"/>
            <w:u w:val="single"/>
            <w:lang w:val="it-IT"/>
          </w:rPr>
          <w:t>Positività alla malattia da coronavirus 2019 immediatamente dopo il trapianto di polmone: un caso clinico</w:t>
        </w:r>
      </w:hyperlink>
    </w:p>
    <w:p w:rsidR="00836CA0" w:rsidRPr="00775D9B" w:rsidRDefault="00775D9B">
      <w:pPr>
        <w:rPr>
          <w:lang w:val="it-IT"/>
        </w:rPr>
      </w:pPr>
      <w:r w:rsidRPr="00775D9B">
        <w:rPr>
          <w:lang w:val="it-IT"/>
        </w:rPr>
        <w:t xml:space="preserve">1308. </w:t>
      </w:r>
      <w:hyperlink r:id="rId1314">
        <w:r w:rsidRPr="00775D9B">
          <w:rPr>
            <w:color w:val="0000FF"/>
            <w:u w:val="single"/>
            <w:lang w:val="it-IT"/>
          </w:rPr>
          <w:t>Il vaccino contro la malattia da coronavirus 2019 imita le metastasi linfonodali nei pazienti sottoposti a follow-up per cancro della pelle: uno studio monocentrico</w:t>
        </w:r>
      </w:hyperlink>
    </w:p>
    <w:p w:rsidR="00836CA0" w:rsidRPr="00775D9B" w:rsidRDefault="00775D9B">
      <w:pPr>
        <w:rPr>
          <w:lang w:val="it-IT"/>
        </w:rPr>
      </w:pPr>
      <w:r w:rsidRPr="00775D9B">
        <w:rPr>
          <w:lang w:val="it-IT"/>
        </w:rPr>
        <w:t xml:space="preserve">1309. </w:t>
      </w:r>
      <w:hyperlink r:id="rId1315">
        <w:r w:rsidRPr="00775D9B">
          <w:rPr>
            <w:color w:val="0000FF"/>
            <w:u w:val="single"/>
            <w:lang w:val="it-IT"/>
          </w:rPr>
          <w:t>Malattia da coronavirus 2019 Riacutizzazione indotta da vaccino di asma bronchiale grave precedentemente controllata con dupilumab: un caso clinico</w:t>
        </w:r>
      </w:hyperlink>
    </w:p>
    <w:p w:rsidR="00836CA0" w:rsidRPr="00775D9B" w:rsidRDefault="00775D9B">
      <w:pPr>
        <w:rPr>
          <w:lang w:val="it-IT"/>
        </w:rPr>
      </w:pPr>
      <w:r w:rsidRPr="00775D9B">
        <w:rPr>
          <w:lang w:val="it-IT"/>
        </w:rPr>
        <w:t xml:space="preserve">1310. </w:t>
      </w:r>
      <w:hyperlink r:id="rId1316">
        <w:r w:rsidRPr="00775D9B">
          <w:rPr>
            <w:color w:val="0000FF"/>
            <w:u w:val="single"/>
            <w:lang w:val="it-IT"/>
          </w:rPr>
          <w:t>Corrispondenza in riferimento al manoscritto Epub precedentemente pubblicato: porpora trombocitopenica immune dopo il vaccino SARS-CoV-2</w:t>
        </w:r>
      </w:hyperlink>
    </w:p>
    <w:p w:rsidR="00836CA0" w:rsidRPr="00775D9B" w:rsidRDefault="00775D9B">
      <w:pPr>
        <w:rPr>
          <w:lang w:val="it-IT"/>
        </w:rPr>
      </w:pPr>
      <w:r w:rsidRPr="00775D9B">
        <w:rPr>
          <w:lang w:val="it-IT"/>
        </w:rPr>
        <w:t xml:space="preserve">1311. </w:t>
      </w:r>
      <w:hyperlink r:id="rId1317">
        <w:r w:rsidRPr="00775D9B">
          <w:rPr>
            <w:color w:val="0000FF"/>
            <w:u w:val="single"/>
            <w:lang w:val="it-IT"/>
          </w:rPr>
          <w:t>Epatite autoimmune refrattaria ai corticosteroidi dopo la vaccinazione COVID-19: un caso clinico e una revisione della letteratura</w:t>
        </w:r>
      </w:hyperlink>
    </w:p>
    <w:p w:rsidR="00836CA0" w:rsidRPr="00775D9B" w:rsidRDefault="00775D9B">
      <w:pPr>
        <w:rPr>
          <w:lang w:val="it-IT"/>
        </w:rPr>
      </w:pPr>
      <w:r w:rsidRPr="00775D9B">
        <w:rPr>
          <w:lang w:val="it-IT"/>
        </w:rPr>
        <w:t xml:space="preserve">1312. </w:t>
      </w:r>
      <w:hyperlink r:id="rId1318">
        <w:r w:rsidRPr="00775D9B">
          <w:rPr>
            <w:color w:val="0000FF"/>
            <w:u w:val="single"/>
            <w:lang w:val="it-IT"/>
          </w:rPr>
          <w:t>L’anemia emolitica autoimmune potrebbe essere innescata dal vaccino SARS-COV-2?-case report</w:t>
        </w:r>
      </w:hyperlink>
    </w:p>
    <w:p w:rsidR="00836CA0" w:rsidRPr="00775D9B" w:rsidRDefault="00775D9B">
      <w:pPr>
        <w:rPr>
          <w:lang w:val="it-IT"/>
        </w:rPr>
      </w:pPr>
      <w:r w:rsidRPr="00775D9B">
        <w:rPr>
          <w:lang w:val="it-IT"/>
        </w:rPr>
        <w:t xml:space="preserve">1313. </w:t>
      </w:r>
      <w:hyperlink r:id="rId1319">
        <w:r w:rsidRPr="00775D9B">
          <w:rPr>
            <w:color w:val="0000FF"/>
            <w:u w:val="single"/>
            <w:lang w:val="it-IT"/>
          </w:rPr>
          <w:t>La sindrome di Guillain-Barré potrebbe essere innescata dalla vaccinazione contro il COVID-19?</w:t>
        </w:r>
      </w:hyperlink>
    </w:p>
    <w:p w:rsidR="00836CA0" w:rsidRPr="00775D9B" w:rsidRDefault="00775D9B">
      <w:pPr>
        <w:rPr>
          <w:lang w:val="it-IT"/>
        </w:rPr>
      </w:pPr>
      <w:r w:rsidRPr="00775D9B">
        <w:rPr>
          <w:lang w:val="it-IT"/>
        </w:rPr>
        <w:t xml:space="preserve">1314. </w:t>
      </w:r>
      <w:hyperlink r:id="rId1320">
        <w:r w:rsidRPr="00775D9B">
          <w:rPr>
            <w:color w:val="0000FF"/>
            <w:u w:val="single"/>
            <w:lang w:val="it-IT"/>
          </w:rPr>
          <w:t>Corso dei risultati della risonanza magnetica cardiaca nella miocardite acuta dopo la vaccinazione con mRNA COVID-19</w:t>
        </w:r>
      </w:hyperlink>
    </w:p>
    <w:p w:rsidR="00836CA0" w:rsidRPr="00775D9B" w:rsidRDefault="00775D9B">
      <w:pPr>
        <w:rPr>
          <w:lang w:val="it-IT"/>
        </w:rPr>
      </w:pPr>
      <w:r w:rsidRPr="00775D9B">
        <w:rPr>
          <w:lang w:val="it-IT"/>
        </w:rPr>
        <w:t xml:space="preserve">1315. </w:t>
      </w:r>
      <w:hyperlink r:id="rId1321">
        <w:r w:rsidRPr="00775D9B">
          <w:rPr>
            <w:color w:val="0000FF"/>
            <w:u w:val="single"/>
            <w:lang w:val="it-IT"/>
          </w:rPr>
          <w:t>Vaccino COVID 19 in pazienti con disturbi ipercoagulabili: una prospettiva clinica</w:t>
        </w:r>
      </w:hyperlink>
    </w:p>
    <w:p w:rsidR="00836CA0" w:rsidRPr="00775D9B" w:rsidRDefault="00775D9B">
      <w:pPr>
        <w:rPr>
          <w:lang w:val="it-IT"/>
        </w:rPr>
      </w:pPr>
      <w:r w:rsidRPr="00775D9B">
        <w:rPr>
          <w:lang w:val="it-IT"/>
        </w:rPr>
        <w:t xml:space="preserve">1316. </w:t>
      </w:r>
      <w:hyperlink r:id="rId1322">
        <w:r w:rsidRPr="00775D9B">
          <w:rPr>
            <w:color w:val="0000FF"/>
            <w:u w:val="single"/>
            <w:lang w:val="it-IT"/>
          </w:rPr>
          <w:t>Morbilità corneale correlata al vaccino COVID e COVID: una revisione</w:t>
        </w:r>
      </w:hyperlink>
    </w:p>
    <w:p w:rsidR="00836CA0" w:rsidRPr="00775D9B" w:rsidRDefault="00775D9B">
      <w:pPr>
        <w:rPr>
          <w:lang w:val="it-IT"/>
        </w:rPr>
      </w:pPr>
      <w:r w:rsidRPr="00775D9B">
        <w:rPr>
          <w:lang w:val="it-IT"/>
        </w:rPr>
        <w:t xml:space="preserve">1317. </w:t>
      </w:r>
      <w:hyperlink r:id="rId1323">
        <w:r w:rsidRPr="00775D9B">
          <w:rPr>
            <w:color w:val="0000FF"/>
            <w:u w:val="single"/>
            <w:lang w:val="it-IT"/>
          </w:rPr>
          <w:t>Braccio COVID dopo il potenziamento di Moderna negli operatori sanitari: un caso clinico</w:t>
        </w:r>
      </w:hyperlink>
    </w:p>
    <w:p w:rsidR="00836CA0" w:rsidRPr="00775D9B" w:rsidRDefault="00775D9B">
      <w:pPr>
        <w:rPr>
          <w:lang w:val="it-IT"/>
        </w:rPr>
      </w:pPr>
      <w:r w:rsidRPr="00775D9B">
        <w:rPr>
          <w:lang w:val="it-IT"/>
        </w:rPr>
        <w:t xml:space="preserve">1318. </w:t>
      </w:r>
      <w:hyperlink r:id="rId1324">
        <w:r w:rsidRPr="00775D9B">
          <w:rPr>
            <w:color w:val="0000FF"/>
            <w:u w:val="single"/>
            <w:lang w:val="it-IT"/>
          </w:rPr>
          <w:t>Braccio COVID e imaging PET/FDG</w:t>
        </w:r>
      </w:hyperlink>
    </w:p>
    <w:p w:rsidR="00836CA0" w:rsidRPr="00775D9B" w:rsidRDefault="00775D9B">
      <w:pPr>
        <w:rPr>
          <w:lang w:val="it-IT"/>
        </w:rPr>
      </w:pPr>
      <w:r w:rsidRPr="00775D9B">
        <w:rPr>
          <w:lang w:val="it-IT"/>
        </w:rPr>
        <w:lastRenderedPageBreak/>
        <w:t xml:space="preserve">1319. </w:t>
      </w:r>
      <w:hyperlink r:id="rId1325">
        <w:r w:rsidRPr="00775D9B">
          <w:rPr>
            <w:color w:val="0000FF"/>
            <w:u w:val="single"/>
            <w:lang w:val="it-IT"/>
          </w:rPr>
          <w:t>Braccio COVID' - caratteristiche istologiche di una reazione di ipersensibilità di tipo ritardato al vaccino Moderna mRNA-1273 SARS-CoV2</w:t>
        </w:r>
      </w:hyperlink>
    </w:p>
    <w:p w:rsidR="00836CA0" w:rsidRPr="00775D9B" w:rsidRDefault="00775D9B">
      <w:pPr>
        <w:rPr>
          <w:lang w:val="it-IT"/>
        </w:rPr>
      </w:pPr>
      <w:r w:rsidRPr="00775D9B">
        <w:rPr>
          <w:lang w:val="it-IT"/>
        </w:rPr>
        <w:t xml:space="preserve">1320. </w:t>
      </w:r>
      <w:hyperlink r:id="rId1326">
        <w:r w:rsidRPr="00775D9B">
          <w:rPr>
            <w:color w:val="0000FF"/>
            <w:u w:val="single"/>
            <w:lang w:val="it-IT"/>
          </w:rPr>
          <w:t>Braccio COVID: reazioni di ipersensibilità ritardate ai vaccini SARS-CoV-2 erroneamente diagnosticati come cellulite</w:t>
        </w:r>
      </w:hyperlink>
    </w:p>
    <w:p w:rsidR="00836CA0" w:rsidRPr="00775D9B" w:rsidRDefault="00775D9B">
      <w:pPr>
        <w:rPr>
          <w:lang w:val="it-IT"/>
        </w:rPr>
      </w:pPr>
      <w:r w:rsidRPr="00775D9B">
        <w:rPr>
          <w:lang w:val="it-IT"/>
        </w:rPr>
        <w:t xml:space="preserve">1321. </w:t>
      </w:r>
      <w:hyperlink r:id="rId1327">
        <w:r w:rsidRPr="00775D9B">
          <w:rPr>
            <w:color w:val="0000FF"/>
            <w:u w:val="single"/>
            <w:lang w:val="it-IT"/>
          </w:rPr>
          <w:t>Vaccinazione COVID e riacutizzazione dell’asma: potrebbe esserci un collegamento?</w:t>
        </w:r>
      </w:hyperlink>
    </w:p>
    <w:p w:rsidR="00836CA0" w:rsidRPr="00775D9B" w:rsidRDefault="00775D9B">
      <w:pPr>
        <w:rPr>
          <w:lang w:val="it-IT"/>
        </w:rPr>
      </w:pPr>
      <w:r w:rsidRPr="00775D9B">
        <w:rPr>
          <w:lang w:val="it-IT"/>
        </w:rPr>
        <w:t xml:space="preserve">1322. </w:t>
      </w:r>
      <w:hyperlink r:id="rId1328">
        <w:r w:rsidRPr="00775D9B">
          <w:rPr>
            <w:color w:val="0000FF"/>
            <w:u w:val="single"/>
            <w:lang w:val="it-IT"/>
          </w:rPr>
          <w:t>Vaccinazione COVID in pazienti in trattamento con rituximab: una presentazione di due casi dall’Iran e una revisione delle conoscenze attuali con un focus specifico sul pemfigo</w:t>
        </w:r>
      </w:hyperlink>
    </w:p>
    <w:p w:rsidR="00836CA0" w:rsidRPr="00775D9B" w:rsidRDefault="00775D9B">
      <w:pPr>
        <w:rPr>
          <w:lang w:val="it-IT"/>
        </w:rPr>
      </w:pPr>
      <w:r w:rsidRPr="00775D9B">
        <w:rPr>
          <w:lang w:val="it-IT"/>
        </w:rPr>
        <w:t xml:space="preserve">1323. </w:t>
      </w:r>
      <w:hyperlink r:id="rId1329">
        <w:r w:rsidRPr="00775D9B">
          <w:rPr>
            <w:color w:val="0000FF"/>
            <w:u w:val="single"/>
            <w:lang w:val="it-IT"/>
          </w:rPr>
          <w:t>Braccio vaccinale anti-COVID</w:t>
        </w:r>
      </w:hyperlink>
    </w:p>
    <w:p w:rsidR="00836CA0" w:rsidRPr="00775D9B" w:rsidRDefault="00775D9B">
      <w:pPr>
        <w:rPr>
          <w:lang w:val="it-IT"/>
        </w:rPr>
      </w:pPr>
      <w:r w:rsidRPr="00775D9B">
        <w:rPr>
          <w:lang w:val="it-IT"/>
        </w:rPr>
        <w:t xml:space="preserve">1324. </w:t>
      </w:r>
      <w:hyperlink r:id="rId1330">
        <w:r w:rsidRPr="00775D9B">
          <w:rPr>
            <w:color w:val="0000FF"/>
            <w:u w:val="single"/>
            <w:lang w:val="it-IT"/>
          </w:rPr>
          <w:t>Il braccio del vaccino COVID può presentarsi dopo la vaccinazione di entrambi i vaccini mRNA</w:t>
        </w:r>
      </w:hyperlink>
    </w:p>
    <w:p w:rsidR="00836CA0" w:rsidRPr="00775D9B" w:rsidRDefault="00775D9B">
      <w:pPr>
        <w:rPr>
          <w:lang w:val="it-IT"/>
        </w:rPr>
      </w:pPr>
      <w:r w:rsidRPr="00775D9B">
        <w:rPr>
          <w:lang w:val="it-IT"/>
        </w:rPr>
        <w:t xml:space="preserve">1325. </w:t>
      </w:r>
      <w:hyperlink r:id="rId1331">
        <w:r w:rsidRPr="00775D9B">
          <w:rPr>
            <w:color w:val="0000FF"/>
            <w:u w:val="single"/>
            <w:lang w:val="it-IT"/>
          </w:rPr>
          <w:t>Miocardite associata al vaccino COVID nei fratelli adolescenti: è ereditaria?</w:t>
        </w:r>
      </w:hyperlink>
    </w:p>
    <w:p w:rsidR="00836CA0" w:rsidRPr="00775D9B" w:rsidRDefault="00775D9B">
      <w:pPr>
        <w:rPr>
          <w:lang w:val="it-IT"/>
        </w:rPr>
      </w:pPr>
      <w:r w:rsidRPr="00775D9B">
        <w:rPr>
          <w:lang w:val="it-IT"/>
        </w:rPr>
        <w:t xml:space="preserve">1326. </w:t>
      </w:r>
      <w:hyperlink r:id="rId1332">
        <w:r w:rsidRPr="00775D9B">
          <w:rPr>
            <w:color w:val="0000FF"/>
            <w:u w:val="single"/>
            <w:lang w:val="it-IT"/>
          </w:rPr>
          <w:t>Miocardite associata al vaccino COVID in un paziente di 8 anni</w:t>
        </w:r>
      </w:hyperlink>
    </w:p>
    <w:p w:rsidR="00836CA0" w:rsidRPr="00775D9B" w:rsidRDefault="00775D9B">
      <w:pPr>
        <w:rPr>
          <w:lang w:val="it-IT"/>
        </w:rPr>
      </w:pPr>
      <w:r w:rsidRPr="00775D9B">
        <w:rPr>
          <w:lang w:val="it-IT"/>
        </w:rPr>
        <w:t xml:space="preserve">1327. </w:t>
      </w:r>
      <w:hyperlink r:id="rId1333">
        <w:r w:rsidRPr="00775D9B">
          <w:rPr>
            <w:color w:val="0000FF"/>
            <w:u w:val="single"/>
            <w:lang w:val="it-IT"/>
          </w:rPr>
          <w:t>Uveite associata al vaccino COVID</w:t>
        </w:r>
      </w:hyperlink>
    </w:p>
    <w:p w:rsidR="00836CA0" w:rsidRPr="00775D9B" w:rsidRDefault="00775D9B">
      <w:pPr>
        <w:rPr>
          <w:lang w:val="it-IT"/>
        </w:rPr>
      </w:pPr>
      <w:r w:rsidRPr="00775D9B">
        <w:rPr>
          <w:lang w:val="it-IT"/>
        </w:rPr>
        <w:t xml:space="preserve">1328. </w:t>
      </w:r>
      <w:hyperlink r:id="rId1334">
        <w:r w:rsidRPr="00775D9B">
          <w:rPr>
            <w:color w:val="0000FF"/>
            <w:u w:val="single"/>
            <w:lang w:val="it-IT"/>
          </w:rPr>
          <w:t>Uveite associata al vaccino COVID</w:t>
        </w:r>
      </w:hyperlink>
    </w:p>
    <w:p w:rsidR="00836CA0" w:rsidRPr="00775D9B" w:rsidRDefault="00775D9B">
      <w:pPr>
        <w:rPr>
          <w:lang w:val="it-IT"/>
        </w:rPr>
      </w:pPr>
      <w:r w:rsidRPr="00775D9B">
        <w:rPr>
          <w:lang w:val="it-IT"/>
        </w:rPr>
        <w:t xml:space="preserve">1329. </w:t>
      </w:r>
      <w:hyperlink r:id="rId1335">
        <w:r w:rsidRPr="00775D9B">
          <w:rPr>
            <w:color w:val="0000FF"/>
            <w:u w:val="single"/>
            <w:lang w:val="it-IT"/>
          </w:rPr>
          <w:t>Lichen planus indotto dal vaccino COVID su aree precedentemente colpite da vitiligine</w:t>
        </w:r>
      </w:hyperlink>
    </w:p>
    <w:p w:rsidR="00836CA0" w:rsidRPr="00775D9B" w:rsidRDefault="00775D9B">
      <w:pPr>
        <w:rPr>
          <w:lang w:val="it-IT"/>
        </w:rPr>
      </w:pPr>
      <w:r w:rsidRPr="00775D9B">
        <w:rPr>
          <w:lang w:val="it-IT"/>
        </w:rPr>
        <w:t xml:space="preserve">1330. </w:t>
      </w:r>
      <w:hyperlink r:id="rId1336">
        <w:r w:rsidRPr="00775D9B">
          <w:rPr>
            <w:color w:val="0000FF"/>
            <w:u w:val="single"/>
            <w:lang w:val="it-IT"/>
          </w:rPr>
          <w:t>Nefrite da lupus indotta da vaccino COVID: segnalazione di un caso e revisione della letteratura</w:t>
        </w:r>
      </w:hyperlink>
    </w:p>
    <w:p w:rsidR="00836CA0" w:rsidRPr="00775D9B" w:rsidRDefault="00775D9B">
      <w:pPr>
        <w:rPr>
          <w:lang w:val="it-IT"/>
        </w:rPr>
      </w:pPr>
      <w:r w:rsidRPr="00775D9B">
        <w:rPr>
          <w:lang w:val="it-IT"/>
        </w:rPr>
        <w:t xml:space="preserve">1331. </w:t>
      </w:r>
      <w:hyperlink r:id="rId1337">
        <w:r w:rsidRPr="00775D9B">
          <w:rPr>
            <w:color w:val="0000FF"/>
            <w:u w:val="single"/>
            <w:lang w:val="it-IT"/>
          </w:rPr>
          <w:t>Psoriasi pustolosa indotta da vaccino COVID in pazienti con precedente psoriasi a placche</w:t>
        </w:r>
      </w:hyperlink>
    </w:p>
    <w:p w:rsidR="00836CA0" w:rsidRPr="00775D9B" w:rsidRDefault="00775D9B">
      <w:pPr>
        <w:rPr>
          <w:lang w:val="it-IT"/>
        </w:rPr>
      </w:pPr>
      <w:r w:rsidRPr="00775D9B">
        <w:rPr>
          <w:lang w:val="it-IT"/>
        </w:rPr>
        <w:t xml:space="preserve">1332. </w:t>
      </w:r>
      <w:hyperlink r:id="rId1338">
        <w:r w:rsidRPr="00775D9B">
          <w:rPr>
            <w:color w:val="0000FF"/>
            <w:u w:val="single"/>
            <w:lang w:val="it-IT"/>
          </w:rPr>
          <w:t>Vaccino contro il vettore adenovirale COVID-19 e occlusione della vena retinica centrale</w:t>
        </w:r>
      </w:hyperlink>
    </w:p>
    <w:p w:rsidR="00836CA0" w:rsidRPr="00775D9B" w:rsidRDefault="00775D9B">
      <w:pPr>
        <w:rPr>
          <w:lang w:val="it-IT"/>
        </w:rPr>
      </w:pPr>
      <w:r w:rsidRPr="00775D9B">
        <w:rPr>
          <w:lang w:val="it-IT"/>
        </w:rPr>
        <w:t xml:space="preserve">1333. </w:t>
      </w:r>
      <w:hyperlink r:id="rId1339">
        <w:r w:rsidRPr="00775D9B">
          <w:rPr>
            <w:color w:val="0000FF"/>
            <w:u w:val="single"/>
            <w:lang w:val="it-IT"/>
          </w:rPr>
          <w:t>Il vaccino contro l’adenovirus COVID-19 attiva gli anticorpi contro i complessi PF4 per attivare il complemento e le piastrine</w:t>
        </w:r>
      </w:hyperlink>
    </w:p>
    <w:p w:rsidR="00836CA0" w:rsidRPr="00775D9B" w:rsidRDefault="00775D9B">
      <w:pPr>
        <w:rPr>
          <w:lang w:val="it-IT"/>
        </w:rPr>
      </w:pPr>
      <w:r w:rsidRPr="00775D9B">
        <w:rPr>
          <w:lang w:val="it-IT"/>
        </w:rPr>
        <w:t xml:space="preserve">1334. </w:t>
      </w:r>
      <w:hyperlink r:id="rId1340">
        <w:r w:rsidRPr="00775D9B">
          <w:rPr>
            <w:color w:val="0000FF"/>
            <w:u w:val="single"/>
            <w:lang w:val="it-IT"/>
          </w:rPr>
          <w:t>COVID-19 e fenomeni autoimmuni: vitiligine dopo il vaccino Astrazeneca</w:t>
        </w:r>
      </w:hyperlink>
    </w:p>
    <w:p w:rsidR="00836CA0" w:rsidRPr="00775D9B" w:rsidRDefault="00775D9B">
      <w:pPr>
        <w:rPr>
          <w:lang w:val="it-IT"/>
        </w:rPr>
      </w:pPr>
      <w:r w:rsidRPr="00775D9B">
        <w:rPr>
          <w:lang w:val="it-IT"/>
        </w:rPr>
        <w:t xml:space="preserve">1335. </w:t>
      </w:r>
      <w:hyperlink r:id="rId1341">
        <w:r w:rsidRPr="00775D9B">
          <w:rPr>
            <w:color w:val="0000FF"/>
            <w:u w:val="single"/>
            <w:lang w:val="it-IT"/>
          </w:rPr>
          <w:t>Il Covid-19 e il vaccino Covid-19 possono scivolare lungo i lati: segnalazione di due casi di esantema periflessurale unilaterale</w:t>
        </w:r>
      </w:hyperlink>
    </w:p>
    <w:p w:rsidR="00836CA0" w:rsidRPr="00775D9B" w:rsidRDefault="00775D9B">
      <w:pPr>
        <w:rPr>
          <w:lang w:val="it-IT"/>
        </w:rPr>
      </w:pPr>
      <w:r w:rsidRPr="00775D9B">
        <w:rPr>
          <w:lang w:val="it-IT"/>
        </w:rPr>
        <w:t xml:space="preserve">1336. </w:t>
      </w:r>
      <w:hyperlink r:id="rId1342">
        <w:r w:rsidRPr="00775D9B">
          <w:rPr>
            <w:color w:val="0000FF"/>
            <w:u w:val="single"/>
            <w:lang w:val="it-IT"/>
          </w:rPr>
          <w:t>Associazione COVID-19 con porpora fulminante: segnalazione di una complicanza pericolosa per la vita in un paziente completamente vaccinato</w:t>
        </w:r>
      </w:hyperlink>
    </w:p>
    <w:p w:rsidR="00836CA0" w:rsidRPr="00775D9B" w:rsidRDefault="00775D9B">
      <w:pPr>
        <w:rPr>
          <w:lang w:val="it-IT"/>
        </w:rPr>
      </w:pPr>
      <w:r w:rsidRPr="00775D9B">
        <w:rPr>
          <w:lang w:val="it-IT"/>
        </w:rPr>
        <w:t xml:space="preserve">1337. </w:t>
      </w:r>
      <w:hyperlink r:id="rId1343">
        <w:r w:rsidRPr="00775D9B">
          <w:rPr>
            <w:color w:val="0000FF"/>
            <w:u w:val="single"/>
            <w:lang w:val="it-IT"/>
          </w:rPr>
          <w:t>Il vaccino a mRNA COVID-19 BNT162b2 ha indotto miocardite con trombo ventricolare sinistro in un giovane maschio</w:t>
        </w:r>
      </w:hyperlink>
    </w:p>
    <w:p w:rsidR="00836CA0" w:rsidRPr="00775D9B" w:rsidRDefault="00775D9B">
      <w:pPr>
        <w:rPr>
          <w:lang w:val="it-IT"/>
        </w:rPr>
      </w:pPr>
      <w:r w:rsidRPr="00775D9B">
        <w:rPr>
          <w:lang w:val="it-IT"/>
        </w:rPr>
        <w:lastRenderedPageBreak/>
        <w:t xml:space="preserve">1338. </w:t>
      </w:r>
      <w:hyperlink r:id="rId1344">
        <w:r w:rsidRPr="00775D9B">
          <w:rPr>
            <w:color w:val="0000FF"/>
            <w:u w:val="single"/>
            <w:lang w:val="it-IT"/>
          </w:rPr>
          <w:t>La vaccinazione con mRNA per il COVID-19 è associata alla nefropatia da IgA: un’analisi del database giapponese dei rapporti sugli eventi avversi da farmaci</w:t>
        </w:r>
      </w:hyperlink>
    </w:p>
    <w:p w:rsidR="00836CA0" w:rsidRPr="00775D9B" w:rsidRDefault="00775D9B">
      <w:pPr>
        <w:rPr>
          <w:lang w:val="it-IT"/>
        </w:rPr>
      </w:pPr>
      <w:r w:rsidRPr="00775D9B">
        <w:rPr>
          <w:lang w:val="it-IT"/>
        </w:rPr>
        <w:t xml:space="preserve">1339. </w:t>
      </w:r>
      <w:hyperlink r:id="rId1345">
        <w:r w:rsidRPr="00775D9B">
          <w:rPr>
            <w:color w:val="0000FF"/>
            <w:u w:val="single"/>
            <w:lang w:val="it-IT"/>
          </w:rPr>
          <w:t>La vaccinazione con mRNA COVID-19 che porta all’infiammazione del sistema nervoso centrale: una serie di casi</w:t>
        </w:r>
      </w:hyperlink>
    </w:p>
    <w:p w:rsidR="00836CA0" w:rsidRPr="00775D9B" w:rsidRDefault="00775D9B">
      <w:pPr>
        <w:rPr>
          <w:lang w:val="it-IT"/>
        </w:rPr>
      </w:pPr>
      <w:r w:rsidRPr="00775D9B">
        <w:rPr>
          <w:lang w:val="it-IT"/>
        </w:rPr>
        <w:t xml:space="preserve">1340. </w:t>
      </w:r>
      <w:hyperlink r:id="rId1346">
        <w:r w:rsidRPr="00775D9B">
          <w:rPr>
            <w:color w:val="0000FF"/>
            <w:u w:val="single"/>
            <w:lang w:val="it-IT"/>
          </w:rPr>
          <w:t>Vaccinazione con mRNA contro il COVID-19 che imita un attacco cardiaco in un medico sano di 56 anni</w:t>
        </w:r>
      </w:hyperlink>
    </w:p>
    <w:p w:rsidR="00836CA0" w:rsidRPr="00775D9B" w:rsidRDefault="00775D9B">
      <w:pPr>
        <w:rPr>
          <w:lang w:val="it-IT"/>
        </w:rPr>
      </w:pPr>
      <w:r w:rsidRPr="00775D9B">
        <w:rPr>
          <w:lang w:val="it-IT"/>
        </w:rPr>
        <w:t xml:space="preserve">1341. </w:t>
      </w:r>
      <w:hyperlink r:id="rId1347">
        <w:r w:rsidRPr="00775D9B">
          <w:rPr>
            <w:color w:val="0000FF"/>
            <w:u w:val="single"/>
            <w:lang w:val="it-IT"/>
          </w:rPr>
          <w:t>Risposte alla vaccinazione con mRNA di COVID-19 in soggetti affetti da anemia falciforme: uno studio della rete di ricerca sulle cellule falciformi ASH RC</w:t>
        </w:r>
      </w:hyperlink>
    </w:p>
    <w:p w:rsidR="00836CA0" w:rsidRPr="00775D9B" w:rsidRDefault="00775D9B">
      <w:pPr>
        <w:rPr>
          <w:lang w:val="it-IT"/>
        </w:rPr>
      </w:pPr>
      <w:r w:rsidRPr="00775D9B">
        <w:rPr>
          <w:lang w:val="it-IT"/>
        </w:rPr>
        <w:t xml:space="preserve">1342. </w:t>
      </w:r>
      <w:hyperlink r:id="rId1348">
        <w:r w:rsidRPr="00775D9B">
          <w:rPr>
            <w:color w:val="0000FF"/>
            <w:u w:val="single"/>
            <w:lang w:val="it-IT"/>
          </w:rPr>
          <w:t>La linfoadenopatia indotta da vaccinazione dell’mRNA del COVID-19 imita la progressione del linfoma sulla PET/TC con FDG</w:t>
        </w:r>
      </w:hyperlink>
    </w:p>
    <w:p w:rsidR="00836CA0" w:rsidRPr="00775D9B" w:rsidRDefault="00775D9B">
      <w:pPr>
        <w:rPr>
          <w:lang w:val="it-IT"/>
        </w:rPr>
      </w:pPr>
      <w:r w:rsidRPr="00775D9B">
        <w:rPr>
          <w:lang w:val="it-IT"/>
        </w:rPr>
        <w:t xml:space="preserve">1343. </w:t>
      </w:r>
      <w:hyperlink r:id="rId1349">
        <w:r w:rsidRPr="00775D9B">
          <w:rPr>
            <w:color w:val="0000FF"/>
            <w:u w:val="single"/>
            <w:lang w:val="it-IT"/>
          </w:rPr>
          <w:t>Vaccinazione contro l'mRNA del COVID-19: età e stato immunitario e sua associazione con l'assorbimento PET/CT del linfonodo ascellare 426</w:t>
        </w:r>
      </w:hyperlink>
    </w:p>
    <w:p w:rsidR="00836CA0" w:rsidRPr="00775D9B" w:rsidRDefault="00775D9B">
      <w:pPr>
        <w:rPr>
          <w:lang w:val="it-IT"/>
        </w:rPr>
      </w:pPr>
      <w:r w:rsidRPr="00775D9B">
        <w:rPr>
          <w:lang w:val="it-IT"/>
        </w:rPr>
        <w:t xml:space="preserve">1344. </w:t>
      </w:r>
      <w:hyperlink r:id="rId1350">
        <w:r w:rsidRPr="00775D9B">
          <w:rPr>
            <w:color w:val="0000FF"/>
            <w:u w:val="single"/>
            <w:lang w:val="it-IT"/>
          </w:rPr>
          <w:t>Miocardite indotta dal vaccino mRNA COVID-19 (Comirnaty).</w:t>
        </w:r>
      </w:hyperlink>
    </w:p>
    <w:p w:rsidR="00836CA0" w:rsidRPr="00775D9B" w:rsidRDefault="00775D9B">
      <w:pPr>
        <w:rPr>
          <w:lang w:val="it-IT"/>
        </w:rPr>
      </w:pPr>
      <w:r w:rsidRPr="00775D9B">
        <w:rPr>
          <w:lang w:val="it-IT"/>
        </w:rPr>
        <w:t xml:space="preserve">1345. </w:t>
      </w:r>
      <w:hyperlink r:id="rId1351">
        <w:r w:rsidRPr="00775D9B">
          <w:rPr>
            <w:color w:val="0000FF"/>
            <w:u w:val="single"/>
            <w:lang w:val="it-IT"/>
          </w:rPr>
          <w:t>Pericardite indotta da vaccino mRNA COVID-19 con ampio versamento pericardico seguito da aritmia di nuova insorgenza</w:t>
        </w:r>
      </w:hyperlink>
    </w:p>
    <w:p w:rsidR="00836CA0" w:rsidRPr="00775D9B" w:rsidRDefault="00775D9B">
      <w:pPr>
        <w:rPr>
          <w:lang w:val="it-IT"/>
        </w:rPr>
      </w:pPr>
      <w:r w:rsidRPr="00775D9B">
        <w:rPr>
          <w:lang w:val="it-IT"/>
        </w:rPr>
        <w:t xml:space="preserve">1346. </w:t>
      </w:r>
      <w:hyperlink r:id="rId1352">
        <w:r w:rsidRPr="00775D9B">
          <w:rPr>
            <w:color w:val="0000FF"/>
            <w:u w:val="single"/>
            <w:lang w:val="it-IT"/>
          </w:rPr>
          <w:t>Il vaccino mRNA COVID-19 ha indotto rabdomiolisi e fascite</w:t>
        </w:r>
      </w:hyperlink>
    </w:p>
    <w:p w:rsidR="00836CA0" w:rsidRPr="00775D9B" w:rsidRDefault="00775D9B">
      <w:pPr>
        <w:rPr>
          <w:lang w:val="it-IT"/>
        </w:rPr>
      </w:pPr>
      <w:r w:rsidRPr="00775D9B">
        <w:rPr>
          <w:lang w:val="it-IT"/>
        </w:rPr>
        <w:t xml:space="preserve">1347. </w:t>
      </w:r>
      <w:hyperlink r:id="rId1353">
        <w:r w:rsidRPr="00775D9B">
          <w:rPr>
            <w:color w:val="0000FF"/>
            <w:u w:val="single"/>
            <w:lang w:val="it-IT"/>
          </w:rPr>
          <w:t>Il vaccino mRNA per il COVID-19 può scatenare la tiroidite subacuta</w:t>
        </w:r>
      </w:hyperlink>
    </w:p>
    <w:p w:rsidR="00836CA0" w:rsidRPr="00775D9B" w:rsidRDefault="00775D9B">
      <w:pPr>
        <w:rPr>
          <w:lang w:val="it-IT"/>
        </w:rPr>
      </w:pPr>
      <w:r w:rsidRPr="00775D9B">
        <w:rPr>
          <w:lang w:val="it-IT"/>
        </w:rPr>
        <w:t xml:space="preserve">1348. </w:t>
      </w:r>
      <w:hyperlink r:id="rId1354">
        <w:r w:rsidRPr="00775D9B">
          <w:rPr>
            <w:color w:val="0000FF"/>
            <w:u w:val="single"/>
            <w:lang w:val="it-IT"/>
          </w:rPr>
          <w:t>Encefalopatia, miocardite e trombocitopenia associate al vaccino mRNA COVID-19 con eccellente risposta al metilprednisolone: ​​un caso clinico</w:t>
        </w:r>
      </w:hyperlink>
    </w:p>
    <w:p w:rsidR="00836CA0" w:rsidRPr="00775D9B" w:rsidRDefault="00775D9B">
      <w:pPr>
        <w:rPr>
          <w:lang w:val="it-IT"/>
        </w:rPr>
      </w:pPr>
      <w:r w:rsidRPr="00775D9B">
        <w:rPr>
          <w:lang w:val="it-IT"/>
        </w:rPr>
        <w:t xml:space="preserve">1349. </w:t>
      </w:r>
      <w:hyperlink r:id="rId1355">
        <w:r w:rsidRPr="00775D9B">
          <w:rPr>
            <w:color w:val="0000FF"/>
            <w:u w:val="single"/>
            <w:lang w:val="it-IT"/>
          </w:rPr>
          <w:t>Miocardite associata al vaccino mRNA COVID-19</w:t>
        </w:r>
      </w:hyperlink>
    </w:p>
    <w:p w:rsidR="00836CA0" w:rsidRPr="00775D9B" w:rsidRDefault="00775D9B">
      <w:pPr>
        <w:rPr>
          <w:lang w:val="it-IT"/>
        </w:rPr>
      </w:pPr>
      <w:r w:rsidRPr="00775D9B">
        <w:rPr>
          <w:lang w:val="it-IT"/>
        </w:rPr>
        <w:t xml:space="preserve">1350. </w:t>
      </w:r>
      <w:hyperlink r:id="rId1356">
        <w:r w:rsidRPr="00775D9B">
          <w:rPr>
            <w:color w:val="0000FF"/>
            <w:u w:val="single"/>
            <w:lang w:val="it-IT"/>
          </w:rPr>
          <w:t>Miocardite associata al vaccino mRNA di COVID-19 che si presenta come STEMI in un maschio di 48 anni</w:t>
        </w:r>
      </w:hyperlink>
    </w:p>
    <w:p w:rsidR="00836CA0" w:rsidRPr="00775D9B" w:rsidRDefault="00775D9B">
      <w:pPr>
        <w:rPr>
          <w:lang w:val="it-IT"/>
        </w:rPr>
      </w:pPr>
      <w:r w:rsidRPr="00775D9B">
        <w:rPr>
          <w:lang w:val="it-IT"/>
        </w:rPr>
        <w:t xml:space="preserve">1351. </w:t>
      </w:r>
      <w:hyperlink r:id="rId1357">
        <w:r w:rsidRPr="00775D9B">
          <w:rPr>
            <w:color w:val="0000FF"/>
            <w:u w:val="single"/>
            <w:lang w:val="it-IT"/>
          </w:rPr>
          <w:t>Uveite associata al vaccino con mRNA di COVID-19 che porta alla diagnosi di sarcoidosi: caso clinico e revisione della letteratura</w:t>
        </w:r>
      </w:hyperlink>
    </w:p>
    <w:p w:rsidR="00836CA0" w:rsidRPr="00775D9B" w:rsidRDefault="00775D9B">
      <w:pPr>
        <w:rPr>
          <w:lang w:val="it-IT"/>
        </w:rPr>
      </w:pPr>
      <w:r w:rsidRPr="00775D9B">
        <w:rPr>
          <w:lang w:val="it-IT"/>
        </w:rPr>
        <w:t xml:space="preserve">1352. </w:t>
      </w:r>
      <w:hyperlink r:id="rId1358">
        <w:r w:rsidRPr="00775D9B">
          <w:rPr>
            <w:color w:val="0000FF"/>
            <w:u w:val="single"/>
            <w:lang w:val="it-IT"/>
          </w:rPr>
          <w:t>Polmonite indotta da vaccino mRNA di COVID-19 65 anni</w:t>
        </w:r>
      </w:hyperlink>
    </w:p>
    <w:p w:rsidR="00836CA0" w:rsidRPr="00775D9B" w:rsidRDefault="00775D9B">
      <w:pPr>
        <w:rPr>
          <w:lang w:val="it-IT"/>
        </w:rPr>
      </w:pPr>
      <w:r w:rsidRPr="00775D9B">
        <w:rPr>
          <w:lang w:val="it-IT"/>
        </w:rPr>
        <w:t xml:space="preserve">1353. </w:t>
      </w:r>
      <w:hyperlink r:id="rId1359">
        <w:r w:rsidRPr="00775D9B">
          <w:rPr>
            <w:color w:val="0000FF"/>
            <w:u w:val="single"/>
            <w:lang w:val="it-IT"/>
          </w:rPr>
          <w:t>Adenopatia correlata al vaccino mRNA COVID-19 che imita il melanoma metastatico</w:t>
        </w:r>
      </w:hyperlink>
    </w:p>
    <w:p w:rsidR="00836CA0" w:rsidRPr="00775D9B" w:rsidRDefault="00775D9B">
      <w:pPr>
        <w:rPr>
          <w:lang w:val="it-IT"/>
        </w:rPr>
      </w:pPr>
      <w:r w:rsidRPr="00775D9B">
        <w:rPr>
          <w:lang w:val="it-IT"/>
        </w:rPr>
        <w:t xml:space="preserve">1354. </w:t>
      </w:r>
      <w:hyperlink r:id="rId1360">
        <w:r w:rsidRPr="00775D9B">
          <w:rPr>
            <w:color w:val="0000FF"/>
            <w:u w:val="single"/>
            <w:lang w:val="it-IT"/>
          </w:rPr>
          <w:t>Malattia polmonare interstiziale correlata al vaccino mRNA COVID-19: due casi clinici e revisione della letteratura</w:t>
        </w:r>
      </w:hyperlink>
    </w:p>
    <w:p w:rsidR="00836CA0" w:rsidRPr="00775D9B" w:rsidRDefault="00775D9B">
      <w:pPr>
        <w:rPr>
          <w:lang w:val="it-IT"/>
        </w:rPr>
      </w:pPr>
      <w:r w:rsidRPr="00775D9B">
        <w:rPr>
          <w:lang w:val="it-IT"/>
        </w:rPr>
        <w:t xml:space="preserve">1355. </w:t>
      </w:r>
      <w:hyperlink r:id="rId1361">
        <w:r w:rsidRPr="00775D9B">
          <w:rPr>
            <w:color w:val="0000FF"/>
            <w:u w:val="single"/>
            <w:lang w:val="it-IT"/>
          </w:rPr>
          <w:t>Linfoadenopatia post-vaccinazione COVID-19: relazione sui risultati citologici della biopsia con ago sottile</w:t>
        </w:r>
      </w:hyperlink>
    </w:p>
    <w:p w:rsidR="00836CA0" w:rsidRPr="00775D9B" w:rsidRDefault="00775D9B">
      <w:pPr>
        <w:rPr>
          <w:lang w:val="it-IT"/>
        </w:rPr>
      </w:pPr>
      <w:r w:rsidRPr="00775D9B">
        <w:rPr>
          <w:lang w:val="it-IT"/>
        </w:rPr>
        <w:t xml:space="preserve">1356. </w:t>
      </w:r>
      <w:hyperlink r:id="rId1362">
        <w:r w:rsidRPr="00775D9B">
          <w:rPr>
            <w:color w:val="0000FF"/>
            <w:u w:val="single"/>
            <w:lang w:val="it-IT"/>
          </w:rPr>
          <w:t>COVID-19 si presenta come neuropatia ottica ischemica anteriore non arteritica</w:t>
        </w:r>
      </w:hyperlink>
    </w:p>
    <w:p w:rsidR="00836CA0" w:rsidRPr="00775D9B" w:rsidRDefault="00775D9B">
      <w:pPr>
        <w:rPr>
          <w:lang w:val="it-IT"/>
        </w:rPr>
      </w:pPr>
      <w:r w:rsidRPr="00775D9B">
        <w:rPr>
          <w:lang w:val="it-IT"/>
        </w:rPr>
        <w:lastRenderedPageBreak/>
        <w:t xml:space="preserve">1357. </w:t>
      </w:r>
      <w:hyperlink r:id="rId1363">
        <w:r w:rsidRPr="00775D9B">
          <w:rPr>
            <w:color w:val="0000FF"/>
            <w:u w:val="single"/>
            <w:lang w:val="it-IT"/>
          </w:rPr>
          <w:t>Vaccini mRNA ricombinanti per il COVID-19 ed effetti collaterali infiammatori oculari gravi: reali o coincidenze?</w:t>
        </w:r>
      </w:hyperlink>
    </w:p>
    <w:p w:rsidR="00836CA0" w:rsidRPr="00775D9B" w:rsidRDefault="00775D9B">
      <w:pPr>
        <w:rPr>
          <w:lang w:val="it-IT"/>
        </w:rPr>
      </w:pPr>
      <w:r w:rsidRPr="00775D9B">
        <w:rPr>
          <w:lang w:val="it-IT"/>
        </w:rPr>
        <w:t xml:space="preserve">1358. </w:t>
      </w:r>
      <w:hyperlink r:id="rId1364">
        <w:r w:rsidRPr="00775D9B">
          <w:rPr>
            <w:color w:val="0000FF"/>
            <w:u w:val="single"/>
            <w:lang w:val="it-IT"/>
          </w:rPr>
          <w:t>La vaccinazione contro il COVID-19 è una causa della sindrome di Guillain-Barré? Una serie di casi</w:t>
        </w:r>
      </w:hyperlink>
    </w:p>
    <w:p w:rsidR="00836CA0" w:rsidRPr="00775D9B" w:rsidRDefault="00775D9B">
      <w:pPr>
        <w:rPr>
          <w:lang w:val="it-IT"/>
        </w:rPr>
      </w:pPr>
      <w:r w:rsidRPr="00775D9B">
        <w:rPr>
          <w:lang w:val="it-IT"/>
        </w:rPr>
        <w:t xml:space="preserve">1359. </w:t>
      </w:r>
      <w:hyperlink r:id="rId1365">
        <w:r w:rsidRPr="00775D9B">
          <w:rPr>
            <w:color w:val="0000FF"/>
            <w:u w:val="single"/>
            <w:lang w:val="it-IT"/>
          </w:rPr>
          <w:t>Vaccinazione contro il COVID-19 e un forte dolore al collo</w:t>
        </w:r>
      </w:hyperlink>
    </w:p>
    <w:p w:rsidR="00836CA0" w:rsidRPr="00775D9B" w:rsidRDefault="00775D9B">
      <w:pPr>
        <w:rPr>
          <w:lang w:val="it-IT"/>
        </w:rPr>
      </w:pPr>
      <w:r w:rsidRPr="00775D9B">
        <w:rPr>
          <w:lang w:val="it-IT"/>
        </w:rPr>
        <w:t xml:space="preserve">1360. </w:t>
      </w:r>
      <w:hyperlink r:id="rId1366">
        <w:r w:rsidRPr="00775D9B">
          <w:rPr>
            <w:color w:val="0000FF"/>
            <w:u w:val="single"/>
            <w:lang w:val="it-IT"/>
          </w:rPr>
          <w:t>Vaccinazione COVID-19 e sindrome emolitico uremica atipica</w:t>
        </w:r>
      </w:hyperlink>
    </w:p>
    <w:p w:rsidR="00836CA0" w:rsidRPr="00775D9B" w:rsidRDefault="00775D9B">
      <w:pPr>
        <w:rPr>
          <w:lang w:val="it-IT"/>
        </w:rPr>
      </w:pPr>
      <w:r w:rsidRPr="00775D9B">
        <w:rPr>
          <w:lang w:val="it-IT"/>
        </w:rPr>
        <w:t xml:space="preserve">1361. </w:t>
      </w:r>
      <w:hyperlink r:id="rId1367">
        <w:r w:rsidRPr="00775D9B">
          <w:rPr>
            <w:color w:val="0000FF"/>
            <w:u w:val="single"/>
            <w:lang w:val="it-IT"/>
          </w:rPr>
          <w:t>Tempistiche per la vaccinazione contro il COVID-19 e l’intervento chirurgico per il cancro al seno</w:t>
        </w:r>
      </w:hyperlink>
    </w:p>
    <w:p w:rsidR="00836CA0" w:rsidRPr="00775D9B" w:rsidRDefault="00775D9B">
      <w:pPr>
        <w:rPr>
          <w:lang w:val="it-IT"/>
        </w:rPr>
      </w:pPr>
      <w:r w:rsidRPr="00775D9B">
        <w:rPr>
          <w:lang w:val="it-IT"/>
        </w:rPr>
        <w:t xml:space="preserve">1362. </w:t>
      </w:r>
      <w:hyperlink r:id="rId1368">
        <w:r w:rsidRPr="00775D9B">
          <w:rPr>
            <w:color w:val="0000FF"/>
            <w:u w:val="single"/>
            <w:lang w:val="it-IT"/>
          </w:rPr>
          <w:t>Vaccinazione COVID-19 e glomerulonefrite</w:t>
        </w:r>
      </w:hyperlink>
    </w:p>
    <w:p w:rsidR="00836CA0" w:rsidRPr="00775D9B" w:rsidRDefault="00775D9B">
      <w:pPr>
        <w:rPr>
          <w:lang w:val="it-IT"/>
        </w:rPr>
      </w:pPr>
      <w:r w:rsidRPr="00775D9B">
        <w:rPr>
          <w:lang w:val="it-IT"/>
        </w:rPr>
        <w:t xml:space="preserve">1363. </w:t>
      </w:r>
      <w:hyperlink r:id="rId1369">
        <w:r w:rsidRPr="00775D9B">
          <w:rPr>
            <w:color w:val="0000FF"/>
            <w:u w:val="single"/>
            <w:lang w:val="it-IT"/>
          </w:rPr>
          <w:t>Vaccinazione COVID-19 e sindrome di Guillain-Barré: analisi utilizzando il Database Nazionale delle Immunoglobuline</w:t>
        </w:r>
      </w:hyperlink>
    </w:p>
    <w:p w:rsidR="00836CA0" w:rsidRPr="00775D9B" w:rsidRDefault="00775D9B">
      <w:pPr>
        <w:rPr>
          <w:lang w:val="it-IT"/>
        </w:rPr>
      </w:pPr>
      <w:r w:rsidRPr="00775D9B">
        <w:rPr>
          <w:lang w:val="it-IT"/>
        </w:rPr>
        <w:t xml:space="preserve">1364. </w:t>
      </w:r>
      <w:hyperlink r:id="rId1370">
        <w:r w:rsidRPr="00775D9B">
          <w:rPr>
            <w:color w:val="0000FF"/>
            <w:u w:val="single"/>
            <w:lang w:val="it-IT"/>
          </w:rPr>
          <w:t>Vaccinazione COVID-19 e arterite a cellule giganti dei grandi vasi</w:t>
        </w:r>
      </w:hyperlink>
    </w:p>
    <w:p w:rsidR="00836CA0" w:rsidRPr="00775D9B" w:rsidRDefault="00775D9B">
      <w:pPr>
        <w:rPr>
          <w:lang w:val="it-IT"/>
        </w:rPr>
      </w:pPr>
      <w:r w:rsidRPr="00775D9B">
        <w:rPr>
          <w:lang w:val="it-IT"/>
        </w:rPr>
        <w:t xml:space="preserve">1365. </w:t>
      </w:r>
      <w:hyperlink r:id="rId1371">
        <w:r w:rsidRPr="00775D9B">
          <w:rPr>
            <w:color w:val="0000FF"/>
            <w:u w:val="single"/>
            <w:lang w:val="it-IT"/>
          </w:rPr>
          <w:t>Vaccinazione COVID-19 e linfoadenopatia cervicale bassa nella clinica per i noduli del collo di due settimane: un audit di follow-up</w:t>
        </w:r>
      </w:hyperlink>
    </w:p>
    <w:p w:rsidR="00836CA0" w:rsidRPr="00775D9B" w:rsidRDefault="00775D9B">
      <w:pPr>
        <w:rPr>
          <w:lang w:val="it-IT"/>
        </w:rPr>
      </w:pPr>
      <w:r w:rsidRPr="00775D9B">
        <w:rPr>
          <w:lang w:val="it-IT"/>
        </w:rPr>
        <w:t xml:space="preserve">1366. </w:t>
      </w:r>
      <w:hyperlink r:id="rId1372">
        <w:r w:rsidRPr="00775D9B">
          <w:rPr>
            <w:color w:val="0000FF"/>
            <w:u w:val="single"/>
            <w:lang w:val="it-IT"/>
          </w:rPr>
          <w:t>Vaccinazione contro il COVID-19 e complicanze neurologiche: uno studio osservazionale trasversale condotto da un centro di assistenza terziaria dell’India settentrionale</w:t>
        </w:r>
      </w:hyperlink>
    </w:p>
    <w:p w:rsidR="00836CA0" w:rsidRPr="00775D9B" w:rsidRDefault="00775D9B">
      <w:pPr>
        <w:rPr>
          <w:lang w:val="it-IT"/>
        </w:rPr>
      </w:pPr>
      <w:r w:rsidRPr="00775D9B">
        <w:rPr>
          <w:lang w:val="it-IT"/>
        </w:rPr>
        <w:t xml:space="preserve">1367. </w:t>
      </w:r>
      <w:hyperlink r:id="rId1373">
        <w:r w:rsidRPr="00775D9B">
          <w:rPr>
            <w:color w:val="0000FF"/>
            <w:u w:val="single"/>
            <w:lang w:val="it-IT"/>
          </w:rPr>
          <w:t>Vaccinazione COVID-19 e manifestazioni neurologiche: una revisione di casi clinici e serie di casi</w:t>
        </w:r>
      </w:hyperlink>
    </w:p>
    <w:p w:rsidR="00836CA0" w:rsidRPr="00775D9B" w:rsidRDefault="00775D9B">
      <w:pPr>
        <w:rPr>
          <w:lang w:val="it-IT"/>
        </w:rPr>
      </w:pPr>
      <w:r w:rsidRPr="00775D9B">
        <w:rPr>
          <w:lang w:val="it-IT"/>
        </w:rPr>
        <w:t xml:space="preserve">1368. </w:t>
      </w:r>
      <w:hyperlink r:id="rId1374">
        <w:r w:rsidRPr="00775D9B">
          <w:rPr>
            <w:color w:val="0000FF"/>
            <w:u w:val="single"/>
            <w:lang w:val="it-IT"/>
          </w:rPr>
          <w:t>Vaccinazione COVID-19 e manifestazioni neurologiche: una revisione di casi clinici e serie di casi</w:t>
        </w:r>
      </w:hyperlink>
    </w:p>
    <w:p w:rsidR="00836CA0" w:rsidRPr="00775D9B" w:rsidRDefault="00775D9B">
      <w:pPr>
        <w:rPr>
          <w:lang w:val="it-IT"/>
        </w:rPr>
      </w:pPr>
      <w:r w:rsidRPr="00775D9B">
        <w:rPr>
          <w:lang w:val="it-IT"/>
        </w:rPr>
        <w:t xml:space="preserve">1369. </w:t>
      </w:r>
      <w:hyperlink r:id="rId1375">
        <w:r w:rsidRPr="00775D9B">
          <w:rPr>
            <w:color w:val="0000FF"/>
            <w:u w:val="single"/>
            <w:lang w:val="it-IT"/>
          </w:rPr>
          <w:t>Vaccinazione contro il COVID-19 ed eventi avversi oculari: una serie di casi di studio autocontrollati provenienti dall’intera popolazione sudcoreana</w:t>
        </w:r>
      </w:hyperlink>
    </w:p>
    <w:p w:rsidR="00836CA0" w:rsidRPr="00775D9B" w:rsidRDefault="00775D9B">
      <w:pPr>
        <w:rPr>
          <w:lang w:val="it-IT"/>
        </w:rPr>
      </w:pPr>
      <w:r w:rsidRPr="00775D9B">
        <w:rPr>
          <w:lang w:val="it-IT"/>
        </w:rPr>
        <w:t xml:space="preserve">1370. </w:t>
      </w:r>
      <w:hyperlink r:id="rId1376">
        <w:r w:rsidRPr="00775D9B">
          <w:rPr>
            <w:color w:val="0000FF"/>
            <w:u w:val="single"/>
            <w:lang w:val="it-IT"/>
          </w:rPr>
          <w:t>Vaccinazione contro il COVID-19 e malattia di Mondor del pene. C'è qualche relazione?</w:t>
        </w:r>
      </w:hyperlink>
    </w:p>
    <w:p w:rsidR="00836CA0" w:rsidRPr="00775D9B" w:rsidRDefault="00775D9B">
      <w:pPr>
        <w:rPr>
          <w:lang w:val="it-IT"/>
        </w:rPr>
      </w:pPr>
      <w:r w:rsidRPr="00775D9B">
        <w:rPr>
          <w:lang w:val="it-IT"/>
        </w:rPr>
        <w:t xml:space="preserve">1371. </w:t>
      </w:r>
      <w:hyperlink r:id="rId1377">
        <w:r w:rsidRPr="00775D9B">
          <w:rPr>
            <w:color w:val="0000FF"/>
            <w:u w:val="single"/>
            <w:lang w:val="it-IT"/>
          </w:rPr>
          <w:t>Vaccinazione contro il Covid-19 e possibile collegamento con l’Herpes zoster</w:t>
        </w:r>
      </w:hyperlink>
    </w:p>
    <w:p w:rsidR="00836CA0" w:rsidRPr="00775D9B" w:rsidRDefault="00775D9B">
      <w:pPr>
        <w:rPr>
          <w:lang w:val="it-IT"/>
        </w:rPr>
      </w:pPr>
      <w:r w:rsidRPr="00775D9B">
        <w:rPr>
          <w:lang w:val="it-IT"/>
        </w:rPr>
        <w:t xml:space="preserve">1372. </w:t>
      </w:r>
      <w:hyperlink r:id="rId1378">
        <w:r w:rsidRPr="00775D9B">
          <w:rPr>
            <w:color w:val="0000FF"/>
            <w:u w:val="single"/>
            <w:lang w:val="it-IT"/>
          </w:rPr>
          <w:t>Vaccinazione COVID-19 e uveite anteriore ricorrente</w:t>
        </w:r>
      </w:hyperlink>
    </w:p>
    <w:p w:rsidR="00836CA0" w:rsidRPr="00775D9B" w:rsidRDefault="00775D9B">
      <w:pPr>
        <w:rPr>
          <w:lang w:val="it-IT"/>
        </w:rPr>
      </w:pPr>
      <w:r w:rsidRPr="00775D9B">
        <w:rPr>
          <w:lang w:val="it-IT"/>
        </w:rPr>
        <w:t xml:space="preserve">1373. </w:t>
      </w:r>
      <w:hyperlink r:id="rId1379">
        <w:r w:rsidRPr="00775D9B">
          <w:rPr>
            <w:color w:val="0000FF"/>
            <w:u w:val="single"/>
            <w:lang w:val="it-IT"/>
          </w:rPr>
          <w:t>La vaccinazione contro il COVID-19 come potenziale fattore scatenante del lupus eritematoso sistemico di nuova insorgenza</w:t>
        </w:r>
      </w:hyperlink>
    </w:p>
    <w:p w:rsidR="00836CA0" w:rsidRPr="00775D9B" w:rsidRDefault="00775D9B">
      <w:pPr>
        <w:rPr>
          <w:lang w:val="it-IT"/>
        </w:rPr>
      </w:pPr>
      <w:r w:rsidRPr="00775D9B">
        <w:rPr>
          <w:lang w:val="it-IT"/>
        </w:rPr>
        <w:t xml:space="preserve">1374. </w:t>
      </w:r>
      <w:hyperlink r:id="rId1380">
        <w:r w:rsidRPr="00775D9B">
          <w:rPr>
            <w:color w:val="0000FF"/>
            <w:u w:val="single"/>
            <w:lang w:val="it-IT"/>
          </w:rPr>
          <w:t>Embolia polmonare bilaterale associata alla vaccinazione COVID-19: causa o coincidenza</w:t>
        </w:r>
      </w:hyperlink>
    </w:p>
    <w:p w:rsidR="00836CA0" w:rsidRPr="00775D9B" w:rsidRDefault="00775D9B">
      <w:pPr>
        <w:rPr>
          <w:lang w:val="it-IT"/>
        </w:rPr>
      </w:pPr>
      <w:r w:rsidRPr="00775D9B">
        <w:rPr>
          <w:lang w:val="it-IT"/>
        </w:rPr>
        <w:lastRenderedPageBreak/>
        <w:t xml:space="preserve">1375. </w:t>
      </w:r>
      <w:hyperlink r:id="rId1381">
        <w:r w:rsidRPr="00775D9B">
          <w:rPr>
            <w:color w:val="0000FF"/>
            <w:u w:val="single"/>
            <w:lang w:val="it-IT"/>
          </w:rPr>
          <w:t>La vaccinazione contro il COVID-19 ha associato una grave trombocitopenia immunitaria: 3 casi segnalati di ITP dopo Pfizer e J&amp;J</w:t>
        </w:r>
      </w:hyperlink>
    </w:p>
    <w:p w:rsidR="00836CA0" w:rsidRPr="00775D9B" w:rsidRDefault="00775D9B">
      <w:pPr>
        <w:rPr>
          <w:lang w:val="it-IT"/>
        </w:rPr>
      </w:pPr>
      <w:r w:rsidRPr="00775D9B">
        <w:rPr>
          <w:lang w:val="it-IT"/>
        </w:rPr>
        <w:t xml:space="preserve">1376. </w:t>
      </w:r>
      <w:hyperlink r:id="rId1382">
        <w:r w:rsidRPr="00775D9B">
          <w:rPr>
            <w:color w:val="0000FF"/>
            <w:u w:val="single"/>
            <w:lang w:val="it-IT"/>
          </w:rPr>
          <w:t>La vaccinazione contro il Covid-19 può indurre la sclerosi multipla tramite cellule T CD4+ cross-reattive che riconoscono la proteina spike SARS-CoV-2 e i peptidi mielinici</w:t>
        </w:r>
      </w:hyperlink>
    </w:p>
    <w:p w:rsidR="00836CA0" w:rsidRPr="00775D9B" w:rsidRDefault="00775D9B">
      <w:pPr>
        <w:rPr>
          <w:lang w:val="it-IT"/>
        </w:rPr>
      </w:pPr>
      <w:r w:rsidRPr="00775D9B">
        <w:rPr>
          <w:lang w:val="it-IT"/>
        </w:rPr>
        <w:t xml:space="preserve">1377. </w:t>
      </w:r>
      <w:hyperlink r:id="rId1383">
        <w:r w:rsidRPr="00775D9B">
          <w:rPr>
            <w:color w:val="0000FF"/>
            <w:u w:val="single"/>
            <w:lang w:val="it-IT"/>
          </w:rPr>
          <w:t>Effetto della vaccinazione COVID-19 sull'assorbimento del tracciante con FDG-PET/CT</w:t>
        </w:r>
      </w:hyperlink>
    </w:p>
    <w:p w:rsidR="00836CA0" w:rsidRPr="00775D9B" w:rsidRDefault="00775D9B">
      <w:pPr>
        <w:rPr>
          <w:lang w:val="it-IT"/>
        </w:rPr>
      </w:pPr>
      <w:r w:rsidRPr="00775D9B">
        <w:rPr>
          <w:lang w:val="it-IT"/>
        </w:rPr>
        <w:t xml:space="preserve">1378. </w:t>
      </w:r>
      <w:hyperlink r:id="rId1384">
        <w:r w:rsidRPr="00775D9B">
          <w:rPr>
            <w:color w:val="0000FF"/>
            <w:u w:val="single"/>
            <w:lang w:val="it-IT"/>
          </w:rPr>
          <w:t>La vaccinazione contro il COVID-19 ha indotto l’assorbimento dei linfonodi ascellari su [18F]FDG PET/CT</w:t>
        </w:r>
      </w:hyperlink>
    </w:p>
    <w:p w:rsidR="00836CA0" w:rsidRPr="00775D9B" w:rsidRDefault="00775D9B">
      <w:pPr>
        <w:rPr>
          <w:lang w:val="it-IT"/>
        </w:rPr>
      </w:pPr>
      <w:r w:rsidRPr="00775D9B">
        <w:rPr>
          <w:lang w:val="it-IT"/>
        </w:rPr>
        <w:t xml:space="preserve">1379. </w:t>
      </w:r>
      <w:hyperlink r:id="rId1385">
        <w:r w:rsidRPr="00775D9B">
          <w:rPr>
            <w:color w:val="0000FF"/>
            <w:u w:val="single"/>
            <w:lang w:val="it-IT"/>
          </w:rPr>
          <w:t>La vaccinazione contro il COVID-19 si manifesta come assorbimento accidentale dei linfonodi nella PET/CT con 18F-FDG</w:t>
        </w:r>
      </w:hyperlink>
    </w:p>
    <w:p w:rsidR="00836CA0" w:rsidRPr="00775D9B" w:rsidRDefault="00775D9B">
      <w:pPr>
        <w:rPr>
          <w:lang w:val="it-IT"/>
        </w:rPr>
      </w:pPr>
      <w:r w:rsidRPr="00775D9B">
        <w:rPr>
          <w:lang w:val="it-IT"/>
        </w:rPr>
        <w:t xml:space="preserve">1380. </w:t>
      </w:r>
      <w:hyperlink r:id="rId1386">
        <w:r w:rsidRPr="00775D9B">
          <w:rPr>
            <w:color w:val="0000FF"/>
            <w:u w:val="single"/>
            <w:lang w:val="it-IT"/>
          </w:rPr>
          <w:t>Vaccinazione COVID-19 che si manifesta come linfoadenopatie unilaterali rilevate dalla PET/CT con 18F-colina</w:t>
        </w:r>
      </w:hyperlink>
    </w:p>
    <w:p w:rsidR="00836CA0" w:rsidRPr="00775D9B" w:rsidRDefault="00775D9B">
      <w:pPr>
        <w:rPr>
          <w:lang w:val="it-IT"/>
        </w:rPr>
      </w:pPr>
      <w:r w:rsidRPr="00775D9B">
        <w:rPr>
          <w:lang w:val="it-IT"/>
        </w:rPr>
        <w:t xml:space="preserve">1381. </w:t>
      </w:r>
      <w:hyperlink r:id="rId1387">
        <w:r w:rsidRPr="00775D9B">
          <w:rPr>
            <w:color w:val="0000FF"/>
            <w:u w:val="single"/>
            <w:lang w:val="it-IT"/>
          </w:rPr>
          <w:t>La vaccinazione contro il COVID-19 può causare l’assorbimento di FDG oltre l’area ascellare</w:t>
        </w:r>
      </w:hyperlink>
    </w:p>
    <w:p w:rsidR="00836CA0" w:rsidRPr="00775D9B" w:rsidRDefault="00775D9B">
      <w:pPr>
        <w:rPr>
          <w:lang w:val="it-IT"/>
        </w:rPr>
      </w:pPr>
      <w:r w:rsidRPr="00775D9B">
        <w:rPr>
          <w:lang w:val="it-IT"/>
        </w:rPr>
        <w:t xml:space="preserve">1382. </w:t>
      </w:r>
      <w:hyperlink r:id="rId1388">
        <w:r w:rsidRPr="00775D9B">
          <w:rPr>
            <w:color w:val="0000FF"/>
            <w:u w:val="single"/>
            <w:lang w:val="it-IT"/>
          </w:rPr>
          <w:t>La vaccinazione contro il COVID-19 potrebbe indurre la sindrome da tachicardia ortostatica posturale: un caso clinico</w:t>
        </w:r>
      </w:hyperlink>
    </w:p>
    <w:p w:rsidR="00836CA0" w:rsidRPr="00775D9B" w:rsidRDefault="00775D9B">
      <w:pPr>
        <w:rPr>
          <w:lang w:val="it-IT"/>
        </w:rPr>
      </w:pPr>
      <w:r w:rsidRPr="00775D9B">
        <w:rPr>
          <w:lang w:val="it-IT"/>
        </w:rPr>
        <w:t xml:space="preserve">1383. </w:t>
      </w:r>
      <w:hyperlink r:id="rId1389">
        <w:r w:rsidRPr="00775D9B">
          <w:rPr>
            <w:color w:val="0000FF"/>
            <w:u w:val="single"/>
            <w:lang w:val="it-IT"/>
          </w:rPr>
          <w:t>La vaccinazione contro il COVID-19 potrebbe indurre attacchi di sindrome da vasocostrizione cerebrale reversibile: un caso clinico</w:t>
        </w:r>
      </w:hyperlink>
    </w:p>
    <w:p w:rsidR="00836CA0" w:rsidRPr="00775D9B" w:rsidRDefault="00775D9B">
      <w:pPr>
        <w:rPr>
          <w:lang w:val="it-IT"/>
        </w:rPr>
      </w:pPr>
      <w:r w:rsidRPr="00775D9B">
        <w:rPr>
          <w:lang w:val="it-IT"/>
        </w:rPr>
        <w:t xml:space="preserve">1384. </w:t>
      </w:r>
      <w:hyperlink r:id="rId1390">
        <w:r w:rsidRPr="00775D9B">
          <w:rPr>
            <w:color w:val="0000FF"/>
            <w:u w:val="single"/>
            <w:lang w:val="it-IT"/>
          </w:rPr>
          <w:t>Vaccinazione COVID-19 che imita la progressione dei linfonodi in un paziente con melanoma: un caso clinico</w:t>
        </w:r>
      </w:hyperlink>
    </w:p>
    <w:p w:rsidR="00836CA0" w:rsidRPr="00775D9B" w:rsidRDefault="00775D9B">
      <w:pPr>
        <w:rPr>
          <w:lang w:val="it-IT"/>
        </w:rPr>
      </w:pPr>
      <w:r w:rsidRPr="00775D9B">
        <w:rPr>
          <w:lang w:val="it-IT"/>
        </w:rPr>
        <w:t xml:space="preserve">1385. </w:t>
      </w:r>
      <w:hyperlink r:id="rId1391">
        <w:r w:rsidRPr="00775D9B">
          <w:rPr>
            <w:color w:val="0000FF"/>
            <w:u w:val="single"/>
            <w:lang w:val="it-IT"/>
          </w:rPr>
          <w:t>Esacerbazioni della perdita di capelli correlate alla vaccinazione per il COVID-19 in pazienti con alopecia areata da moderata a grave in terapia sistemica</w:t>
        </w:r>
      </w:hyperlink>
    </w:p>
    <w:p w:rsidR="00836CA0" w:rsidRPr="00775D9B" w:rsidRDefault="00775D9B">
      <w:pPr>
        <w:rPr>
          <w:lang w:val="it-IT"/>
        </w:rPr>
      </w:pPr>
      <w:r w:rsidRPr="00775D9B">
        <w:rPr>
          <w:lang w:val="it-IT"/>
        </w:rPr>
        <w:t xml:space="preserve">1386. </w:t>
      </w:r>
      <w:hyperlink r:id="rId1392">
        <w:r w:rsidRPr="00775D9B">
          <w:rPr>
            <w:color w:val="0000FF"/>
            <w:u w:val="single"/>
            <w:lang w:val="it-IT"/>
          </w:rPr>
          <w:t>Vaccinazione COVID-19 che simula la progressione dei linfonodi in un paziente con cancro alla prostata</w:t>
        </w:r>
      </w:hyperlink>
    </w:p>
    <w:p w:rsidR="00836CA0" w:rsidRPr="00775D9B" w:rsidRDefault="00775D9B">
      <w:pPr>
        <w:rPr>
          <w:lang w:val="it-IT"/>
        </w:rPr>
      </w:pPr>
      <w:r w:rsidRPr="00775D9B">
        <w:rPr>
          <w:lang w:val="it-IT"/>
        </w:rPr>
        <w:t xml:space="preserve">1387. </w:t>
      </w:r>
      <w:hyperlink r:id="rId1393">
        <w:r w:rsidRPr="00775D9B">
          <w:rPr>
            <w:color w:val="0000FF"/>
            <w:u w:val="single"/>
            <w:lang w:val="it-IT"/>
          </w:rPr>
          <w:t>Tendenze vaccinali ed effetti collaterali contro il COVID-19 tra i pazienti egiziani in emodialisi: uno studio multicentrico</w:t>
        </w:r>
      </w:hyperlink>
    </w:p>
    <w:p w:rsidR="00836CA0" w:rsidRPr="00775D9B" w:rsidRDefault="00775D9B">
      <w:pPr>
        <w:rPr>
          <w:lang w:val="it-IT"/>
        </w:rPr>
      </w:pPr>
      <w:r w:rsidRPr="00775D9B">
        <w:rPr>
          <w:lang w:val="it-IT"/>
        </w:rPr>
        <w:t xml:space="preserve">1388. </w:t>
      </w:r>
      <w:hyperlink r:id="rId1394">
        <w:r w:rsidRPr="00775D9B">
          <w:rPr>
            <w:color w:val="0000FF"/>
            <w:u w:val="single"/>
            <w:lang w:val="it-IT"/>
          </w:rPr>
          <w:t>Adenopatia ascellare associata alla vaccinazione COVID-19: risultati dell'imaging e raccomandazioni di follow-up in 23 donne</w:t>
        </w:r>
      </w:hyperlink>
    </w:p>
    <w:p w:rsidR="00836CA0" w:rsidRPr="00775D9B" w:rsidRDefault="00775D9B">
      <w:pPr>
        <w:rPr>
          <w:lang w:val="it-IT"/>
        </w:rPr>
      </w:pPr>
      <w:r w:rsidRPr="00775D9B">
        <w:rPr>
          <w:lang w:val="it-IT"/>
        </w:rPr>
        <w:t xml:space="preserve">1389. </w:t>
      </w:r>
      <w:hyperlink r:id="rId1395">
        <w:r w:rsidRPr="00775D9B">
          <w:rPr>
            <w:color w:val="0000FF"/>
            <w:u w:val="single"/>
            <w:lang w:val="it-IT"/>
          </w:rPr>
          <w:t>Linfoadenopatia sopraclavicolare omolaterale associata alla vaccinazione COVID-19</w:t>
        </w:r>
      </w:hyperlink>
    </w:p>
    <w:p w:rsidR="00836CA0" w:rsidRPr="00775D9B" w:rsidRDefault="00775D9B">
      <w:pPr>
        <w:rPr>
          <w:lang w:val="it-IT"/>
        </w:rPr>
      </w:pPr>
      <w:r w:rsidRPr="00775D9B">
        <w:rPr>
          <w:lang w:val="it-IT"/>
        </w:rPr>
        <w:t xml:space="preserve">1390. </w:t>
      </w:r>
      <w:hyperlink r:id="rId1396">
        <w:r w:rsidRPr="00775D9B">
          <w:rPr>
            <w:color w:val="0000FF"/>
            <w:u w:val="single"/>
            <w:lang w:val="it-IT"/>
          </w:rPr>
          <w:t>Linfoadenopatia associata alla vaccinazione COVID-19 su FDG PET/CT: caratteristiche distintive del vaccino trasportato da adenovirus</w:t>
        </w:r>
      </w:hyperlink>
    </w:p>
    <w:p w:rsidR="00836CA0" w:rsidRPr="00775D9B" w:rsidRDefault="00775D9B">
      <w:pPr>
        <w:rPr>
          <w:lang w:val="it-IT"/>
        </w:rPr>
      </w:pPr>
      <w:r w:rsidRPr="00775D9B">
        <w:rPr>
          <w:lang w:val="it-IT"/>
        </w:rPr>
        <w:t xml:space="preserve">1391. </w:t>
      </w:r>
      <w:hyperlink r:id="rId1397">
        <w:r w:rsidRPr="00775D9B">
          <w:rPr>
            <w:color w:val="0000FF"/>
            <w:u w:val="single"/>
            <w:lang w:val="it-IT"/>
          </w:rPr>
          <w:t>Mielite associata alla vaccinazione COVID-19 36 anni</w:t>
        </w:r>
      </w:hyperlink>
    </w:p>
    <w:p w:rsidR="00836CA0" w:rsidRPr="00775D9B" w:rsidRDefault="00775D9B">
      <w:pPr>
        <w:rPr>
          <w:lang w:val="it-IT"/>
        </w:rPr>
      </w:pPr>
      <w:r w:rsidRPr="00775D9B">
        <w:rPr>
          <w:lang w:val="it-IT"/>
        </w:rPr>
        <w:lastRenderedPageBreak/>
        <w:t xml:space="preserve">1392. </w:t>
      </w:r>
      <w:hyperlink r:id="rId1398">
        <w:r w:rsidRPr="00775D9B">
          <w:rPr>
            <w:color w:val="0000FF"/>
            <w:u w:val="single"/>
            <w:lang w:val="it-IT"/>
          </w:rPr>
          <w:t>Miocardite associata alla vaccinazione COVID-19 negli adolescenti</w:t>
        </w:r>
      </w:hyperlink>
    </w:p>
    <w:p w:rsidR="00836CA0" w:rsidRPr="00775D9B" w:rsidRDefault="00775D9B">
      <w:pPr>
        <w:rPr>
          <w:lang w:val="it-IT"/>
        </w:rPr>
      </w:pPr>
      <w:r w:rsidRPr="00775D9B">
        <w:rPr>
          <w:lang w:val="it-IT"/>
        </w:rPr>
        <w:t xml:space="preserve">1393. </w:t>
      </w:r>
      <w:hyperlink r:id="rId1399">
        <w:r w:rsidRPr="00775D9B">
          <w:rPr>
            <w:color w:val="0000FF"/>
            <w:u w:val="single"/>
            <w:lang w:val="it-IT"/>
          </w:rPr>
          <w:t>Cardiomiopatia indotta da vaccinazione COVID-19 che richiede un dispositivo di assistenza ventricolare sinistra permanente</w:t>
        </w:r>
      </w:hyperlink>
    </w:p>
    <w:p w:rsidR="00836CA0" w:rsidRPr="00775D9B" w:rsidRDefault="00775D9B">
      <w:pPr>
        <w:rPr>
          <w:lang w:val="it-IT"/>
        </w:rPr>
      </w:pPr>
      <w:r w:rsidRPr="00775D9B">
        <w:rPr>
          <w:lang w:val="it-IT"/>
        </w:rPr>
        <w:t xml:space="preserve">1394. </w:t>
      </w:r>
      <w:hyperlink r:id="rId1400">
        <w:r w:rsidRPr="00775D9B">
          <w:rPr>
            <w:color w:val="0000FF"/>
            <w:u w:val="single"/>
            <w:lang w:val="it-IT"/>
          </w:rPr>
          <w:t>Colangiopatia indotta da vaccinazione COVID-19 ed epatite autoimmune: una serie di due casi</w:t>
        </w:r>
      </w:hyperlink>
    </w:p>
    <w:p w:rsidR="00836CA0" w:rsidRPr="00775D9B" w:rsidRDefault="00775D9B">
      <w:pPr>
        <w:rPr>
          <w:lang w:val="it-IT"/>
        </w:rPr>
      </w:pPr>
      <w:r w:rsidRPr="00775D9B">
        <w:rPr>
          <w:lang w:val="it-IT"/>
        </w:rPr>
        <w:t xml:space="preserve">1395. </w:t>
      </w:r>
      <w:hyperlink r:id="rId1401">
        <w:r w:rsidRPr="00775D9B">
          <w:rPr>
            <w:color w:val="0000FF"/>
            <w:u w:val="single"/>
            <w:lang w:val="it-IT"/>
          </w:rPr>
          <w:t>Miopericardite indotta da vaccinazione COVID-19: la prospettiva di un imager</w:t>
        </w:r>
      </w:hyperlink>
    </w:p>
    <w:p w:rsidR="00836CA0" w:rsidRPr="00775D9B" w:rsidRDefault="00775D9B">
      <w:pPr>
        <w:rPr>
          <w:lang w:val="it-IT"/>
        </w:rPr>
      </w:pPr>
      <w:r w:rsidRPr="00775D9B">
        <w:rPr>
          <w:lang w:val="it-IT"/>
        </w:rPr>
        <w:t xml:space="preserve">1396. </w:t>
      </w:r>
      <w:hyperlink r:id="rId1402">
        <w:r w:rsidRPr="00775D9B">
          <w:rPr>
            <w:color w:val="0000FF"/>
            <w:u w:val="single"/>
            <w:lang w:val="it-IT"/>
          </w:rPr>
          <w:t>Esacerbazione delle convulsioni correlata alla vaccinazione COVID-19 in persone con epilessia</w:t>
        </w:r>
      </w:hyperlink>
    </w:p>
    <w:p w:rsidR="00836CA0" w:rsidRPr="00775D9B" w:rsidRDefault="00775D9B">
      <w:pPr>
        <w:rPr>
          <w:lang w:val="it-IT"/>
        </w:rPr>
      </w:pPr>
      <w:r w:rsidRPr="00775D9B">
        <w:rPr>
          <w:lang w:val="it-IT"/>
        </w:rPr>
        <w:t xml:space="preserve">1397. </w:t>
      </w:r>
      <w:hyperlink r:id="rId1403">
        <w:r w:rsidRPr="00775D9B">
          <w:rPr>
            <w:color w:val="0000FF"/>
            <w:u w:val="single"/>
            <w:lang w:val="it-IT"/>
          </w:rPr>
          <w:t>Linfoistiocitosi emofagocitica correlata alla vaccinazione COVID-19 che si presenta come insufficienza epatica acuta</w:t>
        </w:r>
      </w:hyperlink>
    </w:p>
    <w:p w:rsidR="00836CA0" w:rsidRPr="00775D9B" w:rsidRDefault="00775D9B">
      <w:pPr>
        <w:rPr>
          <w:lang w:val="it-IT"/>
        </w:rPr>
      </w:pPr>
      <w:r w:rsidRPr="00775D9B">
        <w:rPr>
          <w:lang w:val="it-IT"/>
        </w:rPr>
        <w:t xml:space="preserve">1398. </w:t>
      </w:r>
      <w:hyperlink r:id="rId1404">
        <w:r w:rsidRPr="00775D9B">
          <w:rPr>
            <w:color w:val="0000FF"/>
            <w:u w:val="single"/>
            <w:lang w:val="it-IT"/>
          </w:rPr>
          <w:t>Miocardite correlata alla vaccinazione COVID-19: uno studio nazionale coreano</w:t>
        </w:r>
      </w:hyperlink>
    </w:p>
    <w:p w:rsidR="00836CA0" w:rsidRPr="00775D9B" w:rsidRDefault="00775D9B">
      <w:pPr>
        <w:rPr>
          <w:lang w:val="it-IT"/>
        </w:rPr>
      </w:pPr>
      <w:r w:rsidRPr="00775D9B">
        <w:rPr>
          <w:lang w:val="it-IT"/>
        </w:rPr>
        <w:t xml:space="preserve">1399. </w:t>
      </w:r>
      <w:hyperlink r:id="rId1405">
        <w:r w:rsidRPr="00775D9B">
          <w:rPr>
            <w:color w:val="0000FF"/>
            <w:u w:val="single"/>
            <w:lang w:val="it-IT"/>
          </w:rPr>
          <w:t>Vasculite dei piccoli vasi correlata alla vaccinazione COVID-19 con coinvolgimento multiorgano</w:t>
        </w:r>
      </w:hyperlink>
    </w:p>
    <w:p w:rsidR="00836CA0" w:rsidRPr="00775D9B" w:rsidRDefault="00775D9B">
      <w:pPr>
        <w:rPr>
          <w:lang w:val="it-IT"/>
        </w:rPr>
      </w:pPr>
      <w:r w:rsidRPr="00775D9B">
        <w:rPr>
          <w:lang w:val="it-IT"/>
        </w:rPr>
        <w:t xml:space="preserve">1400. </w:t>
      </w:r>
      <w:hyperlink r:id="rId1406">
        <w:r w:rsidRPr="00775D9B">
          <w:rPr>
            <w:color w:val="0000FF"/>
            <w:u w:val="single"/>
            <w:lang w:val="it-IT"/>
          </w:rPr>
          <w:t>Adozione correlata alla vaccinazione COVID-19 su FDG PET/CT: un dilemma emergente e suggerimenti per la gestione</w:t>
        </w:r>
      </w:hyperlink>
    </w:p>
    <w:p w:rsidR="00836CA0" w:rsidRPr="00775D9B" w:rsidRDefault="00775D9B">
      <w:pPr>
        <w:rPr>
          <w:lang w:val="it-IT"/>
        </w:rPr>
      </w:pPr>
      <w:r w:rsidRPr="00775D9B">
        <w:rPr>
          <w:lang w:val="it-IT"/>
        </w:rPr>
        <w:t xml:space="preserve">1401. </w:t>
      </w:r>
      <w:hyperlink r:id="rId1407">
        <w:r w:rsidRPr="00775D9B">
          <w:rPr>
            <w:color w:val="0000FF"/>
            <w:u w:val="single"/>
            <w:lang w:val="it-IT"/>
          </w:rPr>
          <w:t>Vaccino COVID-19 e diabete autoimmune negli adulti: segnalazione di due casi</w:t>
        </w:r>
      </w:hyperlink>
    </w:p>
    <w:p w:rsidR="00836CA0" w:rsidRPr="00775D9B" w:rsidRDefault="00775D9B">
      <w:pPr>
        <w:rPr>
          <w:lang w:val="it-IT"/>
        </w:rPr>
      </w:pPr>
      <w:r w:rsidRPr="00775D9B">
        <w:rPr>
          <w:lang w:val="it-IT"/>
        </w:rPr>
        <w:t xml:space="preserve">1402. </w:t>
      </w:r>
      <w:hyperlink r:id="rId1408">
        <w:r w:rsidRPr="00775D9B">
          <w:rPr>
            <w:color w:val="0000FF"/>
            <w:u w:val="single"/>
            <w:lang w:val="it-IT"/>
          </w:rPr>
          <w:t>Vaccino Covid-19 e autoimmunità: risvegliare il drago dormiente</w:t>
        </w:r>
      </w:hyperlink>
    </w:p>
    <w:p w:rsidR="00836CA0" w:rsidRPr="00775D9B" w:rsidRDefault="00775D9B">
      <w:pPr>
        <w:rPr>
          <w:lang w:val="it-IT"/>
        </w:rPr>
      </w:pPr>
      <w:r w:rsidRPr="00775D9B">
        <w:rPr>
          <w:lang w:val="it-IT"/>
        </w:rPr>
        <w:t xml:space="preserve">1403. </w:t>
      </w:r>
      <w:hyperlink r:id="rId1409">
        <w:r w:rsidRPr="00775D9B">
          <w:rPr>
            <w:color w:val="0000FF"/>
            <w:u w:val="single"/>
            <w:lang w:val="it-IT"/>
          </w:rPr>
          <w:t>Vaccino COVID-19 e stato iperglicemico iperosmolare</w:t>
        </w:r>
      </w:hyperlink>
    </w:p>
    <w:p w:rsidR="00836CA0" w:rsidRPr="00775D9B" w:rsidRDefault="00775D9B">
      <w:pPr>
        <w:rPr>
          <w:lang w:val="it-IT"/>
        </w:rPr>
      </w:pPr>
      <w:r w:rsidRPr="00775D9B">
        <w:rPr>
          <w:lang w:val="it-IT"/>
        </w:rPr>
        <w:t xml:space="preserve">1404. </w:t>
      </w:r>
      <w:hyperlink r:id="rId1410">
        <w:r w:rsidRPr="00775D9B">
          <w:rPr>
            <w:color w:val="0000FF"/>
            <w:u w:val="single"/>
            <w:lang w:val="it-IT"/>
          </w:rPr>
          <w:t>Vaccino COVID-19 come causa di linfoadenopatia unilaterale rilevata mediante PET/CT 18F-FDG in un paziente affetto da melanoma</w:t>
        </w:r>
      </w:hyperlink>
    </w:p>
    <w:p w:rsidR="00836CA0" w:rsidRPr="00775D9B" w:rsidRDefault="00775D9B">
      <w:pPr>
        <w:rPr>
          <w:lang w:val="it-IT"/>
        </w:rPr>
      </w:pPr>
      <w:r w:rsidRPr="00775D9B">
        <w:rPr>
          <w:lang w:val="it-IT"/>
        </w:rPr>
        <w:t xml:space="preserve">1405. </w:t>
      </w:r>
      <w:hyperlink r:id="rId1411">
        <w:r w:rsidRPr="00775D9B">
          <w:rPr>
            <w:color w:val="0000FF"/>
            <w:u w:val="single"/>
            <w:lang w:val="it-IT"/>
          </w:rPr>
          <w:t>Il vaccino COVID-19 come potenziale fattore scatenante della malattia della membrana basale anti-glomerulare (GBM): un caso clinico e una revisione della letteratura</w:t>
        </w:r>
      </w:hyperlink>
    </w:p>
    <w:p w:rsidR="00836CA0" w:rsidRPr="00775D9B" w:rsidRDefault="00775D9B">
      <w:pPr>
        <w:rPr>
          <w:lang w:val="it-IT"/>
        </w:rPr>
      </w:pPr>
      <w:r w:rsidRPr="00775D9B">
        <w:rPr>
          <w:lang w:val="it-IT"/>
        </w:rPr>
        <w:t xml:space="preserve">1406. </w:t>
      </w:r>
      <w:hyperlink r:id="rId1412">
        <w:r w:rsidRPr="00775D9B">
          <w:rPr>
            <w:color w:val="0000FF"/>
            <w:u w:val="single"/>
            <w:lang w:val="it-IT"/>
          </w:rPr>
          <w:t>Linfoadenopatia cervicale associata al vaccino COVID-19: una serie di casi</w:t>
        </w:r>
      </w:hyperlink>
    </w:p>
    <w:p w:rsidR="00836CA0" w:rsidRPr="00775D9B" w:rsidRDefault="00775D9B">
      <w:pPr>
        <w:rPr>
          <w:lang w:val="it-IT"/>
        </w:rPr>
      </w:pPr>
      <w:r w:rsidRPr="00775D9B">
        <w:rPr>
          <w:lang w:val="it-IT"/>
        </w:rPr>
        <w:t xml:space="preserve">1407. </w:t>
      </w:r>
      <w:hyperlink r:id="rId1413">
        <w:r w:rsidRPr="00775D9B">
          <w:rPr>
            <w:color w:val="0000FF"/>
            <w:u w:val="single"/>
            <w:lang w:val="it-IT"/>
          </w:rPr>
          <w:t>Demielinizzazione associata al vaccino COVID-19 e sua associazione con l'anticorpo MOG</w:t>
        </w:r>
      </w:hyperlink>
    </w:p>
    <w:p w:rsidR="00836CA0" w:rsidRPr="00775D9B" w:rsidRDefault="00775D9B">
      <w:pPr>
        <w:rPr>
          <w:lang w:val="it-IT"/>
        </w:rPr>
      </w:pPr>
      <w:r w:rsidRPr="00775D9B">
        <w:rPr>
          <w:lang w:val="it-IT"/>
        </w:rPr>
        <w:t xml:space="preserve">1408. </w:t>
      </w:r>
      <w:hyperlink r:id="rId1414">
        <w:r w:rsidRPr="00775D9B">
          <w:rPr>
            <w:color w:val="0000FF"/>
            <w:u w:val="single"/>
            <w:lang w:val="it-IT"/>
          </w:rPr>
          <w:t>Il vaccino anti-COVID-19 associato alla mielite trasversa-Evus è considerato un'opzione quando la vaccinazione non è raccomandata a causa di eventi avversi gravi</w:t>
        </w:r>
      </w:hyperlink>
    </w:p>
    <w:p w:rsidR="00836CA0" w:rsidRPr="00775D9B" w:rsidRDefault="00775D9B">
      <w:pPr>
        <w:rPr>
          <w:lang w:val="it-IT"/>
        </w:rPr>
      </w:pPr>
      <w:r w:rsidRPr="00775D9B">
        <w:rPr>
          <w:lang w:val="it-IT"/>
        </w:rPr>
        <w:t xml:space="preserve">1409. </w:t>
      </w:r>
      <w:hyperlink r:id="rId1415">
        <w:r w:rsidRPr="00775D9B">
          <w:rPr>
            <w:color w:val="0000FF"/>
            <w:u w:val="single"/>
            <w:lang w:val="it-IT"/>
          </w:rPr>
          <w:t>Dermatografismo indotto dal vaccino anti-COVID-19</w:t>
        </w:r>
      </w:hyperlink>
    </w:p>
    <w:p w:rsidR="00836CA0" w:rsidRPr="00775D9B" w:rsidRDefault="00775D9B">
      <w:pPr>
        <w:rPr>
          <w:lang w:val="it-IT"/>
        </w:rPr>
      </w:pPr>
      <w:r w:rsidRPr="00775D9B">
        <w:rPr>
          <w:lang w:val="it-IT"/>
        </w:rPr>
        <w:t xml:space="preserve">1410. </w:t>
      </w:r>
      <w:hyperlink r:id="rId1416">
        <w:r w:rsidRPr="00775D9B">
          <w:rPr>
            <w:color w:val="0000FF"/>
            <w:u w:val="single"/>
            <w:lang w:val="it-IT"/>
          </w:rPr>
          <w:t>Il vaccino COVID-19 ha indotto linfoadenopatia ascellare e pettorale alla scansione PET</w:t>
        </w:r>
      </w:hyperlink>
    </w:p>
    <w:p w:rsidR="00836CA0" w:rsidRPr="00775D9B" w:rsidRDefault="00775D9B">
      <w:pPr>
        <w:rPr>
          <w:lang w:val="it-IT"/>
        </w:rPr>
      </w:pPr>
      <w:r w:rsidRPr="00775D9B">
        <w:rPr>
          <w:lang w:val="it-IT"/>
        </w:rPr>
        <w:t xml:space="preserve">1411. </w:t>
      </w:r>
      <w:hyperlink r:id="rId1417">
        <w:r w:rsidRPr="00775D9B">
          <w:rPr>
            <w:color w:val="0000FF"/>
            <w:u w:val="single"/>
            <w:lang w:val="it-IT"/>
          </w:rPr>
          <w:t>Il vaccino COVID-19 ha indotto la malattia polmonare interstiziale</w:t>
        </w:r>
      </w:hyperlink>
    </w:p>
    <w:p w:rsidR="00836CA0" w:rsidRPr="00775D9B" w:rsidRDefault="00775D9B">
      <w:pPr>
        <w:rPr>
          <w:lang w:val="it-IT"/>
        </w:rPr>
      </w:pPr>
      <w:r w:rsidRPr="00775D9B">
        <w:rPr>
          <w:lang w:val="it-IT"/>
        </w:rPr>
        <w:lastRenderedPageBreak/>
        <w:t xml:space="preserve">1412. </w:t>
      </w:r>
      <w:hyperlink r:id="rId1418">
        <w:r w:rsidRPr="00775D9B">
          <w:rPr>
            <w:color w:val="0000FF"/>
            <w:u w:val="single"/>
            <w:lang w:val="it-IT"/>
          </w:rPr>
          <w:t>Rabdomiolisi indotta dal vaccino COVID-19: rapporto di un caso con revisione della letteratura</w:t>
        </w:r>
      </w:hyperlink>
    </w:p>
    <w:p w:rsidR="00836CA0" w:rsidRPr="00775D9B" w:rsidRDefault="00775D9B">
      <w:pPr>
        <w:rPr>
          <w:lang w:val="it-IT"/>
        </w:rPr>
      </w:pPr>
      <w:r w:rsidRPr="00775D9B">
        <w:rPr>
          <w:lang w:val="it-IT"/>
        </w:rPr>
        <w:t xml:space="preserve">1413. </w:t>
      </w:r>
      <w:hyperlink r:id="rId1419">
        <w:r w:rsidRPr="00775D9B">
          <w:rPr>
            <w:color w:val="0000FF"/>
            <w:u w:val="single"/>
            <w:lang w:val="it-IT"/>
          </w:rPr>
          <w:t>Danni da vaccino Covid-19: prevenire le disuguaglianze nei risarcimenti</w:t>
        </w:r>
      </w:hyperlink>
    </w:p>
    <w:p w:rsidR="00836CA0" w:rsidRPr="00775D9B" w:rsidRDefault="00775D9B">
      <w:pPr>
        <w:rPr>
          <w:lang w:val="it-IT"/>
        </w:rPr>
      </w:pPr>
      <w:r w:rsidRPr="00775D9B">
        <w:rPr>
          <w:lang w:val="it-IT"/>
        </w:rPr>
        <w:t xml:space="preserve">1414. </w:t>
      </w:r>
      <w:hyperlink r:id="rId1420">
        <w:r w:rsidRPr="00775D9B">
          <w:rPr>
            <w:color w:val="0000FF"/>
            <w:u w:val="single"/>
            <w:lang w:val="it-IT"/>
          </w:rPr>
          <w:t>Effetti collaterali del vaccino Covid-19 e fattori associati tra gli operatori sanitari dell'ospedale di Dessie, in Etiopia</w:t>
        </w:r>
      </w:hyperlink>
    </w:p>
    <w:p w:rsidR="00836CA0" w:rsidRPr="00775D9B" w:rsidRDefault="00775D9B">
      <w:pPr>
        <w:rPr>
          <w:lang w:val="it-IT"/>
        </w:rPr>
      </w:pPr>
      <w:r w:rsidRPr="00775D9B">
        <w:rPr>
          <w:lang w:val="it-IT"/>
        </w:rPr>
        <w:t xml:space="preserve">1415. </w:t>
      </w:r>
      <w:hyperlink r:id="rId1421">
        <w:r w:rsidRPr="00775D9B">
          <w:rPr>
            <w:color w:val="0000FF"/>
            <w:u w:val="single"/>
            <w:lang w:val="it-IT"/>
          </w:rPr>
          <w:t>Effetti collaterali del vaccino COVID-19 e risposta anticorpale neutralizzante a lungo termine: uno studio prospettico di coorte</w:t>
        </w:r>
      </w:hyperlink>
    </w:p>
    <w:p w:rsidR="00836CA0" w:rsidRPr="00775D9B" w:rsidRDefault="00775D9B">
      <w:pPr>
        <w:rPr>
          <w:lang w:val="it-IT"/>
        </w:rPr>
      </w:pPr>
      <w:r w:rsidRPr="00775D9B">
        <w:rPr>
          <w:lang w:val="it-IT"/>
        </w:rPr>
        <w:t xml:space="preserve">1416. </w:t>
      </w:r>
      <w:hyperlink r:id="rId1422">
        <w:r w:rsidRPr="00775D9B">
          <w:rPr>
            <w:color w:val="0000FF"/>
            <w:u w:val="single"/>
            <w:lang w:val="it-IT"/>
          </w:rPr>
          <w:t>Effetti collaterali del vaccino COVID-19 sui disturbi mestruali tra le donne iraniane</w:t>
        </w:r>
      </w:hyperlink>
    </w:p>
    <w:p w:rsidR="00836CA0" w:rsidRPr="00775D9B" w:rsidRDefault="00775D9B">
      <w:pPr>
        <w:rPr>
          <w:lang w:val="it-IT"/>
        </w:rPr>
      </w:pPr>
      <w:r w:rsidRPr="00775D9B">
        <w:rPr>
          <w:lang w:val="it-IT"/>
        </w:rPr>
        <w:t xml:space="preserve">1417. </w:t>
      </w:r>
      <w:hyperlink r:id="rId1423">
        <w:r w:rsidRPr="00775D9B">
          <w:rPr>
            <w:color w:val="0000FF"/>
            <w:u w:val="single"/>
            <w:lang w:val="it-IT"/>
          </w:rPr>
          <w:t>Il vaccino COVID-19 ha innescato il rigetto nei pazienti sottoposti a trapianto di polmone: una serie di casi</w:t>
        </w:r>
      </w:hyperlink>
    </w:p>
    <w:p w:rsidR="00836CA0" w:rsidRPr="00775D9B" w:rsidRDefault="00775D9B">
      <w:pPr>
        <w:rPr>
          <w:lang w:val="it-IT"/>
        </w:rPr>
      </w:pPr>
      <w:r w:rsidRPr="00775D9B">
        <w:rPr>
          <w:lang w:val="it-IT"/>
        </w:rPr>
        <w:t xml:space="preserve">1418. </w:t>
      </w:r>
      <w:hyperlink r:id="rId1424">
        <w:r w:rsidRPr="00775D9B">
          <w:rPr>
            <w:color w:val="0000FF"/>
            <w:u w:val="single"/>
            <w:lang w:val="it-IT"/>
          </w:rPr>
          <w:t>Vaccino anti-COVID-19, trombocitopenia trombotica immune, ittero, iperviscosità: preoccupazione sui casi con problemi epatici sottostanti</w:t>
        </w:r>
      </w:hyperlink>
    </w:p>
    <w:p w:rsidR="00836CA0" w:rsidRPr="00775D9B" w:rsidRDefault="00775D9B">
      <w:pPr>
        <w:rPr>
          <w:lang w:val="it-IT"/>
        </w:rPr>
      </w:pPr>
      <w:r w:rsidRPr="00775D9B">
        <w:rPr>
          <w:lang w:val="it-IT"/>
        </w:rPr>
        <w:t xml:space="preserve">1419. </w:t>
      </w:r>
      <w:hyperlink r:id="rId1425">
        <w:r w:rsidRPr="00775D9B">
          <w:rPr>
            <w:color w:val="0000FF"/>
            <w:u w:val="single"/>
            <w:lang w:val="it-IT"/>
          </w:rPr>
          <w:t>Vaccino COVID-19, infarto miocardico e sindrome di Kounis</w:t>
        </w:r>
      </w:hyperlink>
    </w:p>
    <w:p w:rsidR="00836CA0" w:rsidRPr="00775D9B" w:rsidRDefault="00775D9B">
      <w:pPr>
        <w:rPr>
          <w:lang w:val="it-IT"/>
        </w:rPr>
      </w:pPr>
      <w:r w:rsidRPr="00775D9B">
        <w:rPr>
          <w:lang w:val="it-IT"/>
        </w:rPr>
        <w:t xml:space="preserve">1420. </w:t>
      </w:r>
      <w:hyperlink r:id="rId1426">
        <w:r w:rsidRPr="00775D9B">
          <w:rPr>
            <w:color w:val="0000FF"/>
            <w:u w:val="single"/>
            <w:lang w:val="it-IT"/>
          </w:rPr>
          <w:t>Trombosi e trombocitopenia indotte dal vaccino Covid-19: un commento su un dilemma clinico importante e pratico</w:t>
        </w:r>
      </w:hyperlink>
    </w:p>
    <w:p w:rsidR="00836CA0" w:rsidRPr="00775D9B" w:rsidRDefault="00775D9B">
      <w:pPr>
        <w:rPr>
          <w:lang w:val="it-IT"/>
        </w:rPr>
      </w:pPr>
      <w:r w:rsidRPr="00775D9B">
        <w:rPr>
          <w:lang w:val="it-IT"/>
        </w:rPr>
        <w:t xml:space="preserve">1421. </w:t>
      </w:r>
      <w:hyperlink r:id="rId1427">
        <w:r w:rsidRPr="00775D9B">
          <w:rPr>
            <w:color w:val="0000FF"/>
            <w:u w:val="single"/>
            <w:lang w:val="it-IT"/>
          </w:rPr>
          <w:t>Il vaccino COVID-19: un potenziale fattore scatenante della mielite trasversa MOGAD in un caso clinico di adolescenti e una revisione della letteratura</w:t>
        </w:r>
      </w:hyperlink>
    </w:p>
    <w:p w:rsidR="00836CA0" w:rsidRPr="00775D9B" w:rsidRDefault="00775D9B">
      <w:pPr>
        <w:rPr>
          <w:lang w:val="it-IT"/>
        </w:rPr>
      </w:pPr>
      <w:r w:rsidRPr="00775D9B">
        <w:rPr>
          <w:lang w:val="it-IT"/>
        </w:rPr>
        <w:t xml:space="preserve">1422. </w:t>
      </w:r>
      <w:hyperlink r:id="rId1428">
        <w:r w:rsidRPr="00775D9B">
          <w:rPr>
            <w:color w:val="0000FF"/>
            <w:u w:val="single"/>
            <w:lang w:val="it-IT"/>
          </w:rPr>
          <w:t>Trombosi venosa cerebrale acuta ed embolia dell’arteria polmonare associate al vaccino COVID-19</w:t>
        </w:r>
      </w:hyperlink>
    </w:p>
    <w:p w:rsidR="00836CA0" w:rsidRPr="00775D9B" w:rsidRDefault="00775D9B">
      <w:pPr>
        <w:rPr>
          <w:lang w:val="it-IT"/>
        </w:rPr>
      </w:pPr>
      <w:r w:rsidRPr="00775D9B">
        <w:rPr>
          <w:lang w:val="it-IT"/>
        </w:rPr>
        <w:t xml:space="preserve">1423. </w:t>
      </w:r>
      <w:hyperlink r:id="rId1429">
        <w:r w:rsidRPr="00775D9B">
          <w:rPr>
            <w:color w:val="0000FF"/>
            <w:u w:val="single"/>
            <w:lang w:val="it-IT"/>
          </w:rPr>
          <w:t>Trombosi venosa cerebrale associata al vaccino COVID-19 in Germania</w:t>
        </w:r>
      </w:hyperlink>
    </w:p>
    <w:p w:rsidR="00836CA0" w:rsidRPr="00775D9B" w:rsidRDefault="00775D9B">
      <w:pPr>
        <w:rPr>
          <w:lang w:val="it-IT"/>
        </w:rPr>
      </w:pPr>
      <w:r w:rsidRPr="00775D9B">
        <w:rPr>
          <w:lang w:val="it-IT"/>
        </w:rPr>
        <w:t xml:space="preserve">1424. </w:t>
      </w:r>
      <w:hyperlink r:id="rId1430">
        <w:r w:rsidRPr="00775D9B">
          <w:rPr>
            <w:color w:val="0000FF"/>
            <w:u w:val="single"/>
            <w:lang w:val="it-IT"/>
          </w:rPr>
          <w:t>Dermatomiosite associata al vaccino COVID-19</w:t>
        </w:r>
      </w:hyperlink>
    </w:p>
    <w:p w:rsidR="00836CA0" w:rsidRPr="00775D9B" w:rsidRDefault="00775D9B">
      <w:pPr>
        <w:rPr>
          <w:lang w:val="it-IT"/>
        </w:rPr>
      </w:pPr>
      <w:r w:rsidRPr="00775D9B">
        <w:rPr>
          <w:lang w:val="it-IT"/>
        </w:rPr>
        <w:t xml:space="preserve">1425. </w:t>
      </w:r>
      <w:hyperlink r:id="rId1431">
        <w:r w:rsidRPr="00775D9B">
          <w:rPr>
            <w:color w:val="0000FF"/>
            <w:u w:val="single"/>
            <w:lang w:val="it-IT"/>
          </w:rPr>
          <w:t>Trombosi immunitaria e trombocitopenia associate al vaccino COVID-19 (VITT): raccomandazioni diagnostiche e terapeutiche per una nuova sindrome</w:t>
        </w:r>
      </w:hyperlink>
    </w:p>
    <w:p w:rsidR="00836CA0" w:rsidRPr="00775D9B" w:rsidRDefault="00775D9B">
      <w:pPr>
        <w:rPr>
          <w:lang w:val="it-IT"/>
        </w:rPr>
      </w:pPr>
      <w:r w:rsidRPr="00775D9B">
        <w:rPr>
          <w:lang w:val="it-IT"/>
        </w:rPr>
        <w:t xml:space="preserve">1426. </w:t>
      </w:r>
      <w:hyperlink r:id="rId1432">
        <w:r w:rsidRPr="00775D9B">
          <w:rPr>
            <w:color w:val="0000FF"/>
            <w:u w:val="single"/>
            <w:lang w:val="it-IT"/>
          </w:rPr>
          <w:t>Linfoadenopatia associata al vaccino COVID-19 che mima la ricrescita delle metastasi dei linfonodi ascellari dell’adenocarcinoma polmonare</w:t>
        </w:r>
      </w:hyperlink>
    </w:p>
    <w:p w:rsidR="00836CA0" w:rsidRPr="00775D9B" w:rsidRDefault="00775D9B">
      <w:pPr>
        <w:rPr>
          <w:lang w:val="it-IT"/>
        </w:rPr>
      </w:pPr>
      <w:r w:rsidRPr="00775D9B">
        <w:rPr>
          <w:lang w:val="it-IT"/>
        </w:rPr>
        <w:t xml:space="preserve">1427. </w:t>
      </w:r>
      <w:hyperlink r:id="rId1433">
        <w:r w:rsidRPr="00775D9B">
          <w:rPr>
            <w:color w:val="0000FF"/>
            <w:u w:val="single"/>
            <w:lang w:val="it-IT"/>
          </w:rPr>
          <w:t>Miosite associata al vaccino COVID-19: un caso clinico</w:t>
        </w:r>
      </w:hyperlink>
    </w:p>
    <w:p w:rsidR="00836CA0" w:rsidRPr="00775D9B" w:rsidRDefault="00775D9B">
      <w:pPr>
        <w:rPr>
          <w:lang w:val="it-IT"/>
        </w:rPr>
      </w:pPr>
      <w:r w:rsidRPr="00775D9B">
        <w:rPr>
          <w:lang w:val="it-IT"/>
        </w:rPr>
        <w:t xml:space="preserve">1428. </w:t>
      </w:r>
      <w:hyperlink r:id="rId1434">
        <w:r w:rsidRPr="00775D9B">
          <w:rPr>
            <w:color w:val="0000FF"/>
            <w:u w:val="single"/>
            <w:lang w:val="it-IT"/>
          </w:rPr>
          <w:t>Miosite associata al vaccino COVID-19: una revisione completa della letteratura guidata da un caso clinico</w:t>
        </w:r>
      </w:hyperlink>
    </w:p>
    <w:p w:rsidR="00836CA0" w:rsidRPr="00775D9B" w:rsidRDefault="00775D9B">
      <w:pPr>
        <w:rPr>
          <w:lang w:val="it-IT"/>
        </w:rPr>
      </w:pPr>
      <w:r w:rsidRPr="00775D9B">
        <w:rPr>
          <w:lang w:val="it-IT"/>
        </w:rPr>
        <w:t xml:space="preserve">1429. </w:t>
      </w:r>
      <w:hyperlink r:id="rId1435">
        <w:r w:rsidRPr="00775D9B">
          <w:rPr>
            <w:color w:val="0000FF"/>
            <w:u w:val="single"/>
            <w:lang w:val="it-IT"/>
          </w:rPr>
          <w:t>Polmonite organizzata associata al vaccino COVID-19</w:t>
        </w:r>
      </w:hyperlink>
    </w:p>
    <w:p w:rsidR="00836CA0" w:rsidRPr="00775D9B" w:rsidRDefault="00775D9B">
      <w:pPr>
        <w:rPr>
          <w:lang w:val="it-IT"/>
        </w:rPr>
      </w:pPr>
      <w:r w:rsidRPr="00775D9B">
        <w:rPr>
          <w:lang w:val="it-IT"/>
        </w:rPr>
        <w:t xml:space="preserve">1430. </w:t>
      </w:r>
      <w:hyperlink r:id="rId1436">
        <w:r w:rsidRPr="00775D9B">
          <w:rPr>
            <w:color w:val="0000FF"/>
            <w:u w:val="single"/>
            <w:lang w:val="it-IT"/>
          </w:rPr>
          <w:t>Tiroidite subacuta associata al vaccino COVID-19: un sospetto insolito per la tiroidite di de Quervain</w:t>
        </w:r>
      </w:hyperlink>
    </w:p>
    <w:p w:rsidR="00836CA0" w:rsidRPr="00775D9B" w:rsidRDefault="00775D9B">
      <w:pPr>
        <w:rPr>
          <w:lang w:val="it-IT"/>
        </w:rPr>
      </w:pPr>
      <w:r w:rsidRPr="00775D9B">
        <w:rPr>
          <w:lang w:val="it-IT"/>
        </w:rPr>
        <w:lastRenderedPageBreak/>
        <w:t xml:space="preserve">1431. </w:t>
      </w:r>
      <w:hyperlink r:id="rId1437">
        <w:r w:rsidRPr="00775D9B">
          <w:rPr>
            <w:color w:val="0000FF"/>
            <w:u w:val="single"/>
            <w:lang w:val="it-IT"/>
          </w:rPr>
          <w:t>Linfoadenopatia ascellare subclinica associata al vaccino COVID-19 alla mammografia di screening</w:t>
        </w:r>
      </w:hyperlink>
    </w:p>
    <w:p w:rsidR="00836CA0" w:rsidRPr="00775D9B" w:rsidRDefault="00775D9B">
      <w:pPr>
        <w:rPr>
          <w:lang w:val="it-IT"/>
        </w:rPr>
      </w:pPr>
      <w:r w:rsidRPr="00775D9B">
        <w:rPr>
          <w:lang w:val="it-IT"/>
        </w:rPr>
        <w:t xml:space="preserve">1432. </w:t>
      </w:r>
      <w:hyperlink r:id="rId1438">
        <w:r w:rsidRPr="00775D9B">
          <w:rPr>
            <w:color w:val="0000FF"/>
            <w:u w:val="single"/>
            <w:lang w:val="it-IT"/>
          </w:rPr>
          <w:t>Cardiomiopatia Takotsubo associata al vaccino COVID-19</w:t>
        </w:r>
      </w:hyperlink>
    </w:p>
    <w:p w:rsidR="00836CA0" w:rsidRPr="00775D9B" w:rsidRDefault="00775D9B">
      <w:pPr>
        <w:rPr>
          <w:lang w:val="it-IT"/>
        </w:rPr>
      </w:pPr>
      <w:r w:rsidRPr="00775D9B">
        <w:rPr>
          <w:lang w:val="it-IT"/>
        </w:rPr>
        <w:t xml:space="preserve">1433. </w:t>
      </w:r>
      <w:hyperlink r:id="rId1439">
        <w:r w:rsidRPr="00775D9B">
          <w:rPr>
            <w:color w:val="0000FF"/>
            <w:u w:val="single"/>
            <w:lang w:val="it-IT"/>
          </w:rPr>
          <w:t>Trombosi associata al vaccino COVID-19 con sindrome trombocitopenica (TTS): una revisione sistematica e un'analisi post hoc</w:t>
        </w:r>
      </w:hyperlink>
    </w:p>
    <w:p w:rsidR="00836CA0" w:rsidRPr="00775D9B" w:rsidRDefault="00775D9B">
      <w:pPr>
        <w:rPr>
          <w:lang w:val="it-IT"/>
        </w:rPr>
      </w:pPr>
      <w:r w:rsidRPr="00775D9B">
        <w:rPr>
          <w:lang w:val="it-IT"/>
        </w:rPr>
        <w:t xml:space="preserve">1434. </w:t>
      </w:r>
      <w:hyperlink r:id="rId1440">
        <w:r w:rsidRPr="00775D9B">
          <w:rPr>
            <w:color w:val="0000FF"/>
            <w:u w:val="single"/>
            <w:lang w:val="it-IT"/>
          </w:rPr>
          <w:t>Perimiocardite acuta indotta da vaccino COVID-19: un caso clinico</w:t>
        </w:r>
      </w:hyperlink>
    </w:p>
    <w:p w:rsidR="00836CA0" w:rsidRPr="00775D9B" w:rsidRDefault="00775D9B">
      <w:pPr>
        <w:rPr>
          <w:lang w:val="it-IT"/>
        </w:rPr>
      </w:pPr>
      <w:r w:rsidRPr="00775D9B">
        <w:rPr>
          <w:lang w:val="it-IT"/>
        </w:rPr>
        <w:t xml:space="preserve">1435. </w:t>
      </w:r>
      <w:hyperlink r:id="rId1441">
        <w:r w:rsidRPr="00775D9B">
          <w:rPr>
            <w:color w:val="0000FF"/>
            <w:u w:val="single"/>
            <w:lang w:val="it-IT"/>
          </w:rPr>
          <w:t>Cellulite e miosite indotte dal vaccino COVID-19</w:t>
        </w:r>
      </w:hyperlink>
    </w:p>
    <w:p w:rsidR="00836CA0" w:rsidRPr="00775D9B" w:rsidRDefault="00775D9B">
      <w:pPr>
        <w:rPr>
          <w:lang w:val="it-IT"/>
        </w:rPr>
      </w:pPr>
      <w:r w:rsidRPr="00775D9B">
        <w:rPr>
          <w:lang w:val="it-IT"/>
        </w:rPr>
        <w:t xml:space="preserve">1436. </w:t>
      </w:r>
      <w:hyperlink r:id="rId1442">
        <w:r w:rsidRPr="00775D9B">
          <w:rPr>
            <w:color w:val="0000FF"/>
            <w:u w:val="single"/>
            <w:lang w:val="it-IT"/>
          </w:rPr>
          <w:t>Trombosi dei seni cerebrali indotta da vaccino COVID-19: coincidenza vs causa?</w:t>
        </w:r>
      </w:hyperlink>
    </w:p>
    <w:p w:rsidR="00836CA0" w:rsidRPr="00775D9B" w:rsidRDefault="00775D9B">
      <w:pPr>
        <w:rPr>
          <w:lang w:val="it-IT"/>
        </w:rPr>
      </w:pPr>
      <w:r w:rsidRPr="00775D9B">
        <w:rPr>
          <w:lang w:val="it-IT"/>
        </w:rPr>
        <w:t xml:space="preserve">1437. </w:t>
      </w:r>
      <w:hyperlink r:id="rId1443">
        <w:r w:rsidRPr="00775D9B">
          <w:rPr>
            <w:color w:val="0000FF"/>
            <w:u w:val="single"/>
            <w:lang w:val="it-IT"/>
          </w:rPr>
          <w:t>Trombosi immunitaria indotta da vaccino COVID-19 con trombocitopenia (VITT) e sfumature di grigio nella formazione di trombi</w:t>
        </w:r>
      </w:hyperlink>
    </w:p>
    <w:p w:rsidR="00836CA0" w:rsidRPr="00775D9B" w:rsidRDefault="00775D9B">
      <w:pPr>
        <w:rPr>
          <w:lang w:val="it-IT"/>
        </w:rPr>
      </w:pPr>
      <w:r w:rsidRPr="00775D9B">
        <w:rPr>
          <w:lang w:val="it-IT"/>
        </w:rPr>
        <w:t xml:space="preserve">1438. </w:t>
      </w:r>
      <w:hyperlink r:id="rId1444">
        <w:r w:rsidRPr="00775D9B">
          <w:rPr>
            <w:color w:val="0000FF"/>
            <w:u w:val="single"/>
            <w:lang w:val="it-IT"/>
          </w:rPr>
          <w:t>Trombocitopenia trombotica immunitaria indotta da vaccino COVID-19: una causa emergente di trombosi della vena splancnica</w:t>
        </w:r>
      </w:hyperlink>
    </w:p>
    <w:p w:rsidR="00836CA0" w:rsidRPr="00775D9B" w:rsidRDefault="00775D9B">
      <w:pPr>
        <w:rPr>
          <w:lang w:val="it-IT"/>
        </w:rPr>
      </w:pPr>
      <w:r w:rsidRPr="00775D9B">
        <w:rPr>
          <w:lang w:val="it-IT"/>
        </w:rPr>
        <w:t xml:space="preserve">1439. </w:t>
      </w:r>
      <w:hyperlink r:id="rId1445">
        <w:r w:rsidRPr="00775D9B">
          <w:rPr>
            <w:color w:val="0000FF"/>
            <w:u w:val="single"/>
            <w:lang w:val="it-IT"/>
          </w:rPr>
          <w:t>Danno epatico indotto dal vaccino COVID-19</w:t>
        </w:r>
      </w:hyperlink>
    </w:p>
    <w:p w:rsidR="00836CA0" w:rsidRPr="00775D9B" w:rsidRDefault="00775D9B">
      <w:pPr>
        <w:rPr>
          <w:lang w:val="it-IT"/>
        </w:rPr>
      </w:pPr>
      <w:r w:rsidRPr="00775D9B">
        <w:rPr>
          <w:lang w:val="it-IT"/>
        </w:rPr>
        <w:t xml:space="preserve">1440. </w:t>
      </w:r>
      <w:hyperlink r:id="rId1446">
        <w:r w:rsidRPr="00775D9B">
          <w:rPr>
            <w:color w:val="0000FF"/>
            <w:u w:val="single"/>
            <w:lang w:val="it-IT"/>
          </w:rPr>
          <w:t>Linfoadenopatie indotte da vaccino COVID-19: incidenza, decorso e caratteristiche di imaging da uno studio prospettico ecografico</w:t>
        </w:r>
      </w:hyperlink>
    </w:p>
    <w:p w:rsidR="00836CA0" w:rsidRPr="00775D9B" w:rsidRDefault="00775D9B">
      <w:pPr>
        <w:rPr>
          <w:lang w:val="it-IT"/>
        </w:rPr>
      </w:pPr>
      <w:r w:rsidRPr="00775D9B">
        <w:rPr>
          <w:lang w:val="it-IT"/>
        </w:rPr>
        <w:t xml:space="preserve">1441. </w:t>
      </w:r>
      <w:hyperlink r:id="rId1447">
        <w:r w:rsidRPr="00775D9B">
          <w:rPr>
            <w:color w:val="0000FF"/>
            <w:u w:val="single"/>
            <w:lang w:val="it-IT"/>
          </w:rPr>
          <w:t>Miocardite indotta da vaccino COVID-19: una revisione sistematica e una ricerca della letteratura</w:t>
        </w:r>
      </w:hyperlink>
    </w:p>
    <w:p w:rsidR="00836CA0" w:rsidRPr="00775D9B" w:rsidRDefault="00775D9B">
      <w:pPr>
        <w:rPr>
          <w:lang w:val="it-IT"/>
        </w:rPr>
      </w:pPr>
      <w:r w:rsidRPr="00775D9B">
        <w:rPr>
          <w:lang w:val="it-IT"/>
        </w:rPr>
        <w:t xml:space="preserve">1442. </w:t>
      </w:r>
      <w:hyperlink r:id="rId1448">
        <w:r w:rsidRPr="00775D9B">
          <w:rPr>
            <w:color w:val="0000FF"/>
            <w:u w:val="single"/>
            <w:lang w:val="it-IT"/>
          </w:rPr>
          <w:t>Miocardite indotta da vaccino COVID-19: rapporto di un caso con revisione della letteratura</w:t>
        </w:r>
      </w:hyperlink>
    </w:p>
    <w:p w:rsidR="00836CA0" w:rsidRPr="00775D9B" w:rsidRDefault="00775D9B">
      <w:pPr>
        <w:rPr>
          <w:lang w:val="it-IT"/>
        </w:rPr>
      </w:pPr>
      <w:r w:rsidRPr="00775D9B">
        <w:rPr>
          <w:lang w:val="it-IT"/>
        </w:rPr>
        <w:t xml:space="preserve">1443. </w:t>
      </w:r>
      <w:hyperlink r:id="rId1449">
        <w:r w:rsidRPr="00775D9B">
          <w:rPr>
            <w:color w:val="0000FF"/>
            <w:u w:val="single"/>
            <w:lang w:val="it-IT"/>
          </w:rPr>
          <w:t>Sindrome di Parsonage-Turner indotta da vaccino COVID-19: un caso clinico e una revisione della letteratura</w:t>
        </w:r>
      </w:hyperlink>
    </w:p>
    <w:p w:rsidR="00836CA0" w:rsidRPr="00775D9B" w:rsidRDefault="00775D9B">
      <w:pPr>
        <w:rPr>
          <w:lang w:val="it-IT"/>
        </w:rPr>
      </w:pPr>
      <w:r w:rsidRPr="00775D9B">
        <w:rPr>
          <w:lang w:val="it-IT"/>
        </w:rPr>
        <w:t xml:space="preserve">1444. </w:t>
      </w:r>
      <w:hyperlink r:id="rId1450">
        <w:r w:rsidRPr="00775D9B">
          <w:rPr>
            <w:color w:val="0000FF"/>
            <w:u w:val="single"/>
            <w:lang w:val="it-IT"/>
          </w:rPr>
          <w:t>Polmonite, miosite e miopericardite indotte da vaccino COVID-19</w:t>
        </w:r>
      </w:hyperlink>
    </w:p>
    <w:p w:rsidR="00836CA0" w:rsidRPr="00775D9B" w:rsidRDefault="00775D9B">
      <w:pPr>
        <w:rPr>
          <w:lang w:val="it-IT"/>
        </w:rPr>
      </w:pPr>
      <w:r w:rsidRPr="00775D9B">
        <w:rPr>
          <w:lang w:val="it-IT"/>
        </w:rPr>
        <w:t xml:space="preserve">1445. </w:t>
      </w:r>
      <w:hyperlink r:id="rId1451">
        <w:r w:rsidRPr="00775D9B">
          <w:rPr>
            <w:color w:val="0000FF"/>
            <w:u w:val="single"/>
            <w:lang w:val="it-IT"/>
          </w:rPr>
          <w:t>Fenomeno di richiamo delle radiazioni indotte da vaccino COVID-19</w:t>
        </w:r>
      </w:hyperlink>
    </w:p>
    <w:p w:rsidR="00836CA0" w:rsidRPr="00775D9B" w:rsidRDefault="00775D9B">
      <w:pPr>
        <w:rPr>
          <w:lang w:val="it-IT"/>
        </w:rPr>
      </w:pPr>
      <w:r w:rsidRPr="00775D9B">
        <w:rPr>
          <w:lang w:val="it-IT"/>
        </w:rPr>
        <w:t xml:space="preserve">1446. </w:t>
      </w:r>
      <w:hyperlink r:id="rId1452">
        <w:r w:rsidRPr="00775D9B">
          <w:rPr>
            <w:color w:val="0000FF"/>
            <w:u w:val="single"/>
            <w:lang w:val="it-IT"/>
          </w:rPr>
          <w:t>Recidiva del fenomeno del richiamo di radiazioni nella mucosa laringea indotta dal vaccino COVID-19 a causa di un inibitore del VEGF</w:t>
        </w:r>
      </w:hyperlink>
    </w:p>
    <w:p w:rsidR="00836CA0" w:rsidRPr="00775D9B" w:rsidRDefault="00775D9B">
      <w:pPr>
        <w:rPr>
          <w:lang w:val="it-IT"/>
        </w:rPr>
      </w:pPr>
      <w:r w:rsidRPr="00775D9B">
        <w:rPr>
          <w:lang w:val="it-IT"/>
        </w:rPr>
        <w:t xml:space="preserve">1447. </w:t>
      </w:r>
      <w:hyperlink r:id="rId1453">
        <w:r w:rsidRPr="00775D9B">
          <w:rPr>
            <w:color w:val="0000FF"/>
            <w:u w:val="single"/>
            <w:lang w:val="it-IT"/>
          </w:rPr>
          <w:t>Sindrome di Stevens-Johnson indotta da vaccino COVID-19 60 anni</w:t>
        </w:r>
      </w:hyperlink>
    </w:p>
    <w:p w:rsidR="00836CA0" w:rsidRPr="00775D9B" w:rsidRDefault="00775D9B">
      <w:pPr>
        <w:rPr>
          <w:lang w:val="it-IT"/>
        </w:rPr>
      </w:pPr>
      <w:r w:rsidRPr="00775D9B">
        <w:rPr>
          <w:lang w:val="it-IT"/>
        </w:rPr>
        <w:t xml:space="preserve">1448. </w:t>
      </w:r>
      <w:hyperlink r:id="rId1454">
        <w:r w:rsidRPr="00775D9B">
          <w:rPr>
            <w:color w:val="0000FF"/>
            <w:u w:val="single"/>
            <w:lang w:val="it-IT"/>
          </w:rPr>
          <w:t>Trombosi e trombocitopenia indotte da vaccino COVID-19: primo caso confermato dall’India</w:t>
        </w:r>
      </w:hyperlink>
    </w:p>
    <w:p w:rsidR="00836CA0" w:rsidRPr="00775D9B" w:rsidRDefault="00775D9B">
      <w:pPr>
        <w:rPr>
          <w:lang w:val="it-IT"/>
        </w:rPr>
      </w:pPr>
      <w:r w:rsidRPr="00775D9B">
        <w:rPr>
          <w:lang w:val="it-IT"/>
        </w:rPr>
        <w:t xml:space="preserve">1449. </w:t>
      </w:r>
      <w:hyperlink r:id="rId1455">
        <w:r w:rsidRPr="00775D9B">
          <w:rPr>
            <w:color w:val="0000FF"/>
            <w:u w:val="single"/>
            <w:lang w:val="it-IT"/>
          </w:rPr>
          <w:t>Trombosi indotta dal vaccino COVID-19</w:t>
        </w:r>
      </w:hyperlink>
    </w:p>
    <w:p w:rsidR="00836CA0" w:rsidRPr="00775D9B" w:rsidRDefault="00775D9B">
      <w:pPr>
        <w:rPr>
          <w:lang w:val="it-IT"/>
        </w:rPr>
      </w:pPr>
      <w:r w:rsidRPr="00775D9B">
        <w:rPr>
          <w:lang w:val="it-IT"/>
        </w:rPr>
        <w:t xml:space="preserve">1450. </w:t>
      </w:r>
      <w:hyperlink r:id="rId1456">
        <w:r w:rsidRPr="00775D9B">
          <w:rPr>
            <w:color w:val="0000FF"/>
            <w:u w:val="single"/>
            <w:lang w:val="it-IT"/>
          </w:rPr>
          <w:t>Trombocitopenia trombotica indotta da vaccino COVID-19 con trombosi venosa e arteriosa: un caso clinico</w:t>
        </w:r>
      </w:hyperlink>
    </w:p>
    <w:p w:rsidR="00836CA0" w:rsidRPr="00775D9B" w:rsidRDefault="00775D9B">
      <w:pPr>
        <w:rPr>
          <w:lang w:val="it-IT"/>
        </w:rPr>
      </w:pPr>
      <w:r w:rsidRPr="00775D9B">
        <w:rPr>
          <w:lang w:val="it-IT"/>
        </w:rPr>
        <w:lastRenderedPageBreak/>
        <w:t xml:space="preserve">1451. </w:t>
      </w:r>
      <w:hyperlink r:id="rId1457">
        <w:r w:rsidRPr="00775D9B">
          <w:rPr>
            <w:color w:val="0000FF"/>
            <w:u w:val="single"/>
            <w:lang w:val="it-IT"/>
          </w:rPr>
          <w:t>Trombocitopenia trombotica indotta da vaccino COVID-19: una serie di casi</w:t>
        </w:r>
      </w:hyperlink>
    </w:p>
    <w:p w:rsidR="00836CA0" w:rsidRPr="00775D9B" w:rsidRDefault="00775D9B">
      <w:pPr>
        <w:rPr>
          <w:lang w:val="it-IT"/>
        </w:rPr>
      </w:pPr>
      <w:r w:rsidRPr="00775D9B">
        <w:rPr>
          <w:lang w:val="it-IT"/>
        </w:rPr>
        <w:t xml:space="preserve">1452. </w:t>
      </w:r>
      <w:hyperlink r:id="rId1458">
        <w:r w:rsidRPr="00775D9B">
          <w:rPr>
            <w:color w:val="0000FF"/>
            <w:u w:val="single"/>
            <w:lang w:val="it-IT"/>
          </w:rPr>
          <w:t>Vasculite orticarioide indotta da vaccino COVID-19</w:t>
        </w:r>
      </w:hyperlink>
    </w:p>
    <w:p w:rsidR="00836CA0" w:rsidRPr="00775D9B" w:rsidRDefault="00775D9B">
      <w:pPr>
        <w:rPr>
          <w:lang w:val="it-IT"/>
        </w:rPr>
      </w:pPr>
      <w:r w:rsidRPr="00775D9B">
        <w:rPr>
          <w:lang w:val="it-IT"/>
        </w:rPr>
        <w:t xml:space="preserve">1453. </w:t>
      </w:r>
      <w:hyperlink r:id="rId1459">
        <w:r w:rsidRPr="00775D9B">
          <w:rPr>
            <w:color w:val="0000FF"/>
            <w:u w:val="single"/>
            <w:lang w:val="it-IT"/>
          </w:rPr>
          <w:t>Linfoadenopatia ascellare e cervicale correlata al vaccino COVID-19 in pazienti con cancro al seno attuale o pregresso e altre neoplasie: risultati di imaging trasversale su MRI, TC e PET-CT</w:t>
        </w:r>
      </w:hyperlink>
    </w:p>
    <w:p w:rsidR="00836CA0" w:rsidRPr="00775D9B" w:rsidRDefault="00775D9B">
      <w:pPr>
        <w:rPr>
          <w:lang w:val="it-IT"/>
        </w:rPr>
      </w:pPr>
      <w:r w:rsidRPr="00775D9B">
        <w:rPr>
          <w:lang w:val="it-IT"/>
        </w:rPr>
        <w:t xml:space="preserve">1454. </w:t>
      </w:r>
      <w:hyperlink r:id="rId1460">
        <w:r w:rsidRPr="00775D9B">
          <w:rPr>
            <w:color w:val="0000FF"/>
            <w:u w:val="single"/>
            <w:lang w:val="it-IT"/>
          </w:rPr>
          <w:t>Linfoadenopatia ascellare correlata al vaccino COVID-19 in pazienti con cancro al seno: serie di casi con una revisione della letteratura</w:t>
        </w:r>
      </w:hyperlink>
    </w:p>
    <w:p w:rsidR="00836CA0" w:rsidRPr="00775D9B" w:rsidRDefault="00775D9B">
      <w:pPr>
        <w:rPr>
          <w:lang w:val="it-IT"/>
        </w:rPr>
      </w:pPr>
      <w:r w:rsidRPr="00775D9B">
        <w:rPr>
          <w:lang w:val="it-IT"/>
        </w:rPr>
        <w:t xml:space="preserve">1455. </w:t>
      </w:r>
      <w:hyperlink r:id="rId1461">
        <w:r w:rsidRPr="00775D9B">
          <w:rPr>
            <w:color w:val="0000FF"/>
            <w:u w:val="single"/>
            <w:lang w:val="it-IT"/>
          </w:rPr>
          <w:t>Sindrome di Guillain-Barré correlata al vaccino COVID-19 nella regione Liguria italiana: una serie di casi multicentrici</w:t>
        </w:r>
      </w:hyperlink>
    </w:p>
    <w:p w:rsidR="00836CA0" w:rsidRPr="00775D9B" w:rsidRDefault="00775D9B">
      <w:pPr>
        <w:rPr>
          <w:lang w:val="it-IT"/>
        </w:rPr>
      </w:pPr>
      <w:r w:rsidRPr="00775D9B">
        <w:rPr>
          <w:lang w:val="it-IT"/>
        </w:rPr>
        <w:t xml:space="preserve">1456. </w:t>
      </w:r>
      <w:hyperlink r:id="rId1462">
        <w:r w:rsidRPr="00775D9B">
          <w:rPr>
            <w:color w:val="0000FF"/>
            <w:u w:val="single"/>
            <w:lang w:val="it-IT"/>
          </w:rPr>
          <w:t>Assorbimento locale di FDG correlato al vaccino COVID-19</w:t>
        </w:r>
      </w:hyperlink>
    </w:p>
    <w:p w:rsidR="00836CA0" w:rsidRPr="00775D9B" w:rsidRDefault="00775D9B">
      <w:pPr>
        <w:rPr>
          <w:lang w:val="it-IT"/>
        </w:rPr>
      </w:pPr>
      <w:r w:rsidRPr="00775D9B">
        <w:rPr>
          <w:lang w:val="it-IT"/>
        </w:rPr>
        <w:t xml:space="preserve">1457. </w:t>
      </w:r>
      <w:hyperlink r:id="rId1463">
        <w:r w:rsidRPr="00775D9B">
          <w:rPr>
            <w:color w:val="0000FF"/>
            <w:u w:val="single"/>
            <w:lang w:val="it-IT"/>
          </w:rPr>
          <w:t>Attivazione dei linfonodi correlata al vaccino COVID-19: modelli di assorbimento sulla PET-CT</w:t>
        </w:r>
      </w:hyperlink>
    </w:p>
    <w:p w:rsidR="00836CA0" w:rsidRPr="00775D9B" w:rsidRDefault="00775D9B">
      <w:pPr>
        <w:rPr>
          <w:lang w:val="it-IT"/>
        </w:rPr>
      </w:pPr>
      <w:r w:rsidRPr="00775D9B">
        <w:rPr>
          <w:lang w:val="it-IT"/>
        </w:rPr>
        <w:t xml:space="preserve">1458. </w:t>
      </w:r>
      <w:hyperlink r:id="rId1464">
        <w:r w:rsidRPr="00775D9B">
          <w:rPr>
            <w:color w:val="0000FF"/>
            <w:u w:val="single"/>
            <w:lang w:val="it-IT"/>
          </w:rPr>
          <w:t>Miocardite correlata al vaccino COVID-19: uno studio descrittivo di 40 casi clinici</w:t>
        </w:r>
      </w:hyperlink>
    </w:p>
    <w:p w:rsidR="00836CA0" w:rsidRPr="00775D9B" w:rsidRDefault="00775D9B">
      <w:pPr>
        <w:rPr>
          <w:lang w:val="it-IT"/>
        </w:rPr>
      </w:pPr>
      <w:r w:rsidRPr="00775D9B">
        <w:rPr>
          <w:lang w:val="it-IT"/>
        </w:rPr>
        <w:t xml:space="preserve">1459. </w:t>
      </w:r>
      <w:hyperlink r:id="rId1465">
        <w:r w:rsidRPr="00775D9B">
          <w:rPr>
            <w:color w:val="0000FF"/>
            <w:u w:val="single"/>
            <w:lang w:val="it-IT"/>
          </w:rPr>
          <w:t>Miosite correlata al vaccino COVID-19 56yoF</w:t>
        </w:r>
      </w:hyperlink>
    </w:p>
    <w:p w:rsidR="00836CA0" w:rsidRPr="00775D9B" w:rsidRDefault="00775D9B">
      <w:pPr>
        <w:rPr>
          <w:lang w:val="it-IT"/>
        </w:rPr>
      </w:pPr>
      <w:r w:rsidRPr="00775D9B">
        <w:rPr>
          <w:lang w:val="it-IT"/>
        </w:rPr>
        <w:t xml:space="preserve">1460. </w:t>
      </w:r>
      <w:hyperlink r:id="rId1466">
        <w:r w:rsidRPr="00775D9B">
          <w:rPr>
            <w:color w:val="0000FF"/>
            <w:u w:val="single"/>
            <w:lang w:val="it-IT"/>
          </w:rPr>
          <w:t>Linfoadenopatia ascellare unilaterale correlata al vaccino COVID-19: modello sullo screening della risonanza magnetica mammaria che consente una valutazione benigna</w:t>
        </w:r>
      </w:hyperlink>
    </w:p>
    <w:p w:rsidR="00836CA0" w:rsidRPr="00775D9B" w:rsidRDefault="00775D9B">
      <w:pPr>
        <w:rPr>
          <w:lang w:val="it-IT"/>
        </w:rPr>
      </w:pPr>
      <w:r w:rsidRPr="00775D9B">
        <w:rPr>
          <w:lang w:val="it-IT"/>
        </w:rPr>
        <w:t xml:space="preserve">1461. </w:t>
      </w:r>
      <w:hyperlink r:id="rId1467">
        <w:r w:rsidRPr="00775D9B">
          <w:rPr>
            <w:color w:val="0000FF"/>
            <w:u w:val="single"/>
            <w:lang w:val="it-IT"/>
          </w:rPr>
          <w:t>Vaccino COVID-19: un sospetto comune ma un raro colpevole della sindrome DRESS (eruzione cutanea da farmaci con eosinofilia e sintomi sistemici)</w:t>
        </w:r>
      </w:hyperlink>
    </w:p>
    <w:p w:rsidR="00836CA0" w:rsidRPr="00775D9B" w:rsidRDefault="00775D9B">
      <w:pPr>
        <w:rPr>
          <w:lang w:val="it-IT"/>
        </w:rPr>
      </w:pPr>
      <w:r w:rsidRPr="00775D9B">
        <w:rPr>
          <w:lang w:val="it-IT"/>
        </w:rPr>
        <w:t xml:space="preserve">1462. </w:t>
      </w:r>
      <w:hyperlink r:id="rId1468">
        <w:r w:rsidRPr="00775D9B">
          <w:rPr>
            <w:color w:val="0000FF"/>
            <w:u w:val="single"/>
            <w:lang w:val="it-IT"/>
          </w:rPr>
          <w:t>Vaccini COVID-19 e infezione da herpes</w:t>
        </w:r>
      </w:hyperlink>
    </w:p>
    <w:p w:rsidR="00836CA0" w:rsidRPr="00775D9B" w:rsidRDefault="00775D9B">
      <w:pPr>
        <w:rPr>
          <w:lang w:val="it-IT"/>
        </w:rPr>
      </w:pPr>
      <w:r w:rsidRPr="00775D9B">
        <w:rPr>
          <w:lang w:val="it-IT"/>
        </w:rPr>
        <w:t xml:space="preserve">1463. </w:t>
      </w:r>
      <w:hyperlink r:id="rId1469">
        <w:r w:rsidRPr="00775D9B">
          <w:rPr>
            <w:color w:val="0000FF"/>
            <w:u w:val="single"/>
            <w:lang w:val="it-IT"/>
          </w:rPr>
          <w:t>Vaccini COVID-19 e miocardite</w:t>
        </w:r>
      </w:hyperlink>
    </w:p>
    <w:p w:rsidR="00836CA0" w:rsidRPr="00775D9B" w:rsidRDefault="00775D9B">
      <w:pPr>
        <w:rPr>
          <w:lang w:val="it-IT"/>
        </w:rPr>
      </w:pPr>
      <w:r w:rsidRPr="00775D9B">
        <w:rPr>
          <w:lang w:val="it-IT"/>
        </w:rPr>
        <w:t xml:space="preserve">1464. </w:t>
      </w:r>
      <w:hyperlink r:id="rId1470">
        <w:r w:rsidRPr="00775D9B">
          <w:rPr>
            <w:color w:val="0000FF"/>
            <w:u w:val="single"/>
            <w:lang w:val="it-IT"/>
          </w:rPr>
          <w:t>Vaccini Covid-19 e complicanze neurologiche: una revisione sistematica</w:t>
        </w:r>
      </w:hyperlink>
    </w:p>
    <w:p w:rsidR="00836CA0" w:rsidRPr="00775D9B" w:rsidRDefault="00775D9B">
      <w:pPr>
        <w:rPr>
          <w:lang w:val="it-IT"/>
        </w:rPr>
      </w:pPr>
      <w:r w:rsidRPr="00775D9B">
        <w:rPr>
          <w:lang w:val="it-IT"/>
        </w:rPr>
        <w:t xml:space="preserve">1465. </w:t>
      </w:r>
      <w:hyperlink r:id="rId1471">
        <w:r w:rsidRPr="00775D9B">
          <w:rPr>
            <w:color w:val="0000FF"/>
            <w:u w:val="single"/>
            <w:lang w:val="it-IT"/>
          </w:rPr>
          <w:t>I vaccini contro il COVID-19 e la pelle: il panorama delle reazioni cutanee ai vaccini in tutto il mondo</w:t>
        </w:r>
      </w:hyperlink>
    </w:p>
    <w:p w:rsidR="00836CA0" w:rsidRPr="00775D9B" w:rsidRDefault="00775D9B">
      <w:pPr>
        <w:rPr>
          <w:lang w:val="it-IT"/>
        </w:rPr>
      </w:pPr>
      <w:r w:rsidRPr="00775D9B">
        <w:rPr>
          <w:lang w:val="it-IT"/>
        </w:rPr>
        <w:t xml:space="preserve">1466. </w:t>
      </w:r>
      <w:hyperlink r:id="rId1472">
        <w:r w:rsidRPr="00775D9B">
          <w:rPr>
            <w:color w:val="0000FF"/>
            <w:u w:val="single"/>
            <w:lang w:val="it-IT"/>
          </w:rPr>
          <w:t>Vaccini COVID-19 e trombosi</w:t>
        </w:r>
      </w:hyperlink>
    </w:p>
    <w:p w:rsidR="00836CA0" w:rsidRPr="00775D9B" w:rsidRDefault="00775D9B">
      <w:pPr>
        <w:rPr>
          <w:lang w:val="it-IT"/>
        </w:rPr>
      </w:pPr>
      <w:r w:rsidRPr="00775D9B">
        <w:rPr>
          <w:lang w:val="it-IT"/>
        </w:rPr>
        <w:t xml:space="preserve">1467. </w:t>
      </w:r>
      <w:hyperlink r:id="rId1473">
        <w:r w:rsidRPr="00775D9B">
          <w:rPr>
            <w:color w:val="0000FF"/>
            <w:u w:val="single"/>
            <w:lang w:val="it-IT"/>
          </w:rPr>
          <w:t>COVID-19, vaccinazioni COVID-19 e successive anomalie nella retina: causa o coincidenza?</w:t>
        </w:r>
      </w:hyperlink>
    </w:p>
    <w:p w:rsidR="00836CA0" w:rsidRPr="00775D9B" w:rsidRDefault="00775D9B">
      <w:pPr>
        <w:rPr>
          <w:lang w:val="it-IT"/>
        </w:rPr>
      </w:pPr>
      <w:r w:rsidRPr="00775D9B">
        <w:rPr>
          <w:lang w:val="it-IT"/>
        </w:rPr>
        <w:t xml:space="preserve">1468. </w:t>
      </w:r>
      <w:hyperlink r:id="rId1474">
        <w:r w:rsidRPr="00775D9B">
          <w:rPr>
            <w:color w:val="0000FF"/>
            <w:u w:val="single"/>
            <w:lang w:val="it-IT"/>
          </w:rPr>
          <w:t>COVID-19, Guillain-Barré e vacuna. Una miscela peligrosa</w:t>
        </w:r>
      </w:hyperlink>
    </w:p>
    <w:p w:rsidR="00836CA0" w:rsidRPr="00775D9B" w:rsidRDefault="00775D9B">
      <w:pPr>
        <w:rPr>
          <w:lang w:val="it-IT"/>
        </w:rPr>
      </w:pPr>
      <w:r w:rsidRPr="00775D9B">
        <w:rPr>
          <w:lang w:val="it-IT"/>
        </w:rPr>
        <w:t xml:space="preserve">1469. </w:t>
      </w:r>
      <w:hyperlink r:id="rId1475">
        <w:r w:rsidRPr="00775D9B">
          <w:rPr>
            <w:color w:val="0000FF"/>
            <w:u w:val="single"/>
            <w:lang w:val="it-IT"/>
          </w:rPr>
          <w:t>Encefalite indotta dal vaccino di richiamo COVID-19</w:t>
        </w:r>
      </w:hyperlink>
    </w:p>
    <w:p w:rsidR="00836CA0" w:rsidRPr="00775D9B" w:rsidRDefault="00775D9B">
      <w:pPr>
        <w:rPr>
          <w:lang w:val="it-IT"/>
        </w:rPr>
      </w:pPr>
      <w:r w:rsidRPr="00775D9B">
        <w:rPr>
          <w:lang w:val="it-IT"/>
        </w:rPr>
        <w:t xml:space="preserve">1470. </w:t>
      </w:r>
      <w:hyperlink r:id="rId1476">
        <w:r w:rsidRPr="00775D9B">
          <w:rPr>
            <w:color w:val="0000FF"/>
            <w:u w:val="single"/>
            <w:lang w:val="it-IT"/>
          </w:rPr>
          <w:t>Miocardite indotta da COVID-19 e pericardite correlata al vaccino mRNA: un caso clinico</w:t>
        </w:r>
      </w:hyperlink>
    </w:p>
    <w:p w:rsidR="00836CA0" w:rsidRPr="00775D9B" w:rsidRDefault="00775D9B">
      <w:pPr>
        <w:rPr>
          <w:lang w:val="it-IT"/>
        </w:rPr>
      </w:pPr>
      <w:r w:rsidRPr="00775D9B">
        <w:rPr>
          <w:lang w:val="it-IT"/>
        </w:rPr>
        <w:lastRenderedPageBreak/>
        <w:t xml:space="preserve">1471. </w:t>
      </w:r>
      <w:hyperlink r:id="rId1477">
        <w:r w:rsidRPr="00775D9B">
          <w:rPr>
            <w:color w:val="0000FF"/>
            <w:u w:val="single"/>
            <w:lang w:val="it-IT"/>
          </w:rPr>
          <w:t>Trombocitopenia indotta da COVID-19: una breve revisione della letteratura e un caso clinico</w:t>
        </w:r>
      </w:hyperlink>
    </w:p>
    <w:p w:rsidR="00836CA0" w:rsidRPr="00775D9B" w:rsidRDefault="00775D9B">
      <w:pPr>
        <w:rPr>
          <w:lang w:val="it-IT"/>
        </w:rPr>
      </w:pPr>
      <w:r w:rsidRPr="00775D9B">
        <w:rPr>
          <w:lang w:val="it-IT"/>
        </w:rPr>
        <w:t xml:space="preserve">1472. </w:t>
      </w:r>
      <w:hyperlink r:id="rId1478">
        <w:r w:rsidRPr="00775D9B">
          <w:rPr>
            <w:color w:val="0000FF"/>
            <w:u w:val="single"/>
            <w:lang w:val="it-IT"/>
          </w:rPr>
          <w:t>Miocardite indotta da vaccinazione COVID-19 negli adolescenti: serie di casi con ulteriore follow-up</w:t>
        </w:r>
      </w:hyperlink>
    </w:p>
    <w:p w:rsidR="00836CA0" w:rsidRPr="00775D9B" w:rsidRDefault="00775D9B">
      <w:pPr>
        <w:rPr>
          <w:lang w:val="it-IT"/>
        </w:rPr>
      </w:pPr>
      <w:r w:rsidRPr="00775D9B">
        <w:rPr>
          <w:lang w:val="it-IT"/>
        </w:rPr>
        <w:t xml:space="preserve">1473. </w:t>
      </w:r>
      <w:hyperlink r:id="rId1479">
        <w:r w:rsidRPr="00775D9B">
          <w:rPr>
            <w:color w:val="0000FF"/>
            <w:u w:val="single"/>
            <w:lang w:val="it-IT"/>
          </w:rPr>
          <w:t>COVID-19: Disturbi dell’olfatto e del gusto post-vaccino: rapporto di 6 casi</w:t>
        </w:r>
      </w:hyperlink>
    </w:p>
    <w:p w:rsidR="00836CA0" w:rsidRPr="00775D9B" w:rsidRDefault="00775D9B">
      <w:pPr>
        <w:rPr>
          <w:lang w:val="it-IT"/>
        </w:rPr>
      </w:pPr>
      <w:r w:rsidRPr="00775D9B">
        <w:rPr>
          <w:lang w:val="it-IT"/>
        </w:rPr>
        <w:t xml:space="preserve">1474. </w:t>
      </w:r>
      <w:hyperlink r:id="rId1480">
        <w:r w:rsidRPr="00775D9B">
          <w:rPr>
            <w:color w:val="0000FF"/>
            <w:u w:val="single"/>
            <w:lang w:val="it-IT"/>
          </w:rPr>
          <w:t>COVID-19: Trombocitopenia trombotica immunitaria indotta dal vaccino SARS-CoV-2</w:t>
        </w:r>
      </w:hyperlink>
    </w:p>
    <w:p w:rsidR="00836CA0" w:rsidRPr="00775D9B" w:rsidRDefault="00775D9B">
      <w:pPr>
        <w:rPr>
          <w:lang w:val="it-IT"/>
        </w:rPr>
      </w:pPr>
      <w:r w:rsidRPr="00775D9B">
        <w:rPr>
          <w:lang w:val="it-IT"/>
        </w:rPr>
        <w:t xml:space="preserve">1475. </w:t>
      </w:r>
      <w:hyperlink r:id="rId1481">
        <w:r w:rsidRPr="00775D9B">
          <w:rPr>
            <w:color w:val="0000FF"/>
            <w:u w:val="single"/>
            <w:lang w:val="it-IT"/>
          </w:rPr>
          <w:t>Trombosi venosa porta associata alla vaccinazione Covid19: una sfida clinica interdisciplinare</w:t>
        </w:r>
      </w:hyperlink>
    </w:p>
    <w:p w:rsidR="00836CA0" w:rsidRPr="00775D9B" w:rsidRDefault="00775D9B">
      <w:pPr>
        <w:rPr>
          <w:lang w:val="it-IT"/>
        </w:rPr>
      </w:pPr>
      <w:r w:rsidRPr="00775D9B">
        <w:rPr>
          <w:lang w:val="it-IT"/>
        </w:rPr>
        <w:t xml:space="preserve">1476. </w:t>
      </w:r>
      <w:hyperlink r:id="rId1482">
        <w:r w:rsidRPr="00775D9B">
          <w:rPr>
            <w:color w:val="0000FF"/>
            <w:u w:val="single"/>
            <w:lang w:val="it-IT"/>
          </w:rPr>
          <w:t>Vaccinazione Covishield e tromboembolia polmonare: una coincidenza o un’associazione causale?</w:t>
        </w:r>
      </w:hyperlink>
    </w:p>
    <w:p w:rsidR="00836CA0" w:rsidRPr="00775D9B" w:rsidRDefault="00775D9B">
      <w:pPr>
        <w:rPr>
          <w:lang w:val="it-IT"/>
        </w:rPr>
      </w:pPr>
      <w:r w:rsidRPr="00775D9B">
        <w:rPr>
          <w:lang w:val="it-IT"/>
        </w:rPr>
        <w:t xml:space="preserve">1477. </w:t>
      </w:r>
      <w:hyperlink r:id="rId1483">
        <w:r w:rsidRPr="00775D9B">
          <w:rPr>
            <w:color w:val="0000FF"/>
            <w:u w:val="single"/>
            <w:lang w:val="it-IT"/>
          </w:rPr>
          <w:t>Covishield™ (ChAdOx1 nCoV-19) Esantema intertriginoso e flessionale sistemico indotto da vaccino indotto da vaccino in una giovane ragazza: rapporto di un caso e revisione della letteratura</w:t>
        </w:r>
      </w:hyperlink>
    </w:p>
    <w:p w:rsidR="00836CA0" w:rsidRPr="00775D9B" w:rsidRDefault="00775D9B">
      <w:pPr>
        <w:rPr>
          <w:lang w:val="it-IT"/>
        </w:rPr>
      </w:pPr>
      <w:r w:rsidRPr="00775D9B">
        <w:rPr>
          <w:lang w:val="it-IT"/>
        </w:rPr>
        <w:t xml:space="preserve">1478. </w:t>
      </w:r>
      <w:hyperlink r:id="rId1484">
        <w:r w:rsidRPr="00775D9B">
          <w:rPr>
            <w:color w:val="0000FF"/>
            <w:u w:val="single"/>
            <w:lang w:val="it-IT"/>
          </w:rPr>
          <w:t>Danno critico del parenchima polmonare complicato da pneumotorace massiccio nella polmonite COVID-19</w:t>
        </w:r>
      </w:hyperlink>
    </w:p>
    <w:p w:rsidR="00836CA0" w:rsidRPr="00775D9B" w:rsidRDefault="00775D9B">
      <w:pPr>
        <w:rPr>
          <w:lang w:val="it-IT"/>
        </w:rPr>
      </w:pPr>
      <w:r w:rsidRPr="00775D9B">
        <w:rPr>
          <w:lang w:val="it-IT"/>
        </w:rPr>
        <w:t xml:space="preserve">1479. </w:t>
      </w:r>
      <w:hyperlink r:id="rId1485">
        <w:r w:rsidRPr="00775D9B">
          <w:rPr>
            <w:color w:val="0000FF"/>
            <w:u w:val="single"/>
            <w:lang w:val="it-IT"/>
          </w:rPr>
          <w:t>CT-157 Un altro raro caso di emofilia acquisita indotta da vaccino COVID-19</w:t>
        </w:r>
      </w:hyperlink>
    </w:p>
    <w:p w:rsidR="00836CA0" w:rsidRPr="00775D9B" w:rsidRDefault="00775D9B">
      <w:pPr>
        <w:rPr>
          <w:lang w:val="it-IT"/>
        </w:rPr>
      </w:pPr>
      <w:r w:rsidRPr="00775D9B">
        <w:rPr>
          <w:lang w:val="it-IT"/>
        </w:rPr>
        <w:t xml:space="preserve">1480. </w:t>
      </w:r>
      <w:hyperlink r:id="rId1486">
        <w:r w:rsidRPr="00775D9B">
          <w:rPr>
            <w:color w:val="0000FF"/>
            <w:u w:val="single"/>
            <w:lang w:val="it-IT"/>
          </w:rPr>
          <w:t>Sindrome del tunnel cubitale temporaneamente dopo la vaccinazione COVID-19</w:t>
        </w:r>
      </w:hyperlink>
    </w:p>
    <w:p w:rsidR="00836CA0" w:rsidRPr="00775D9B" w:rsidRDefault="00775D9B">
      <w:pPr>
        <w:rPr>
          <w:lang w:val="it-IT"/>
        </w:rPr>
      </w:pPr>
      <w:r w:rsidRPr="00775D9B">
        <w:rPr>
          <w:lang w:val="it-IT"/>
        </w:rPr>
        <w:t xml:space="preserve">1481. </w:t>
      </w:r>
      <w:hyperlink r:id="rId1487">
        <w:r w:rsidRPr="00775D9B">
          <w:rPr>
            <w:color w:val="0000FF"/>
            <w:u w:val="single"/>
            <w:lang w:val="it-IT"/>
          </w:rPr>
          <w:t>Segnalazione cumulativa di eventi avversi di anafilassi dopo iniezioni di vaccino mRNA COVID-19 (Pfizer-BioNTech) in Giappone: il rapporto del primo mese</w:t>
        </w:r>
      </w:hyperlink>
    </w:p>
    <w:p w:rsidR="00836CA0" w:rsidRPr="00775D9B" w:rsidRDefault="00775D9B">
      <w:pPr>
        <w:rPr>
          <w:lang w:val="it-IT"/>
        </w:rPr>
      </w:pPr>
      <w:r w:rsidRPr="00775D9B">
        <w:rPr>
          <w:lang w:val="it-IT"/>
        </w:rPr>
        <w:t xml:space="preserve">1482. </w:t>
      </w:r>
      <w:hyperlink r:id="rId1488">
        <w:r w:rsidRPr="00775D9B">
          <w:rPr>
            <w:color w:val="0000FF"/>
            <w:u w:val="single"/>
            <w:lang w:val="it-IT"/>
          </w:rPr>
          <w:t>Reazioni avverse cutanee ai farmaci (CADR) ai vaccini COVID19: una serie di casi</w:t>
        </w:r>
      </w:hyperlink>
    </w:p>
    <w:p w:rsidR="00836CA0" w:rsidRPr="00775D9B" w:rsidRDefault="00775D9B">
      <w:pPr>
        <w:rPr>
          <w:lang w:val="it-IT"/>
        </w:rPr>
      </w:pPr>
      <w:r w:rsidRPr="00775D9B">
        <w:rPr>
          <w:lang w:val="it-IT"/>
        </w:rPr>
        <w:t xml:space="preserve">1483. </w:t>
      </w:r>
      <w:hyperlink r:id="rId1489">
        <w:r w:rsidRPr="00775D9B">
          <w:rPr>
            <w:color w:val="0000FF"/>
            <w:u w:val="single"/>
            <w:lang w:val="it-IT"/>
          </w:rPr>
          <w:t>Effetti avversi cutanei e controindicazioni alla vaccinazione COVID-19</w:t>
        </w:r>
      </w:hyperlink>
    </w:p>
    <w:p w:rsidR="00836CA0" w:rsidRPr="00775D9B" w:rsidRDefault="00775D9B">
      <w:pPr>
        <w:rPr>
          <w:lang w:val="it-IT"/>
        </w:rPr>
      </w:pPr>
      <w:r w:rsidRPr="00775D9B">
        <w:rPr>
          <w:lang w:val="it-IT"/>
        </w:rPr>
        <w:t xml:space="preserve">1484. </w:t>
      </w:r>
      <w:hyperlink r:id="rId1490">
        <w:r w:rsidRPr="00775D9B">
          <w:rPr>
            <w:color w:val="0000FF"/>
            <w:u w:val="single"/>
            <w:lang w:val="it-IT"/>
          </w:rPr>
          <w:t>Effetti avversi cutanei dei vaccini COVID-19 disponibili</w:t>
        </w:r>
      </w:hyperlink>
    </w:p>
    <w:p w:rsidR="00836CA0" w:rsidRPr="00775D9B" w:rsidRDefault="00775D9B">
      <w:pPr>
        <w:rPr>
          <w:lang w:val="it-IT"/>
        </w:rPr>
      </w:pPr>
      <w:r w:rsidRPr="00775D9B">
        <w:rPr>
          <w:lang w:val="it-IT"/>
        </w:rPr>
        <w:t xml:space="preserve">1485. </w:t>
      </w:r>
      <w:hyperlink r:id="rId1491">
        <w:r w:rsidRPr="00775D9B">
          <w:rPr>
            <w:color w:val="0000FF"/>
            <w:u w:val="single"/>
            <w:lang w:val="it-IT"/>
          </w:rPr>
          <w:t>Eventi avversi cutanei correlati ai vaccini COVID-19: uno studio trasversale basato su questionari su 867 pazienti</w:t>
        </w:r>
      </w:hyperlink>
    </w:p>
    <w:p w:rsidR="00836CA0" w:rsidRPr="00775D9B" w:rsidRDefault="00775D9B">
      <w:pPr>
        <w:rPr>
          <w:lang w:val="it-IT"/>
        </w:rPr>
      </w:pPr>
      <w:r w:rsidRPr="00775D9B">
        <w:rPr>
          <w:lang w:val="it-IT"/>
        </w:rPr>
        <w:t xml:space="preserve">1486. </w:t>
      </w:r>
      <w:hyperlink r:id="rId1492">
        <w:r w:rsidRPr="00775D9B">
          <w:rPr>
            <w:color w:val="0000FF"/>
            <w:u w:val="single"/>
            <w:lang w:val="it-IT"/>
          </w:rPr>
          <w:t>Eventi avversi cutanei correlati ai vaccini COVID-19: uno studio trasversale basato su questionari su 867 pazienti</w:t>
        </w:r>
      </w:hyperlink>
    </w:p>
    <w:p w:rsidR="00836CA0" w:rsidRPr="00775D9B" w:rsidRDefault="00775D9B">
      <w:pPr>
        <w:rPr>
          <w:lang w:val="it-IT"/>
        </w:rPr>
      </w:pPr>
      <w:r w:rsidRPr="00775D9B">
        <w:rPr>
          <w:lang w:val="it-IT"/>
        </w:rPr>
        <w:t xml:space="preserve">1487. </w:t>
      </w:r>
      <w:hyperlink r:id="rId1493">
        <w:r w:rsidRPr="00775D9B">
          <w:rPr>
            <w:color w:val="0000FF"/>
            <w:u w:val="single"/>
            <w:lang w:val="it-IT"/>
          </w:rPr>
          <w:t>Reazione avversa cutanea a seguito della vaccinazione contro il COVID-19: rapporto di un centro di riferimento dell’Italia meridionale. Commento su "reazioni avverse cutanee a seguito del vaccino Pfizer/BioNTech COVID-19" di Luo et al</w:t>
        </w:r>
      </w:hyperlink>
    </w:p>
    <w:p w:rsidR="00836CA0" w:rsidRPr="00775D9B" w:rsidRDefault="00775D9B">
      <w:pPr>
        <w:rPr>
          <w:lang w:val="it-IT"/>
        </w:rPr>
      </w:pPr>
      <w:r w:rsidRPr="00775D9B">
        <w:rPr>
          <w:lang w:val="it-IT"/>
        </w:rPr>
        <w:t xml:space="preserve">1488. </w:t>
      </w:r>
      <w:hyperlink r:id="rId1494">
        <w:r w:rsidRPr="00775D9B">
          <w:rPr>
            <w:color w:val="0000FF"/>
            <w:u w:val="single"/>
            <w:lang w:val="it-IT"/>
          </w:rPr>
          <w:t>Reazioni avverse cutanee a seguito del vaccino Pfizer/BioNTech COVID-19</w:t>
        </w:r>
      </w:hyperlink>
    </w:p>
    <w:p w:rsidR="00836CA0" w:rsidRPr="00775D9B" w:rsidRDefault="00775D9B">
      <w:pPr>
        <w:rPr>
          <w:lang w:val="it-IT"/>
        </w:rPr>
      </w:pPr>
      <w:r w:rsidRPr="00775D9B">
        <w:rPr>
          <w:lang w:val="it-IT"/>
        </w:rPr>
        <w:lastRenderedPageBreak/>
        <w:t xml:space="preserve">1489. </w:t>
      </w:r>
      <w:hyperlink r:id="rId1495">
        <w:r w:rsidRPr="00775D9B">
          <w:rPr>
            <w:color w:val="0000FF"/>
            <w:u w:val="single"/>
            <w:lang w:val="it-IT"/>
          </w:rPr>
          <w:t>Reazioni avverse cutanee da 35.229 dosi di vaccinazione Sinovac e AstraZeneca COVID-19: uno studio prospettico di coorte su operatori sanitari</w:t>
        </w:r>
      </w:hyperlink>
    </w:p>
    <w:p w:rsidR="00836CA0" w:rsidRPr="00775D9B" w:rsidRDefault="00775D9B">
      <w:pPr>
        <w:rPr>
          <w:lang w:val="it-IT"/>
        </w:rPr>
      </w:pPr>
      <w:r w:rsidRPr="00775D9B">
        <w:rPr>
          <w:lang w:val="it-IT"/>
        </w:rPr>
        <w:t xml:space="preserve">1490. </w:t>
      </w:r>
      <w:hyperlink r:id="rId1496">
        <w:r w:rsidRPr="00775D9B">
          <w:rPr>
            <w:color w:val="0000FF"/>
            <w:u w:val="single"/>
            <w:lang w:val="it-IT"/>
          </w:rPr>
          <w:t>Reazioni cutanee e allergiche dovute alle vaccinazioni COVID-19: una revisione</w:t>
        </w:r>
      </w:hyperlink>
    </w:p>
    <w:p w:rsidR="00836CA0" w:rsidRPr="00775D9B" w:rsidRDefault="00775D9B">
      <w:pPr>
        <w:rPr>
          <w:lang w:val="it-IT"/>
        </w:rPr>
      </w:pPr>
      <w:r w:rsidRPr="00775D9B">
        <w:rPr>
          <w:lang w:val="it-IT"/>
        </w:rPr>
        <w:t xml:space="preserve">1491. </w:t>
      </w:r>
      <w:hyperlink r:id="rId1497">
        <w:r w:rsidRPr="00775D9B">
          <w:rPr>
            <w:color w:val="0000FF"/>
            <w:u w:val="single"/>
            <w:lang w:val="it-IT"/>
          </w:rPr>
          <w:t>Reazioni cutanee e di ipersensibilità associate alla vaccinazione COVID-19: una revisione narrativa</w:t>
        </w:r>
      </w:hyperlink>
    </w:p>
    <w:p w:rsidR="00836CA0" w:rsidRPr="00775D9B" w:rsidRDefault="00775D9B">
      <w:pPr>
        <w:rPr>
          <w:lang w:val="it-IT"/>
        </w:rPr>
      </w:pPr>
      <w:r w:rsidRPr="00775D9B">
        <w:rPr>
          <w:lang w:val="it-IT"/>
        </w:rPr>
        <w:t xml:space="preserve">1492. </w:t>
      </w:r>
      <w:hyperlink r:id="rId1498">
        <w:r w:rsidRPr="00775D9B">
          <w:rPr>
            <w:color w:val="0000FF"/>
            <w:u w:val="single"/>
            <w:lang w:val="it-IT"/>
          </w:rPr>
          <w:t>Arterite cutanea a seguito della vaccinazione mRNA-1273 Moderna COVID-19</w:t>
        </w:r>
      </w:hyperlink>
    </w:p>
    <w:p w:rsidR="00836CA0" w:rsidRPr="00775D9B" w:rsidRDefault="00775D9B">
      <w:pPr>
        <w:rPr>
          <w:lang w:val="it-IT"/>
        </w:rPr>
      </w:pPr>
      <w:r w:rsidRPr="00775D9B">
        <w:rPr>
          <w:lang w:val="it-IT"/>
        </w:rPr>
        <w:t xml:space="preserve">1493. </w:t>
      </w:r>
      <w:hyperlink r:id="rId1499">
        <w:r w:rsidRPr="00775D9B">
          <w:rPr>
            <w:color w:val="0000FF"/>
            <w:u w:val="single"/>
            <w:lang w:val="it-IT"/>
          </w:rPr>
          <w:t>Complicanze cutanee dei vaccini mRNA e AZD1222 COVID-19: una revisione mondiale</w:t>
        </w:r>
      </w:hyperlink>
    </w:p>
    <w:p w:rsidR="00836CA0" w:rsidRPr="00775D9B" w:rsidRDefault="00775D9B">
      <w:pPr>
        <w:rPr>
          <w:lang w:val="it-IT"/>
        </w:rPr>
      </w:pPr>
      <w:r w:rsidRPr="00775D9B">
        <w:rPr>
          <w:lang w:val="it-IT"/>
        </w:rPr>
        <w:t xml:space="preserve">1494. </w:t>
      </w:r>
      <w:hyperlink r:id="rId1500">
        <w:r w:rsidRPr="00775D9B">
          <w:rPr>
            <w:color w:val="0000FF"/>
            <w:u w:val="single"/>
            <w:lang w:val="it-IT"/>
          </w:rPr>
          <w:t>Risultati cutanei dopo la vaccinazione COVID019: revisione della letteratura mondiale e propria esperienza</w:t>
        </w:r>
      </w:hyperlink>
    </w:p>
    <w:p w:rsidR="00836CA0" w:rsidRPr="00775D9B" w:rsidRDefault="00775D9B">
      <w:pPr>
        <w:rPr>
          <w:lang w:val="it-IT"/>
        </w:rPr>
      </w:pPr>
      <w:r w:rsidRPr="00775D9B">
        <w:rPr>
          <w:lang w:val="it-IT"/>
        </w:rPr>
        <w:t xml:space="preserve">1495. </w:t>
      </w:r>
      <w:hyperlink r:id="rId1501">
        <w:r w:rsidRPr="00775D9B">
          <w:rPr>
            <w:color w:val="0000FF"/>
            <w:u w:val="single"/>
            <w:lang w:val="it-IT"/>
          </w:rPr>
          <w:t>Reazione di ipersensibilità cutanea con epatite acuta dopo il vaccino COVID-19</w:t>
        </w:r>
      </w:hyperlink>
    </w:p>
    <w:p w:rsidR="00836CA0" w:rsidRPr="00775D9B" w:rsidRDefault="00775D9B">
      <w:pPr>
        <w:rPr>
          <w:lang w:val="it-IT"/>
        </w:rPr>
      </w:pPr>
      <w:r w:rsidRPr="00775D9B">
        <w:rPr>
          <w:lang w:val="it-IT"/>
        </w:rPr>
        <w:t xml:space="preserve">1496. </w:t>
      </w:r>
      <w:hyperlink r:id="rId1502">
        <w:r w:rsidRPr="00775D9B">
          <w:rPr>
            <w:color w:val="0000FF"/>
            <w:u w:val="single"/>
            <w:lang w:val="it-IT"/>
          </w:rPr>
          <w:t>Vasculite leucocitoclastica cutanea successiva alla vaccinazione COVID-19 con il vaccino Ad26.COV2.S: un caso clinico e una revisione della letteratura</w:t>
        </w:r>
      </w:hyperlink>
    </w:p>
    <w:p w:rsidR="00836CA0" w:rsidRPr="00775D9B" w:rsidRDefault="00775D9B">
      <w:pPr>
        <w:rPr>
          <w:lang w:val="it-IT"/>
        </w:rPr>
      </w:pPr>
      <w:r w:rsidRPr="00775D9B">
        <w:rPr>
          <w:lang w:val="it-IT"/>
        </w:rPr>
        <w:t xml:space="preserve">1497. </w:t>
      </w:r>
      <w:hyperlink r:id="rId1503">
        <w:r w:rsidRPr="00775D9B">
          <w:rPr>
            <w:color w:val="0000FF"/>
            <w:u w:val="single"/>
            <w:lang w:val="it-IT"/>
          </w:rPr>
          <w:t>Induzione di vasculite leucocitoclastica cutanea in seguito al vaccino ChAdOx1 nCoV-19</w:t>
        </w:r>
      </w:hyperlink>
    </w:p>
    <w:p w:rsidR="00836CA0" w:rsidRPr="00775D9B" w:rsidRDefault="00775D9B">
      <w:pPr>
        <w:rPr>
          <w:lang w:val="it-IT"/>
        </w:rPr>
      </w:pPr>
      <w:r w:rsidRPr="00775D9B">
        <w:rPr>
          <w:lang w:val="it-IT"/>
        </w:rPr>
        <w:t xml:space="preserve">1498. </w:t>
      </w:r>
      <w:hyperlink r:id="rId1504">
        <w:r w:rsidRPr="00775D9B">
          <w:rPr>
            <w:color w:val="0000FF"/>
            <w:u w:val="single"/>
            <w:lang w:val="it-IT"/>
          </w:rPr>
          <w:t>Esacerbazione del lupus eritematoso cutaneo con depigmentazione simile alla vitiligine in seguito al vaccino AstraZeneca COVID</w:t>
        </w:r>
      </w:hyperlink>
    </w:p>
    <w:p w:rsidR="00836CA0" w:rsidRPr="00775D9B" w:rsidRDefault="00775D9B">
      <w:pPr>
        <w:rPr>
          <w:lang w:val="it-IT"/>
        </w:rPr>
      </w:pPr>
      <w:r w:rsidRPr="00775D9B">
        <w:rPr>
          <w:lang w:val="it-IT"/>
        </w:rPr>
        <w:t xml:space="preserve">1499. </w:t>
      </w:r>
      <w:hyperlink r:id="rId1505">
        <w:r w:rsidRPr="00775D9B">
          <w:rPr>
            <w:color w:val="0000FF"/>
            <w:u w:val="single"/>
            <w:lang w:val="it-IT"/>
          </w:rPr>
          <w:t>Reazione simile al lupus eritematoso cutaneo che si manifesta dopo la vaccinazione contro il COVID-19</w:t>
        </w:r>
      </w:hyperlink>
    </w:p>
    <w:p w:rsidR="00836CA0" w:rsidRPr="00775D9B" w:rsidRDefault="00775D9B">
      <w:pPr>
        <w:rPr>
          <w:lang w:val="it-IT"/>
        </w:rPr>
      </w:pPr>
      <w:r w:rsidRPr="00775D9B">
        <w:rPr>
          <w:lang w:val="it-IT"/>
        </w:rPr>
        <w:t xml:space="preserve">1500. </w:t>
      </w:r>
      <w:hyperlink r:id="rId1506">
        <w:r w:rsidRPr="00775D9B">
          <w:rPr>
            <w:color w:val="0000FF"/>
            <w:u w:val="single"/>
            <w:lang w:val="it-IT"/>
          </w:rPr>
          <w:t>Vasculite linfocitaria cutanea dopo la somministrazione del vaccino mRNA COVID-19</w:t>
        </w:r>
      </w:hyperlink>
    </w:p>
    <w:p w:rsidR="00836CA0" w:rsidRPr="00775D9B" w:rsidRDefault="00775D9B">
      <w:pPr>
        <w:rPr>
          <w:lang w:val="it-IT"/>
        </w:rPr>
      </w:pPr>
      <w:r w:rsidRPr="00775D9B">
        <w:rPr>
          <w:lang w:val="it-IT"/>
        </w:rPr>
        <w:t xml:space="preserve">1501. </w:t>
      </w:r>
      <w:hyperlink r:id="rId1507">
        <w:r w:rsidRPr="00775D9B">
          <w:rPr>
            <w:color w:val="0000FF"/>
            <w:u w:val="single"/>
            <w:lang w:val="it-IT"/>
          </w:rPr>
          <w:t>Vasculite linfocitica cutanea dopo la somministrazione della seconda dose di AZD1222 (Oxford-AstraZeneca) Sindrome respiratoria acuta grave Vaccinazione contro il coronavirus 2: casualità o causalità?</w:t>
        </w:r>
      </w:hyperlink>
    </w:p>
    <w:p w:rsidR="00836CA0" w:rsidRPr="00775D9B" w:rsidRDefault="00775D9B">
      <w:pPr>
        <w:rPr>
          <w:lang w:val="it-IT"/>
        </w:rPr>
      </w:pPr>
      <w:r w:rsidRPr="00775D9B">
        <w:rPr>
          <w:lang w:val="it-IT"/>
        </w:rPr>
        <w:t xml:space="preserve">1502. </w:t>
      </w:r>
      <w:hyperlink r:id="rId1508">
        <w:r w:rsidRPr="00775D9B">
          <w:rPr>
            <w:color w:val="0000FF"/>
            <w:u w:val="single"/>
            <w:lang w:val="it-IT"/>
          </w:rPr>
          <w:t>Manifestazioni cutanee successive alla vaccinazione COVID-19: un rapporto di 25 casi</w:t>
        </w:r>
      </w:hyperlink>
    </w:p>
    <w:p w:rsidR="00836CA0" w:rsidRPr="00775D9B" w:rsidRDefault="00775D9B">
      <w:pPr>
        <w:rPr>
          <w:lang w:val="it-IT"/>
        </w:rPr>
      </w:pPr>
      <w:r w:rsidRPr="00775D9B">
        <w:rPr>
          <w:lang w:val="it-IT"/>
        </w:rPr>
        <w:t xml:space="preserve">1503. </w:t>
      </w:r>
      <w:hyperlink r:id="rId1509">
        <w:r w:rsidRPr="00775D9B">
          <w:rPr>
            <w:color w:val="0000FF"/>
            <w:u w:val="single"/>
            <w:lang w:val="it-IT"/>
          </w:rPr>
          <w:t>Manifestazioni cutanee del COVID-19 e vaccinazione COVID-19</w:t>
        </w:r>
      </w:hyperlink>
    </w:p>
    <w:p w:rsidR="00836CA0" w:rsidRPr="00775D9B" w:rsidRDefault="00775D9B">
      <w:pPr>
        <w:rPr>
          <w:lang w:val="it-IT"/>
        </w:rPr>
      </w:pPr>
      <w:r w:rsidRPr="00775D9B">
        <w:rPr>
          <w:lang w:val="it-IT"/>
        </w:rPr>
        <w:t xml:space="preserve">1504. </w:t>
      </w:r>
      <w:hyperlink r:id="rId1510">
        <w:r w:rsidRPr="00775D9B">
          <w:rPr>
            <w:color w:val="0000FF"/>
            <w:u w:val="single"/>
            <w:lang w:val="it-IT"/>
          </w:rPr>
          <w:t>Poliarterite nodosa cutanea dopo la vaccinazione ChAdOx1 nCoV-19</w:t>
        </w:r>
      </w:hyperlink>
    </w:p>
    <w:p w:rsidR="00836CA0" w:rsidRPr="00775D9B" w:rsidRDefault="00775D9B">
      <w:pPr>
        <w:rPr>
          <w:lang w:val="it-IT"/>
        </w:rPr>
      </w:pPr>
      <w:r w:rsidRPr="00775D9B">
        <w:rPr>
          <w:lang w:val="it-IT"/>
        </w:rPr>
        <w:t xml:space="preserve">1505. </w:t>
      </w:r>
      <w:hyperlink r:id="rId1511">
        <w:r w:rsidRPr="00775D9B">
          <w:rPr>
            <w:color w:val="0000FF"/>
            <w:u w:val="single"/>
            <w:lang w:val="it-IT"/>
          </w:rPr>
          <w:t>Reazione cutanea al vaccino BNT162b2 mRNA COVID-19</w:t>
        </w:r>
      </w:hyperlink>
    </w:p>
    <w:p w:rsidR="00836CA0" w:rsidRPr="00775D9B" w:rsidRDefault="00775D9B">
      <w:pPr>
        <w:rPr>
          <w:lang w:val="it-IT"/>
        </w:rPr>
      </w:pPr>
      <w:r w:rsidRPr="00775D9B">
        <w:rPr>
          <w:lang w:val="it-IT"/>
        </w:rPr>
        <w:t xml:space="preserve">1506. </w:t>
      </w:r>
      <w:hyperlink r:id="rId1512">
        <w:r w:rsidRPr="00775D9B">
          <w:rPr>
            <w:color w:val="0000FF"/>
            <w:u w:val="single"/>
            <w:lang w:val="it-IT"/>
          </w:rPr>
          <w:t>Reazioni cutanee dopo la vaccinazione contro la malattia da coronavirus 2019: riepilogo di 20 casi giapponesi</w:t>
        </w:r>
      </w:hyperlink>
    </w:p>
    <w:p w:rsidR="00836CA0" w:rsidRPr="00775D9B" w:rsidRDefault="00775D9B">
      <w:pPr>
        <w:rPr>
          <w:lang w:val="it-IT"/>
        </w:rPr>
      </w:pPr>
      <w:r w:rsidRPr="00775D9B">
        <w:rPr>
          <w:lang w:val="it-IT"/>
        </w:rPr>
        <w:t xml:space="preserve">1507. </w:t>
      </w:r>
      <w:hyperlink r:id="rId1513">
        <w:r w:rsidRPr="00775D9B">
          <w:rPr>
            <w:color w:val="0000FF"/>
            <w:u w:val="single"/>
            <w:lang w:val="it-IT"/>
          </w:rPr>
          <w:t>Reazioni cutanee dopo la vaccinazione SARS-CoV-2: uno studio trasversale a livello nazionale spagnolo su 405 casi</w:t>
        </w:r>
      </w:hyperlink>
    </w:p>
    <w:p w:rsidR="00836CA0" w:rsidRPr="00775D9B" w:rsidRDefault="00775D9B">
      <w:pPr>
        <w:rPr>
          <w:lang w:val="it-IT"/>
        </w:rPr>
      </w:pPr>
      <w:r w:rsidRPr="00775D9B">
        <w:rPr>
          <w:lang w:val="it-IT"/>
        </w:rPr>
        <w:lastRenderedPageBreak/>
        <w:t xml:space="preserve">1508. </w:t>
      </w:r>
      <w:hyperlink r:id="rId1514">
        <w:r w:rsidRPr="00775D9B">
          <w:rPr>
            <w:color w:val="0000FF"/>
            <w:u w:val="single"/>
            <w:lang w:val="it-IT"/>
          </w:rPr>
          <w:t>Reazioni cutanee riportate dopo la vaccinazione Moderna e Pfizer: uno studio basato su un registro di 414 casi</w:t>
        </w:r>
      </w:hyperlink>
    </w:p>
    <w:p w:rsidR="00836CA0" w:rsidRPr="00775D9B" w:rsidRDefault="00775D9B">
      <w:pPr>
        <w:rPr>
          <w:lang w:val="it-IT"/>
        </w:rPr>
      </w:pPr>
      <w:r w:rsidRPr="00775D9B">
        <w:rPr>
          <w:lang w:val="it-IT"/>
        </w:rPr>
        <w:t xml:space="preserve">1509. </w:t>
      </w:r>
      <w:hyperlink r:id="rId1515">
        <w:r w:rsidRPr="00775D9B">
          <w:rPr>
            <w:color w:val="0000FF"/>
            <w:u w:val="single"/>
            <w:lang w:val="it-IT"/>
          </w:rPr>
          <w:t>Reazioni cutanee al vaccino COVID-19 presso l'assistenza primaria di dermatologia</w:t>
        </w:r>
      </w:hyperlink>
    </w:p>
    <w:p w:rsidR="00836CA0" w:rsidRPr="00775D9B" w:rsidRDefault="00775D9B">
      <w:pPr>
        <w:rPr>
          <w:lang w:val="it-IT"/>
        </w:rPr>
      </w:pPr>
      <w:r w:rsidRPr="00775D9B">
        <w:rPr>
          <w:lang w:val="it-IT"/>
        </w:rPr>
        <w:t xml:space="preserve">1510. </w:t>
      </w:r>
      <w:hyperlink r:id="rId1516">
        <w:r w:rsidRPr="00775D9B">
          <w:rPr>
            <w:color w:val="0000FF"/>
            <w:u w:val="single"/>
            <w:lang w:val="it-IT"/>
          </w:rPr>
          <w:t>Reazioni cutanee al vaccino inattivato SARS-CoV-2 e al vaccino ChAdOx1-S (ricombinante) contro SARS-CoV-2: una serie di casi dalle Filippine</w:t>
        </w:r>
      </w:hyperlink>
    </w:p>
    <w:p w:rsidR="00836CA0" w:rsidRPr="00775D9B" w:rsidRDefault="00775D9B">
      <w:pPr>
        <w:rPr>
          <w:lang w:val="it-IT"/>
        </w:rPr>
      </w:pPr>
      <w:r w:rsidRPr="00775D9B">
        <w:rPr>
          <w:lang w:val="it-IT"/>
        </w:rPr>
        <w:t xml:space="preserve">1511. </w:t>
      </w:r>
      <w:hyperlink r:id="rId1517">
        <w:r w:rsidRPr="00775D9B">
          <w:rPr>
            <w:color w:val="0000FF"/>
            <w:u w:val="single"/>
            <w:lang w:val="it-IT"/>
          </w:rPr>
          <w:t>Eruzione cutanea simile alla sarcoidosi in seguito alla seconda dose del vaccino Moderna mRNA-1273: caso o relazione?</w:t>
        </w:r>
      </w:hyperlink>
    </w:p>
    <w:p w:rsidR="00836CA0" w:rsidRPr="00775D9B" w:rsidRDefault="00775D9B">
      <w:pPr>
        <w:rPr>
          <w:lang w:val="it-IT"/>
        </w:rPr>
      </w:pPr>
      <w:r w:rsidRPr="00775D9B">
        <w:rPr>
          <w:lang w:val="it-IT"/>
        </w:rPr>
        <w:t xml:space="preserve">1512. </w:t>
      </w:r>
      <w:hyperlink r:id="rId1518">
        <w:r w:rsidRPr="00775D9B">
          <w:rPr>
            <w:color w:val="0000FF"/>
            <w:u w:val="single"/>
            <w:lang w:val="it-IT"/>
          </w:rPr>
          <w:t>Manifestazione cutanea cutanea successiva al vaccino SARS-CoV-2 con RNA messaggero Moderna con istopatologia della reazione di ipersensibilità cutanea</w:t>
        </w:r>
      </w:hyperlink>
    </w:p>
    <w:p w:rsidR="00836CA0" w:rsidRPr="00775D9B" w:rsidRDefault="00775D9B">
      <w:pPr>
        <w:rPr>
          <w:lang w:val="it-IT"/>
        </w:rPr>
      </w:pPr>
      <w:r w:rsidRPr="00775D9B">
        <w:rPr>
          <w:lang w:val="it-IT"/>
        </w:rPr>
        <w:t xml:space="preserve">1513. </w:t>
      </w:r>
      <w:hyperlink r:id="rId1519">
        <w:r w:rsidRPr="00775D9B">
          <w:rPr>
            <w:color w:val="0000FF"/>
            <w:u w:val="single"/>
            <w:lang w:val="it-IT"/>
          </w:rPr>
          <w:t>Vasculite cutanea dei piccoli vasi dopo vaccinazione Janssen Ad26.COV2.S a dose singola</w:t>
        </w:r>
      </w:hyperlink>
    </w:p>
    <w:p w:rsidR="00836CA0" w:rsidRPr="00775D9B" w:rsidRDefault="00775D9B">
      <w:pPr>
        <w:rPr>
          <w:lang w:val="it-IT"/>
        </w:rPr>
      </w:pPr>
      <w:r w:rsidRPr="00775D9B">
        <w:rPr>
          <w:lang w:val="it-IT"/>
        </w:rPr>
        <w:t xml:space="preserve">1514. </w:t>
      </w:r>
      <w:hyperlink r:id="rId1520">
        <w:r w:rsidRPr="00775D9B">
          <w:rPr>
            <w:color w:val="0000FF"/>
            <w:u w:val="single"/>
            <w:lang w:val="it-IT"/>
          </w:rPr>
          <w:t>Vasculite cutanea dei piccoli vasi dopo la vaccinazione ChAdOx1 contro il COVID-19: un rapporto di cinque casi</w:t>
        </w:r>
      </w:hyperlink>
    </w:p>
    <w:p w:rsidR="00836CA0" w:rsidRPr="00775D9B" w:rsidRDefault="00775D9B">
      <w:pPr>
        <w:rPr>
          <w:lang w:val="it-IT"/>
        </w:rPr>
      </w:pPr>
      <w:r w:rsidRPr="00775D9B">
        <w:rPr>
          <w:lang w:val="it-IT"/>
        </w:rPr>
        <w:t xml:space="preserve">1515. </w:t>
      </w:r>
      <w:hyperlink r:id="rId1521">
        <w:r w:rsidRPr="00775D9B">
          <w:rPr>
            <w:color w:val="0000FF"/>
            <w:u w:val="single"/>
            <w:lang w:val="it-IT"/>
          </w:rPr>
          <w:t>Vasculite cutanea dei piccoli vasi dopo il vaccino COVID-19</w:t>
        </w:r>
      </w:hyperlink>
    </w:p>
    <w:p w:rsidR="00836CA0" w:rsidRPr="00775D9B" w:rsidRDefault="00775D9B">
      <w:pPr>
        <w:rPr>
          <w:lang w:val="it-IT"/>
        </w:rPr>
      </w:pPr>
      <w:r w:rsidRPr="00775D9B">
        <w:rPr>
          <w:lang w:val="it-IT"/>
        </w:rPr>
        <w:t xml:space="preserve">1516. </w:t>
      </w:r>
      <w:hyperlink r:id="rId1522">
        <w:r w:rsidRPr="00775D9B">
          <w:rPr>
            <w:color w:val="0000FF"/>
            <w:u w:val="single"/>
            <w:lang w:val="it-IT"/>
          </w:rPr>
          <w:t>Trombosi cutanea associata a necrosi cutanea dopo la vaccinazione Oxford-AstraZeneca COVID-19</w:t>
        </w:r>
      </w:hyperlink>
    </w:p>
    <w:p w:rsidR="00836CA0" w:rsidRPr="00775D9B" w:rsidRDefault="00775D9B">
      <w:pPr>
        <w:rPr>
          <w:lang w:val="it-IT"/>
        </w:rPr>
      </w:pPr>
      <w:r w:rsidRPr="00775D9B">
        <w:rPr>
          <w:lang w:val="it-IT"/>
        </w:rPr>
        <w:t xml:space="preserve">1517. </w:t>
      </w:r>
      <w:hyperlink r:id="rId1523">
        <w:r w:rsidRPr="00775D9B">
          <w:rPr>
            <w:color w:val="0000FF"/>
            <w:u w:val="single"/>
            <w:lang w:val="it-IT"/>
          </w:rPr>
          <w:t>Vasculite cutanea dopo vaccino contro il coronavirus 2 per la sindrome respiratoria acuta grave</w:t>
        </w:r>
      </w:hyperlink>
    </w:p>
    <w:p w:rsidR="00836CA0" w:rsidRPr="00775D9B" w:rsidRDefault="00775D9B">
      <w:pPr>
        <w:rPr>
          <w:lang w:val="it-IT"/>
        </w:rPr>
      </w:pPr>
      <w:r w:rsidRPr="00775D9B">
        <w:rPr>
          <w:lang w:val="it-IT"/>
        </w:rPr>
        <w:t xml:space="preserve">1518. </w:t>
      </w:r>
      <w:hyperlink r:id="rId1524">
        <w:r w:rsidRPr="00775D9B">
          <w:rPr>
            <w:color w:val="0000FF"/>
            <w:u w:val="single"/>
            <w:lang w:val="it-IT"/>
          </w:rPr>
          <w:t>Vasculite cutanea dovuta alla vaccinazione COVID-19</w:t>
        </w:r>
      </w:hyperlink>
    </w:p>
    <w:p w:rsidR="00836CA0" w:rsidRPr="00775D9B" w:rsidRDefault="00775D9B">
      <w:pPr>
        <w:rPr>
          <w:lang w:val="it-IT"/>
        </w:rPr>
      </w:pPr>
      <w:r w:rsidRPr="00775D9B">
        <w:rPr>
          <w:lang w:val="it-IT"/>
        </w:rPr>
        <w:t xml:space="preserve">1519. </w:t>
      </w:r>
      <w:hyperlink r:id="rId1525">
        <w:r w:rsidRPr="00775D9B">
          <w:rPr>
            <w:color w:val="0000FF"/>
            <w:u w:val="single"/>
            <w:lang w:val="it-IT"/>
          </w:rPr>
          <w:t>Vasculite cutanea dovuta alla vaccinazione COVID-19</w:t>
        </w:r>
      </w:hyperlink>
    </w:p>
    <w:p w:rsidR="00836CA0" w:rsidRPr="00775D9B" w:rsidRDefault="00775D9B">
      <w:pPr>
        <w:rPr>
          <w:lang w:val="it-IT"/>
        </w:rPr>
      </w:pPr>
      <w:r w:rsidRPr="00775D9B">
        <w:rPr>
          <w:lang w:val="it-IT"/>
        </w:rPr>
        <w:t xml:space="preserve">1520. </w:t>
      </w:r>
      <w:hyperlink r:id="rId1526">
        <w:r w:rsidRPr="00775D9B">
          <w:rPr>
            <w:color w:val="0000FF"/>
            <w:u w:val="single"/>
            <w:lang w:val="it-IT"/>
          </w:rPr>
          <w:t>Vasculite cutanea conseguente alla vaccinazione contro il COVID-19</w:t>
        </w:r>
      </w:hyperlink>
    </w:p>
    <w:p w:rsidR="00836CA0" w:rsidRPr="00775D9B" w:rsidRDefault="00775D9B">
      <w:pPr>
        <w:rPr>
          <w:lang w:val="it-IT"/>
        </w:rPr>
      </w:pPr>
      <w:r w:rsidRPr="00775D9B">
        <w:rPr>
          <w:lang w:val="it-IT"/>
        </w:rPr>
        <w:t xml:space="preserve">1521. </w:t>
      </w:r>
      <w:hyperlink r:id="rId1527">
        <w:r w:rsidRPr="00775D9B">
          <w:rPr>
            <w:color w:val="0000FF"/>
            <w:u w:val="single"/>
            <w:lang w:val="it-IT"/>
          </w:rPr>
          <w:t>Sindrome da rilascio di citochine in un paziente con cancro del colon-retto dopo la vaccinazione con BNT162b2</w:t>
        </w:r>
      </w:hyperlink>
    </w:p>
    <w:p w:rsidR="00836CA0" w:rsidRPr="00775D9B" w:rsidRDefault="00775D9B">
      <w:pPr>
        <w:rPr>
          <w:lang w:val="it-IT"/>
        </w:rPr>
      </w:pPr>
      <w:r w:rsidRPr="00775D9B">
        <w:rPr>
          <w:lang w:val="it-IT"/>
        </w:rPr>
        <w:t xml:space="preserve">1522. </w:t>
      </w:r>
      <w:hyperlink r:id="rId1528">
        <w:r w:rsidRPr="00775D9B">
          <w:rPr>
            <w:color w:val="0000FF"/>
            <w:u w:val="single"/>
            <w:lang w:val="it-IT"/>
          </w:rPr>
          <w:t>Sindrome da rilascio di citochine in un paziente con carcinoma polmonare non a piccole cellule in terapia di mantenimento con ipilimumab e nivolumab dopo vaccinazione con il vaccino mRNA-1273: un caso clinico</w:t>
        </w:r>
      </w:hyperlink>
    </w:p>
    <w:p w:rsidR="00836CA0" w:rsidRPr="00775D9B" w:rsidRDefault="00775D9B">
      <w:pPr>
        <w:rPr>
          <w:lang w:val="it-IT"/>
        </w:rPr>
      </w:pPr>
      <w:r w:rsidRPr="00775D9B">
        <w:rPr>
          <w:lang w:val="it-IT"/>
        </w:rPr>
        <w:t xml:space="preserve">1523. </w:t>
      </w:r>
      <w:hyperlink r:id="rId1529">
        <w:r w:rsidRPr="00775D9B">
          <w:rPr>
            <w:color w:val="0000FF"/>
            <w:u w:val="single"/>
            <w:lang w:val="it-IT"/>
          </w:rPr>
          <w:t>Citochinopatia con linfociti citotossici aberranti e risposta mieloide profibrotica nella miocardite associata al vaccino con mRNA SARS-CoV-2</w:t>
        </w:r>
      </w:hyperlink>
    </w:p>
    <w:p w:rsidR="00836CA0" w:rsidRPr="00775D9B" w:rsidRDefault="00775D9B">
      <w:pPr>
        <w:rPr>
          <w:lang w:val="it-IT"/>
        </w:rPr>
      </w:pPr>
      <w:r w:rsidRPr="00775D9B">
        <w:rPr>
          <w:lang w:val="it-IT"/>
        </w:rPr>
        <w:t xml:space="preserve">1524. </w:t>
      </w:r>
      <w:hyperlink r:id="rId1530">
        <w:r w:rsidRPr="00775D9B">
          <w:rPr>
            <w:color w:val="0000FF"/>
            <w:u w:val="single"/>
            <w:lang w:val="it-IT"/>
          </w:rPr>
          <w:t>Proctite da citomegalovirus sviluppata dopo il vaccino COVID-19: un caso clinico e una revisione della letteratura</w:t>
        </w:r>
      </w:hyperlink>
    </w:p>
    <w:p w:rsidR="00836CA0" w:rsidRPr="00775D9B" w:rsidRDefault="00775D9B">
      <w:pPr>
        <w:rPr>
          <w:lang w:val="it-IT"/>
        </w:rPr>
      </w:pPr>
      <w:r w:rsidRPr="00775D9B">
        <w:rPr>
          <w:lang w:val="it-IT"/>
        </w:rPr>
        <w:t xml:space="preserve">1525. </w:t>
      </w:r>
      <w:hyperlink r:id="rId1531">
        <w:r w:rsidRPr="00775D9B">
          <w:rPr>
            <w:color w:val="0000FF"/>
            <w:u w:val="single"/>
            <w:lang w:val="it-IT"/>
          </w:rPr>
          <w:t>Lesione citotossica del corpo calloso (CLOCC) dopo la vaccinazione con mRNA di SARS-CoV-2</w:t>
        </w:r>
      </w:hyperlink>
    </w:p>
    <w:p w:rsidR="00836CA0" w:rsidRPr="00775D9B" w:rsidRDefault="00775D9B">
      <w:pPr>
        <w:rPr>
          <w:lang w:val="it-IT"/>
        </w:rPr>
      </w:pPr>
      <w:r w:rsidRPr="00775D9B">
        <w:rPr>
          <w:lang w:val="it-IT"/>
        </w:rPr>
        <w:lastRenderedPageBreak/>
        <w:t xml:space="preserve">1526. </w:t>
      </w:r>
      <w:hyperlink r:id="rId1532">
        <w:r w:rsidRPr="00775D9B">
          <w:rPr>
            <w:color w:val="0000FF"/>
            <w:u w:val="single"/>
            <w:lang w:val="it-IT"/>
          </w:rPr>
          <w:t>Lesioni citotossiche del corpo calloso (CLOCC) che suggeriscono un'esacerbazione dovuta alla vaccinazione di richiamo eterogenea per il COVID-19</w:t>
        </w:r>
      </w:hyperlink>
    </w:p>
    <w:p w:rsidR="00836CA0" w:rsidRPr="00775D9B" w:rsidRDefault="00775D9B">
      <w:pPr>
        <w:rPr>
          <w:lang w:val="it-IT"/>
        </w:rPr>
      </w:pPr>
      <w:r w:rsidRPr="00775D9B">
        <w:rPr>
          <w:lang w:val="it-IT"/>
        </w:rPr>
        <w:t xml:space="preserve">1527. </w:t>
      </w:r>
      <w:hyperlink r:id="rId1533">
        <w:r w:rsidRPr="00775D9B">
          <w:rPr>
            <w:color w:val="0000FF"/>
            <w:u w:val="single"/>
            <w:lang w:val="it-IT"/>
          </w:rPr>
          <w:t>Lesioni citotossiche del corpo calloso (CLOCC) associate all’infezione da SARS-CoV-2</w:t>
        </w:r>
      </w:hyperlink>
    </w:p>
    <w:p w:rsidR="00836CA0" w:rsidRPr="00775D9B" w:rsidRDefault="00775D9B">
      <w:pPr>
        <w:rPr>
          <w:lang w:val="it-IT"/>
        </w:rPr>
      </w:pPr>
      <w:r w:rsidRPr="00775D9B">
        <w:rPr>
          <w:lang w:val="it-IT"/>
        </w:rPr>
        <w:t xml:space="preserve">1528. </w:t>
      </w:r>
      <w:hyperlink r:id="rId1534">
        <w:r w:rsidRPr="00775D9B">
          <w:rPr>
            <w:color w:val="0000FF"/>
            <w:u w:val="single"/>
            <w:lang w:val="it-IT"/>
          </w:rPr>
          <w:t>Lesioni citotossiche del corpo calloso dopo la vaccinazione COVID-19</w:t>
        </w:r>
      </w:hyperlink>
    </w:p>
    <w:p w:rsidR="00836CA0" w:rsidRPr="00775D9B" w:rsidRDefault="00775D9B">
      <w:pPr>
        <w:rPr>
          <w:lang w:val="it-IT"/>
        </w:rPr>
      </w:pPr>
      <w:r w:rsidRPr="00775D9B">
        <w:rPr>
          <w:lang w:val="it-IT"/>
        </w:rPr>
        <w:t xml:space="preserve">1529. </w:t>
      </w:r>
      <w:hyperlink r:id="rId1535">
        <w:r w:rsidRPr="00775D9B">
          <w:rPr>
            <w:color w:val="0000FF"/>
            <w:u w:val="single"/>
            <w:lang w:val="it-IT"/>
          </w:rPr>
          <w:t>Marcatori cellulari associati al danno nel profilo clinico e patogeno della trombocitopenia trombotica immunitaria indotta da vaccino</w:t>
        </w:r>
      </w:hyperlink>
    </w:p>
    <w:p w:rsidR="00836CA0" w:rsidRPr="00775D9B" w:rsidRDefault="00775D9B">
      <w:pPr>
        <w:rPr>
          <w:lang w:val="it-IT"/>
        </w:rPr>
      </w:pPr>
      <w:r w:rsidRPr="00775D9B">
        <w:rPr>
          <w:lang w:val="it-IT"/>
        </w:rPr>
        <w:t xml:space="preserve">1530. </w:t>
      </w:r>
      <w:hyperlink r:id="rId1536">
        <w:r w:rsidRPr="00775D9B">
          <w:rPr>
            <w:color w:val="0000FF"/>
            <w:u w:val="single"/>
            <w:lang w:val="it-IT"/>
          </w:rPr>
          <w:t>Riacutizzazione della malattia di Darier in seguito al vaccino COVID-19</w:t>
        </w:r>
      </w:hyperlink>
    </w:p>
    <w:p w:rsidR="00836CA0" w:rsidRPr="00775D9B" w:rsidRDefault="00775D9B">
      <w:pPr>
        <w:rPr>
          <w:lang w:val="it-IT"/>
        </w:rPr>
      </w:pPr>
      <w:r w:rsidRPr="00775D9B">
        <w:rPr>
          <w:lang w:val="it-IT"/>
        </w:rPr>
        <w:t xml:space="preserve">1531. </w:t>
      </w:r>
      <w:hyperlink r:id="rId1537">
        <w:r w:rsidRPr="00775D9B">
          <w:rPr>
            <w:color w:val="0000FF"/>
            <w:u w:val="single"/>
            <w:lang w:val="it-IT"/>
          </w:rPr>
          <w:t>Glomerulonefrite de Novo e recidivante in seguito alla vaccinazione con mRNA di SARS-CoV-2 nella poliangite microscopica</w:t>
        </w:r>
      </w:hyperlink>
    </w:p>
    <w:p w:rsidR="00836CA0" w:rsidRPr="00775D9B" w:rsidRDefault="00775D9B">
      <w:pPr>
        <w:rPr>
          <w:lang w:val="it-IT"/>
        </w:rPr>
      </w:pPr>
      <w:r w:rsidRPr="00775D9B">
        <w:rPr>
          <w:lang w:val="it-IT"/>
        </w:rPr>
        <w:t xml:space="preserve">1532. </w:t>
      </w:r>
      <w:hyperlink r:id="rId1538">
        <w:r w:rsidRPr="00775D9B">
          <w:rPr>
            <w:color w:val="0000FF"/>
            <w:u w:val="single"/>
            <w:lang w:val="it-IT"/>
          </w:rPr>
          <w:t>Vasculite necrotizzante de novo e recidivante dopo la vaccinazione COVID-19</w:t>
        </w:r>
      </w:hyperlink>
    </w:p>
    <w:p w:rsidR="00836CA0" w:rsidRPr="00775D9B" w:rsidRDefault="00775D9B">
      <w:pPr>
        <w:rPr>
          <w:lang w:val="it-IT"/>
        </w:rPr>
      </w:pPr>
      <w:r w:rsidRPr="00775D9B">
        <w:rPr>
          <w:lang w:val="it-IT"/>
        </w:rPr>
        <w:t xml:space="preserve">1533. </w:t>
      </w:r>
      <w:hyperlink r:id="rId1539">
        <w:r w:rsidRPr="00775D9B">
          <w:rPr>
            <w:color w:val="0000FF"/>
            <w:u w:val="single"/>
            <w:lang w:val="it-IT"/>
          </w:rPr>
          <w:t>Diagnosi de Novo di colite linfocitica dopo la vaccinazione SARS-CoV-2</w:t>
        </w:r>
      </w:hyperlink>
    </w:p>
    <w:p w:rsidR="00836CA0" w:rsidRPr="00775D9B" w:rsidRDefault="00775D9B">
      <w:pPr>
        <w:rPr>
          <w:lang w:val="it-IT"/>
        </w:rPr>
      </w:pPr>
      <w:r w:rsidRPr="00775D9B">
        <w:rPr>
          <w:lang w:val="it-IT"/>
        </w:rPr>
        <w:t xml:space="preserve">1534. </w:t>
      </w:r>
      <w:hyperlink r:id="rId1540">
        <w:r w:rsidRPr="00775D9B">
          <w:rPr>
            <w:color w:val="0000FF"/>
            <w:u w:val="single"/>
            <w:lang w:val="it-IT"/>
          </w:rPr>
          <w:t>Psoriasi pustolosa generalizzata de novo dopo il vaccino Oxford-AstraZeneca COVID-19</w:t>
        </w:r>
      </w:hyperlink>
    </w:p>
    <w:p w:rsidR="00836CA0" w:rsidRPr="00775D9B" w:rsidRDefault="00775D9B">
      <w:pPr>
        <w:rPr>
          <w:lang w:val="it-IT"/>
        </w:rPr>
      </w:pPr>
      <w:r w:rsidRPr="00775D9B">
        <w:rPr>
          <w:lang w:val="it-IT"/>
        </w:rPr>
        <w:t xml:space="preserve">1535. </w:t>
      </w:r>
      <w:hyperlink r:id="rId1541">
        <w:r w:rsidRPr="00775D9B">
          <w:rPr>
            <w:color w:val="0000FF"/>
            <w:u w:val="single"/>
            <w:lang w:val="it-IT"/>
          </w:rPr>
          <w:t>Psoriasi guttata de novo a seguito della vaccinazione contro la malattia da coronavirus 2019</w:t>
        </w:r>
      </w:hyperlink>
    </w:p>
    <w:p w:rsidR="00836CA0" w:rsidRPr="00775D9B" w:rsidRDefault="00775D9B">
      <w:pPr>
        <w:rPr>
          <w:lang w:val="it-IT"/>
        </w:rPr>
      </w:pPr>
      <w:r w:rsidRPr="00775D9B">
        <w:rPr>
          <w:lang w:val="it-IT"/>
        </w:rPr>
        <w:t xml:space="preserve">1536. </w:t>
      </w:r>
      <w:hyperlink r:id="rId1542">
        <w:r w:rsidRPr="00775D9B">
          <w:rPr>
            <w:color w:val="0000FF"/>
            <w:u w:val="single"/>
            <w:lang w:val="it-IT"/>
          </w:rPr>
          <w:t>Vasculite IgA de novo a seguito della vaccinazione SARS-CoV-2 basata su adenovirus</w:t>
        </w:r>
      </w:hyperlink>
    </w:p>
    <w:p w:rsidR="00836CA0" w:rsidRPr="00775D9B" w:rsidRDefault="00775D9B">
      <w:pPr>
        <w:rPr>
          <w:lang w:val="it-IT"/>
        </w:rPr>
      </w:pPr>
      <w:r w:rsidRPr="00775D9B">
        <w:rPr>
          <w:lang w:val="it-IT"/>
        </w:rPr>
        <w:t xml:space="preserve">1537. </w:t>
      </w:r>
      <w:hyperlink r:id="rId1543">
        <w:r w:rsidRPr="00775D9B">
          <w:rPr>
            <w:color w:val="0000FF"/>
            <w:u w:val="single"/>
            <w:lang w:val="it-IT"/>
          </w:rPr>
          <w:t>Vasculite da immunoglobulina A de Novo in seguito all’esposizione all’immunizzazione SARS-CoV-2</w:t>
        </w:r>
      </w:hyperlink>
    </w:p>
    <w:p w:rsidR="00836CA0" w:rsidRPr="00775D9B" w:rsidRDefault="00775D9B">
      <w:pPr>
        <w:rPr>
          <w:lang w:val="it-IT"/>
        </w:rPr>
      </w:pPr>
      <w:r w:rsidRPr="00775D9B">
        <w:rPr>
          <w:lang w:val="it-IT"/>
        </w:rPr>
        <w:t xml:space="preserve">1538. </w:t>
      </w:r>
      <w:hyperlink r:id="rId1544">
        <w:r w:rsidRPr="00775D9B">
          <w:rPr>
            <w:color w:val="0000FF"/>
            <w:u w:val="single"/>
            <w:lang w:val="it-IT"/>
          </w:rPr>
          <w:t>Malattia de novo a cambiamento minimo in seguito alla vaccinazione con il vaccino Pfizer/BioNTech SARS-CoV-2 in un donatore di rene vivente</w:t>
        </w:r>
      </w:hyperlink>
    </w:p>
    <w:p w:rsidR="00836CA0" w:rsidRPr="00775D9B" w:rsidRDefault="00775D9B">
      <w:pPr>
        <w:rPr>
          <w:lang w:val="it-IT"/>
        </w:rPr>
      </w:pPr>
      <w:r w:rsidRPr="00775D9B">
        <w:rPr>
          <w:lang w:val="it-IT"/>
        </w:rPr>
        <w:t xml:space="preserve">1539. </w:t>
      </w:r>
      <w:hyperlink r:id="rId1545">
        <w:r w:rsidRPr="00775D9B">
          <w:rPr>
            <w:color w:val="0000FF"/>
            <w:u w:val="single"/>
            <w:lang w:val="it-IT"/>
          </w:rPr>
          <w:t>Malattia de novo a cambiamento minimo in un adolescente dopo la vaccinazione Pfizer-BioNTech contro il COVID-19: un caso clinico</w:t>
        </w:r>
      </w:hyperlink>
    </w:p>
    <w:p w:rsidR="00836CA0" w:rsidRPr="00775D9B" w:rsidRDefault="00775D9B">
      <w:pPr>
        <w:rPr>
          <w:lang w:val="it-IT"/>
        </w:rPr>
      </w:pPr>
      <w:r w:rsidRPr="00775D9B">
        <w:rPr>
          <w:lang w:val="it-IT"/>
        </w:rPr>
        <w:t xml:space="preserve">1540. </w:t>
      </w:r>
      <w:hyperlink r:id="rId1546">
        <w:r w:rsidRPr="00775D9B">
          <w:rPr>
            <w:color w:val="0000FF"/>
            <w:u w:val="single"/>
            <w:lang w:val="it-IT"/>
          </w:rPr>
          <w:t>Glomerulonefrite de novo o ricorrente e nefrite tubulointerstiziale acuta dopo la vaccinazione COVID-19: un rapporto di sei casi da un unico centro</w:t>
        </w:r>
      </w:hyperlink>
    </w:p>
    <w:p w:rsidR="00836CA0" w:rsidRPr="00775D9B" w:rsidRDefault="00775D9B">
      <w:pPr>
        <w:rPr>
          <w:lang w:val="it-IT"/>
        </w:rPr>
      </w:pPr>
      <w:r w:rsidRPr="00775D9B">
        <w:rPr>
          <w:lang w:val="it-IT"/>
        </w:rPr>
        <w:t xml:space="preserve">1541. </w:t>
      </w:r>
      <w:hyperlink r:id="rId1547">
        <w:r w:rsidRPr="00775D9B">
          <w:rPr>
            <w:color w:val="0000FF"/>
            <w:u w:val="single"/>
            <w:lang w:val="it-IT"/>
          </w:rPr>
          <w:t>Colite ulcerosa pediatrica de novo innescata dall’infezione da SARS-CoV-2: una storia di 2 sorelle</w:t>
        </w:r>
      </w:hyperlink>
    </w:p>
    <w:p w:rsidR="00836CA0" w:rsidRPr="00775D9B" w:rsidRDefault="00775D9B">
      <w:pPr>
        <w:rPr>
          <w:lang w:val="it-IT"/>
        </w:rPr>
      </w:pPr>
      <w:r w:rsidRPr="00775D9B">
        <w:rPr>
          <w:lang w:val="it-IT"/>
        </w:rPr>
        <w:t xml:space="preserve">1542. </w:t>
      </w:r>
      <w:hyperlink r:id="rId1548">
        <w:r w:rsidRPr="00775D9B">
          <w:rPr>
            <w:color w:val="0000FF"/>
            <w:u w:val="single"/>
            <w:lang w:val="it-IT"/>
          </w:rPr>
          <w:t>Podocitopatia de novo a seguito del vaccino moderno contro il COVID-19: un caso clinico e sproporzionalità razziale nelle segnalazioni di effetti avversi</w:t>
        </w:r>
      </w:hyperlink>
    </w:p>
    <w:p w:rsidR="00836CA0" w:rsidRPr="00775D9B" w:rsidRDefault="00775D9B">
      <w:pPr>
        <w:rPr>
          <w:lang w:val="it-IT"/>
        </w:rPr>
      </w:pPr>
      <w:r w:rsidRPr="00775D9B">
        <w:rPr>
          <w:lang w:val="it-IT"/>
        </w:rPr>
        <w:t xml:space="preserve">1543. </w:t>
      </w:r>
      <w:hyperlink r:id="rId1549">
        <w:r w:rsidRPr="00775D9B">
          <w:rPr>
            <w:color w:val="0000FF"/>
            <w:u w:val="single"/>
            <w:lang w:val="it-IT"/>
          </w:rPr>
          <w:t>Vasculite de novo dopo vaccinazione con mRNA-1273 (Moderna).</w:t>
        </w:r>
      </w:hyperlink>
    </w:p>
    <w:p w:rsidR="00836CA0" w:rsidRPr="00775D9B" w:rsidRDefault="00775D9B">
      <w:pPr>
        <w:rPr>
          <w:lang w:val="it-IT"/>
        </w:rPr>
      </w:pPr>
      <w:r w:rsidRPr="00775D9B">
        <w:rPr>
          <w:lang w:val="it-IT"/>
        </w:rPr>
        <w:t xml:space="preserve">1544. </w:t>
      </w:r>
      <w:hyperlink r:id="rId1550">
        <w:r w:rsidRPr="00775D9B">
          <w:rPr>
            <w:color w:val="0000FF"/>
            <w:u w:val="single"/>
            <w:lang w:val="it-IT"/>
          </w:rPr>
          <w:t>Malattia de novo Vogt-Koyanagi-Harada dopo la vaccinazione per COVID-19, trattata con successo con terapia steroidea sistemica e monitorata con flussografia laser speckle</w:t>
        </w:r>
      </w:hyperlink>
    </w:p>
    <w:p w:rsidR="00836CA0" w:rsidRPr="00775D9B" w:rsidRDefault="00775D9B">
      <w:pPr>
        <w:rPr>
          <w:lang w:val="it-IT"/>
        </w:rPr>
      </w:pPr>
      <w:r w:rsidRPr="00775D9B">
        <w:rPr>
          <w:lang w:val="it-IT"/>
        </w:rPr>
        <w:lastRenderedPageBreak/>
        <w:t xml:space="preserve">1545. </w:t>
      </w:r>
      <w:hyperlink r:id="rId1551">
        <w:r w:rsidRPr="00775D9B">
          <w:rPr>
            <w:color w:val="0000FF"/>
            <w:u w:val="single"/>
            <w:lang w:val="it-IT"/>
          </w:rPr>
          <w:t>Malattia De Novo Vogt-Koyanagi-Harada in seguito al vaccino Covid-19: un caso clinico e una panoramica della letteratura</w:t>
        </w:r>
      </w:hyperlink>
    </w:p>
    <w:p w:rsidR="00836CA0" w:rsidRPr="00775D9B" w:rsidRDefault="00775D9B">
      <w:pPr>
        <w:rPr>
          <w:lang w:val="it-IT"/>
        </w:rPr>
      </w:pPr>
      <w:r w:rsidRPr="00775D9B">
        <w:rPr>
          <w:lang w:val="it-IT"/>
        </w:rPr>
        <w:t xml:space="preserve">1546. </w:t>
      </w:r>
      <w:hyperlink r:id="rId1552">
        <w:r w:rsidRPr="00775D9B">
          <w:rPr>
            <w:color w:val="0000FF"/>
            <w:u w:val="single"/>
            <w:lang w:val="it-IT"/>
          </w:rPr>
          <w:t>Vasculite de-novo associata ad anticorpi citoplasmatici antineutrofili in seguito al vaccino mRNA-1273 (Moderna) per COVID-19</w:t>
        </w:r>
      </w:hyperlink>
    </w:p>
    <w:p w:rsidR="00836CA0" w:rsidRPr="00775D9B" w:rsidRDefault="00775D9B">
      <w:pPr>
        <w:rPr>
          <w:lang w:val="it-IT"/>
        </w:rPr>
      </w:pPr>
      <w:r w:rsidRPr="00775D9B">
        <w:rPr>
          <w:lang w:val="it-IT"/>
        </w:rPr>
        <w:t xml:space="preserve">1547. </w:t>
      </w:r>
      <w:hyperlink r:id="rId1553">
        <w:r w:rsidRPr="00775D9B">
          <w:rPr>
            <w:color w:val="0000FF"/>
            <w:u w:val="single"/>
            <w:lang w:val="it-IT"/>
          </w:rPr>
          <w:t>Decessi associati alla vaccinazione SARS-CoV-2 appena lanciata (Comirnaty®)</w:t>
        </w:r>
      </w:hyperlink>
    </w:p>
    <w:p w:rsidR="00836CA0" w:rsidRPr="00775D9B" w:rsidRDefault="00775D9B">
      <w:pPr>
        <w:rPr>
          <w:lang w:val="it-IT"/>
        </w:rPr>
      </w:pPr>
      <w:r w:rsidRPr="00775D9B">
        <w:rPr>
          <w:lang w:val="it-IT"/>
        </w:rPr>
        <w:t xml:space="preserve">1548. </w:t>
      </w:r>
      <w:hyperlink r:id="rId1554">
        <w:r w:rsidRPr="00775D9B">
          <w:rPr>
            <w:color w:val="0000FF"/>
            <w:u w:val="single"/>
            <w:lang w:val="it-IT"/>
          </w:rPr>
          <w:t>Decessi associati alla vaccinazione SARS-CoV-2 appena lanciata</w:t>
        </w:r>
      </w:hyperlink>
    </w:p>
    <w:p w:rsidR="00836CA0" w:rsidRPr="00775D9B" w:rsidRDefault="00775D9B">
      <w:pPr>
        <w:rPr>
          <w:lang w:val="it-IT"/>
        </w:rPr>
      </w:pPr>
      <w:r w:rsidRPr="00775D9B">
        <w:rPr>
          <w:lang w:val="it-IT"/>
        </w:rPr>
        <w:t xml:space="preserve">1549. </w:t>
      </w:r>
      <w:hyperlink r:id="rId1555">
        <w:r w:rsidRPr="00775D9B">
          <w:rPr>
            <w:color w:val="0000FF"/>
            <w:u w:val="single"/>
            <w:lang w:val="it-IT"/>
          </w:rPr>
          <w:t>Declino degli anticorpi patogeni nel tempo in VITT</w:t>
        </w:r>
      </w:hyperlink>
    </w:p>
    <w:p w:rsidR="00836CA0" w:rsidRPr="00775D9B" w:rsidRDefault="00775D9B">
      <w:pPr>
        <w:rPr>
          <w:lang w:val="it-IT"/>
        </w:rPr>
      </w:pPr>
      <w:r w:rsidRPr="00775D9B">
        <w:rPr>
          <w:lang w:val="it-IT"/>
        </w:rPr>
        <w:t xml:space="preserve">1550. </w:t>
      </w:r>
      <w:hyperlink r:id="rId1556">
        <w:r w:rsidRPr="00775D9B">
          <w:rPr>
            <w:color w:val="0000FF"/>
            <w:u w:val="single"/>
            <w:lang w:val="it-IT"/>
          </w:rPr>
          <w:t>Linfoadenopatia ascellare profonda dopo la vaccinazione contro la malattia da coronavirus 2019: un caso clinico</w:t>
        </w:r>
      </w:hyperlink>
    </w:p>
    <w:p w:rsidR="00836CA0" w:rsidRPr="00775D9B" w:rsidRDefault="00775D9B">
      <w:pPr>
        <w:rPr>
          <w:lang w:val="it-IT"/>
        </w:rPr>
      </w:pPr>
      <w:r w:rsidRPr="00775D9B">
        <w:rPr>
          <w:lang w:val="it-IT"/>
        </w:rPr>
        <w:t xml:space="preserve">1551. </w:t>
      </w:r>
      <w:hyperlink r:id="rId1557">
        <w:r w:rsidRPr="00775D9B">
          <w:rPr>
            <w:color w:val="0000FF"/>
            <w:u w:val="single"/>
            <w:lang w:val="it-IT"/>
          </w:rPr>
          <w:t>Trombosi venosa profonda (TVP) che si verifica poco dopo la seconda dose di vaccino mRNA SARS-CoV-2</w:t>
        </w:r>
      </w:hyperlink>
    </w:p>
    <w:p w:rsidR="00836CA0" w:rsidRPr="00775D9B" w:rsidRDefault="00775D9B">
      <w:pPr>
        <w:rPr>
          <w:lang w:val="it-IT"/>
        </w:rPr>
      </w:pPr>
      <w:r w:rsidRPr="00775D9B">
        <w:rPr>
          <w:lang w:val="it-IT"/>
        </w:rPr>
        <w:t xml:space="preserve">1552. </w:t>
      </w:r>
      <w:hyperlink r:id="rId1558">
        <w:r w:rsidRPr="00775D9B">
          <w:rPr>
            <w:color w:val="0000FF"/>
            <w:u w:val="single"/>
            <w:lang w:val="it-IT"/>
          </w:rPr>
          <w:t>Trombosi venosa profonda dopo la vaccinazione con mRNA COVID-19 in un giovane con anomalia della vena cava inferiore che porta a trombosi venosa profonda ricorrente</w:t>
        </w:r>
      </w:hyperlink>
    </w:p>
    <w:p w:rsidR="00836CA0" w:rsidRPr="00775D9B" w:rsidRDefault="00775D9B">
      <w:pPr>
        <w:rPr>
          <w:lang w:val="it-IT"/>
        </w:rPr>
      </w:pPr>
      <w:r w:rsidRPr="00775D9B">
        <w:rPr>
          <w:lang w:val="it-IT"/>
        </w:rPr>
        <w:t xml:space="preserve">1553. </w:t>
      </w:r>
      <w:hyperlink r:id="rId1559">
        <w:r w:rsidRPr="00775D9B">
          <w:rPr>
            <w:color w:val="0000FF"/>
            <w:u w:val="single"/>
            <w:lang w:val="it-IT"/>
          </w:rPr>
          <w:t>Trombosi venosa profonda ed epatite acuta dopo la vaccinazione ChAdOx1 nCov-19 in un paziente di Charcot-Marie-Tooth: un caso clinico</w:t>
        </w:r>
      </w:hyperlink>
    </w:p>
    <w:p w:rsidR="00836CA0" w:rsidRPr="00775D9B" w:rsidRDefault="00775D9B">
      <w:pPr>
        <w:rPr>
          <w:lang w:val="it-IT"/>
        </w:rPr>
      </w:pPr>
      <w:r w:rsidRPr="00775D9B">
        <w:rPr>
          <w:lang w:val="it-IT"/>
        </w:rPr>
        <w:t xml:space="preserve">1554. </w:t>
      </w:r>
      <w:hyperlink r:id="rId1560">
        <w:r w:rsidRPr="00775D9B">
          <w:rPr>
            <w:color w:val="0000FF"/>
            <w:u w:val="single"/>
            <w:lang w:val="it-IT"/>
          </w:rPr>
          <w:t>Trombosi venosa profonda e trombosi polmonare 14 anni dopo la vaccinazione SARS-CoV2 con mRNA BNT162b2</w:t>
        </w:r>
      </w:hyperlink>
    </w:p>
    <w:p w:rsidR="00836CA0" w:rsidRPr="00775D9B" w:rsidRDefault="00775D9B">
      <w:pPr>
        <w:rPr>
          <w:lang w:val="it-IT"/>
        </w:rPr>
      </w:pPr>
      <w:r w:rsidRPr="00775D9B">
        <w:rPr>
          <w:lang w:val="it-IT"/>
        </w:rPr>
        <w:t xml:space="preserve">1555. </w:t>
      </w:r>
      <w:hyperlink r:id="rId1561">
        <w:r w:rsidRPr="00775D9B">
          <w:rPr>
            <w:color w:val="0000FF"/>
            <w:u w:val="single"/>
            <w:lang w:val="it-IT"/>
          </w:rPr>
          <w:t>Trombosi venosa profonda come sequele trombotiche della trombocitopenia trombotica indotta da vaccino</w:t>
        </w:r>
      </w:hyperlink>
    </w:p>
    <w:p w:rsidR="00836CA0" w:rsidRPr="00775D9B" w:rsidRDefault="00775D9B">
      <w:pPr>
        <w:rPr>
          <w:lang w:val="it-IT"/>
        </w:rPr>
      </w:pPr>
      <w:r w:rsidRPr="00775D9B">
        <w:rPr>
          <w:lang w:val="it-IT"/>
        </w:rPr>
        <w:t xml:space="preserve">1556. </w:t>
      </w:r>
      <w:hyperlink r:id="rId1562">
        <w:r w:rsidRPr="00775D9B">
          <w:rPr>
            <w:color w:val="0000FF"/>
            <w:u w:val="single"/>
            <w:lang w:val="it-IT"/>
          </w:rPr>
          <w:t>Trombosi venosa profonda più di due settimane dopo la vaccinazione contro COVID-19</w:t>
        </w:r>
      </w:hyperlink>
    </w:p>
    <w:p w:rsidR="00836CA0" w:rsidRPr="00775D9B" w:rsidRDefault="00775D9B">
      <w:pPr>
        <w:rPr>
          <w:lang w:val="it-IT"/>
        </w:rPr>
      </w:pPr>
      <w:r w:rsidRPr="00775D9B">
        <w:rPr>
          <w:lang w:val="it-IT"/>
        </w:rPr>
        <w:t xml:space="preserve">1557. </w:t>
      </w:r>
      <w:hyperlink r:id="rId1563">
        <w:r w:rsidRPr="00775D9B">
          <w:rPr>
            <w:color w:val="0000FF"/>
            <w:u w:val="single"/>
            <w:lang w:val="it-IT"/>
          </w:rPr>
          <w:t>Trombosi del seno venoso profondo con infarto talamico destro in un giovane paziente dopo la vaccinazione COVID-19</w:t>
        </w:r>
      </w:hyperlink>
    </w:p>
    <w:p w:rsidR="00836CA0" w:rsidRPr="00775D9B" w:rsidRDefault="00775D9B">
      <w:pPr>
        <w:rPr>
          <w:lang w:val="it-IT"/>
        </w:rPr>
      </w:pPr>
      <w:r w:rsidRPr="00775D9B">
        <w:rPr>
          <w:lang w:val="it-IT"/>
        </w:rPr>
        <w:t xml:space="preserve">1558. </w:t>
      </w:r>
      <w:hyperlink r:id="rId1564">
        <w:r w:rsidRPr="00775D9B">
          <w:rPr>
            <w:color w:val="0000FF"/>
            <w:u w:val="single"/>
            <w:lang w:val="it-IT"/>
          </w:rPr>
          <w:t>Trombosi venosa profonda dopo vaccinazione Ad26.COV2.S in maschi adulti</w:t>
        </w:r>
      </w:hyperlink>
    </w:p>
    <w:p w:rsidR="00836CA0" w:rsidRPr="00775D9B" w:rsidRDefault="00775D9B">
      <w:pPr>
        <w:rPr>
          <w:lang w:val="it-IT"/>
        </w:rPr>
      </w:pPr>
      <w:r w:rsidRPr="00775D9B">
        <w:rPr>
          <w:lang w:val="it-IT"/>
        </w:rPr>
        <w:t xml:space="preserve">1559. </w:t>
      </w:r>
      <w:hyperlink r:id="rId1565">
        <w:r w:rsidRPr="00775D9B">
          <w:rPr>
            <w:color w:val="0000FF"/>
            <w:u w:val="single"/>
            <w:lang w:val="it-IT"/>
          </w:rPr>
          <w:t>Trombosi venosa profonda ed embolia polmonare dopo la vaccinazione con mRNA COVID-19</w:t>
        </w:r>
      </w:hyperlink>
    </w:p>
    <w:p w:rsidR="00836CA0" w:rsidRPr="00775D9B" w:rsidRDefault="00775D9B">
      <w:pPr>
        <w:rPr>
          <w:lang w:val="it-IT"/>
        </w:rPr>
      </w:pPr>
      <w:r w:rsidRPr="00775D9B">
        <w:rPr>
          <w:lang w:val="it-IT"/>
        </w:rPr>
        <w:t xml:space="preserve">1560. </w:t>
      </w:r>
      <w:hyperlink r:id="rId1566">
        <w:r w:rsidRPr="00775D9B">
          <w:rPr>
            <w:color w:val="0000FF"/>
            <w:u w:val="single"/>
            <w:lang w:val="it-IT"/>
          </w:rPr>
          <w:t>Miocardite acuta definita dopo la vaccinazione con mRNA della malattia da coronavirus 2019</w:t>
        </w:r>
      </w:hyperlink>
    </w:p>
    <w:p w:rsidR="00836CA0" w:rsidRPr="00775D9B" w:rsidRDefault="00775D9B">
      <w:pPr>
        <w:rPr>
          <w:lang w:val="it-IT"/>
        </w:rPr>
      </w:pPr>
      <w:r w:rsidRPr="00775D9B">
        <w:rPr>
          <w:lang w:val="it-IT"/>
        </w:rPr>
        <w:t xml:space="preserve">1561. </w:t>
      </w:r>
      <w:hyperlink r:id="rId1567">
        <w:r w:rsidRPr="00775D9B">
          <w:rPr>
            <w:color w:val="0000FF"/>
            <w:u w:val="single"/>
            <w:lang w:val="it-IT"/>
          </w:rPr>
          <w:t>Angioedema ritardato dopo la somministrazione del vaccino a RNA messaggero del coronavirus 2 per la sindrome respiratoria acuta grave</w:t>
        </w:r>
      </w:hyperlink>
    </w:p>
    <w:p w:rsidR="00836CA0" w:rsidRPr="00775D9B" w:rsidRDefault="00775D9B">
      <w:pPr>
        <w:rPr>
          <w:lang w:val="it-IT"/>
        </w:rPr>
      </w:pPr>
      <w:r w:rsidRPr="00775D9B">
        <w:rPr>
          <w:lang w:val="it-IT"/>
        </w:rPr>
        <w:lastRenderedPageBreak/>
        <w:t xml:space="preserve">1562. </w:t>
      </w:r>
      <w:hyperlink r:id="rId1568">
        <w:r w:rsidRPr="00775D9B">
          <w:rPr>
            <w:color w:val="0000FF"/>
            <w:u w:val="single"/>
            <w:lang w:val="it-IT"/>
          </w:rPr>
          <w:t>Reazione avversa cutanea ritardata del vaccino AstraZeneca COVID-19 in una neonata allattata al seno: una coincidenza o un effetto raro? (AE per neonati allattati al seno) Vaccini | Testo completo gratuito |</w:t>
        </w:r>
      </w:hyperlink>
    </w:p>
    <w:p w:rsidR="00836CA0" w:rsidRPr="00775D9B" w:rsidRDefault="00775D9B">
      <w:pPr>
        <w:rPr>
          <w:lang w:val="it-IT"/>
        </w:rPr>
      </w:pPr>
      <w:r w:rsidRPr="00775D9B">
        <w:rPr>
          <w:lang w:val="it-IT"/>
        </w:rPr>
        <w:t xml:space="preserve">1563. </w:t>
      </w:r>
      <w:hyperlink r:id="rId1569">
        <w:r w:rsidRPr="00775D9B">
          <w:rPr>
            <w:color w:val="0000FF"/>
            <w:u w:val="single"/>
            <w:lang w:val="it-IT"/>
          </w:rPr>
          <w:t>Reazione avversa cutanea ritardata ad AstraZeneca in una neonata allattata al seno: coincidenza o effetto raro?</w:t>
        </w:r>
      </w:hyperlink>
    </w:p>
    <w:p w:rsidR="00836CA0" w:rsidRPr="00775D9B" w:rsidRDefault="00775D9B">
      <w:pPr>
        <w:rPr>
          <w:lang w:val="it-IT"/>
        </w:rPr>
      </w:pPr>
      <w:r w:rsidRPr="00775D9B">
        <w:rPr>
          <w:lang w:val="it-IT"/>
        </w:rPr>
        <w:t xml:space="preserve">1564. </w:t>
      </w:r>
      <w:hyperlink r:id="rId1570">
        <w:r w:rsidRPr="00775D9B">
          <w:rPr>
            <w:color w:val="0000FF"/>
            <w:u w:val="single"/>
            <w:lang w:val="it-IT"/>
          </w:rPr>
          <w:t>Reazione ritardata di ipersensibilità cutanea al vaccino Vaxzevria (ChAdOx1-S) contro SARS-CoV-2</w:t>
        </w:r>
      </w:hyperlink>
    </w:p>
    <w:p w:rsidR="00836CA0" w:rsidRPr="00775D9B" w:rsidRDefault="00775D9B">
      <w:pPr>
        <w:rPr>
          <w:lang w:val="it-IT"/>
        </w:rPr>
      </w:pPr>
      <w:r w:rsidRPr="00775D9B">
        <w:rPr>
          <w:lang w:val="it-IT"/>
        </w:rPr>
        <w:t xml:space="preserve">1565. </w:t>
      </w:r>
      <w:hyperlink r:id="rId1571">
        <w:r w:rsidRPr="00775D9B">
          <w:rPr>
            <w:color w:val="0000FF"/>
            <w:u w:val="single"/>
            <w:lang w:val="it-IT"/>
          </w:rPr>
          <w:t>Reazione cutanea ritardata al vaccino ChAdOx1 nCoV-19: è un “braccio AstraZeneca”?</w:t>
        </w:r>
      </w:hyperlink>
    </w:p>
    <w:p w:rsidR="00836CA0" w:rsidRPr="00775D9B" w:rsidRDefault="00775D9B">
      <w:pPr>
        <w:rPr>
          <w:lang w:val="it-IT"/>
        </w:rPr>
      </w:pPr>
      <w:r w:rsidRPr="00775D9B">
        <w:rPr>
          <w:lang w:val="it-IT"/>
        </w:rPr>
        <w:t xml:space="preserve">1566. </w:t>
      </w:r>
      <w:hyperlink r:id="rId1572">
        <w:r w:rsidRPr="00775D9B">
          <w:rPr>
            <w:color w:val="0000FF"/>
            <w:u w:val="single"/>
            <w:lang w:val="it-IT"/>
          </w:rPr>
          <w:t>Reazioni cutanee ritardate dopo la somministrazione di vaccini mRNA contro COVID-19</w:t>
        </w:r>
      </w:hyperlink>
    </w:p>
    <w:p w:rsidR="00836CA0" w:rsidRPr="00775D9B" w:rsidRDefault="00775D9B">
      <w:pPr>
        <w:rPr>
          <w:lang w:val="it-IT"/>
        </w:rPr>
      </w:pPr>
      <w:r w:rsidRPr="00775D9B">
        <w:rPr>
          <w:lang w:val="it-IT"/>
        </w:rPr>
        <w:t xml:space="preserve">1567. </w:t>
      </w:r>
      <w:hyperlink r:id="rId1573">
        <w:r w:rsidRPr="00775D9B">
          <w:rPr>
            <w:color w:val="0000FF"/>
            <w:u w:val="single"/>
            <w:lang w:val="it-IT"/>
          </w:rPr>
          <w:t>Mal di testa ritardato dopo la vaccinazione COVID-19: un segnale di allarme per la trombosi venosa cerebrale indotta da vaccino</w:t>
        </w:r>
      </w:hyperlink>
    </w:p>
    <w:p w:rsidR="00836CA0" w:rsidRPr="00775D9B" w:rsidRDefault="00775D9B">
      <w:pPr>
        <w:rPr>
          <w:lang w:val="it-IT"/>
        </w:rPr>
      </w:pPr>
      <w:r w:rsidRPr="00775D9B">
        <w:rPr>
          <w:lang w:val="it-IT"/>
        </w:rPr>
        <w:t xml:space="preserve">1568. </w:t>
      </w:r>
      <w:hyperlink r:id="rId1574">
        <w:r w:rsidRPr="00775D9B">
          <w:rPr>
            <w:color w:val="0000FF"/>
            <w:u w:val="single"/>
            <w:lang w:val="it-IT"/>
          </w:rPr>
          <w:t>Reazioni di ipersensibilità ritardate dopo la prima dose dei vaccini mRNA SARS-CoV2</w:t>
        </w:r>
      </w:hyperlink>
    </w:p>
    <w:p w:rsidR="00836CA0" w:rsidRPr="00775D9B" w:rsidRDefault="00775D9B">
      <w:pPr>
        <w:rPr>
          <w:lang w:val="it-IT"/>
        </w:rPr>
      </w:pPr>
      <w:r w:rsidRPr="00775D9B">
        <w:rPr>
          <w:lang w:val="it-IT"/>
        </w:rPr>
        <w:t xml:space="preserve">1569. </w:t>
      </w:r>
      <w:hyperlink r:id="rId1575">
        <w:r w:rsidRPr="00775D9B">
          <w:rPr>
            <w:color w:val="0000FF"/>
            <w:u w:val="single"/>
            <w:lang w:val="it-IT"/>
          </w:rPr>
          <w:t>Ipersensibilità ritardata al vaccino contro la malattia da coronavirus Comirnaty 2019 che presenta polmonite ed eruzione cutanea</w:t>
        </w:r>
      </w:hyperlink>
    </w:p>
    <w:p w:rsidR="00836CA0" w:rsidRPr="00775D9B" w:rsidRDefault="00775D9B">
      <w:pPr>
        <w:rPr>
          <w:lang w:val="it-IT"/>
        </w:rPr>
      </w:pPr>
      <w:r w:rsidRPr="00775D9B">
        <w:rPr>
          <w:lang w:val="it-IT"/>
        </w:rPr>
        <w:t xml:space="preserve">1570. </w:t>
      </w:r>
      <w:hyperlink r:id="rId1576">
        <w:r w:rsidRPr="00775D9B">
          <w:rPr>
            <w:color w:val="0000FF"/>
            <w:u w:val="single"/>
            <w:lang w:val="it-IT"/>
          </w:rPr>
          <w:t>Reazione infiammatoria ritardata ai filler dermici dopo la vaccinazione COVID-19: un caso clinico</w:t>
        </w:r>
      </w:hyperlink>
    </w:p>
    <w:p w:rsidR="00836CA0" w:rsidRPr="00775D9B" w:rsidRDefault="00775D9B">
      <w:pPr>
        <w:rPr>
          <w:lang w:val="it-IT"/>
        </w:rPr>
      </w:pPr>
      <w:r w:rsidRPr="00775D9B">
        <w:rPr>
          <w:lang w:val="it-IT"/>
        </w:rPr>
        <w:t xml:space="preserve">1571. </w:t>
      </w:r>
      <w:hyperlink r:id="rId1577">
        <w:r w:rsidRPr="00775D9B">
          <w:rPr>
            <w:color w:val="0000FF"/>
            <w:u w:val="single"/>
            <w:lang w:val="it-IT"/>
          </w:rPr>
          <w:t>Risposta infiammatoria ritardata evocata negli impianti alloplastici nasali dopo la vaccinazione COVID-19: un caso clinico</w:t>
        </w:r>
      </w:hyperlink>
    </w:p>
    <w:p w:rsidR="00836CA0" w:rsidRPr="00775D9B" w:rsidRDefault="00775D9B">
      <w:pPr>
        <w:rPr>
          <w:lang w:val="it-IT"/>
        </w:rPr>
      </w:pPr>
      <w:r w:rsidRPr="00775D9B">
        <w:rPr>
          <w:lang w:val="it-IT"/>
        </w:rPr>
        <w:t xml:space="preserve">1572. </w:t>
      </w:r>
      <w:hyperlink r:id="rId1578">
        <w:r w:rsidRPr="00775D9B">
          <w:rPr>
            <w:color w:val="0000FF"/>
            <w:u w:val="single"/>
            <w:lang w:val="it-IT"/>
          </w:rPr>
          <w:t>Ampia reazione locale ritardata al vaccino vettore adenovirus (ChAdOx1).</w:t>
        </w:r>
      </w:hyperlink>
    </w:p>
    <w:p w:rsidR="00836CA0" w:rsidRPr="00775D9B" w:rsidRDefault="00775D9B">
      <w:pPr>
        <w:rPr>
          <w:lang w:val="it-IT"/>
        </w:rPr>
      </w:pPr>
      <w:r w:rsidRPr="00775D9B">
        <w:rPr>
          <w:lang w:val="it-IT"/>
        </w:rPr>
        <w:t xml:space="preserve">1573. </w:t>
      </w:r>
      <w:hyperlink r:id="rId1579">
        <w:r w:rsidRPr="00775D9B">
          <w:rPr>
            <w:color w:val="0000FF"/>
            <w:u w:val="single"/>
            <w:lang w:val="it-IT"/>
          </w:rPr>
          <w:t>Grandi reazioni locali ritardate ai vaccini mRNA</w:t>
        </w:r>
      </w:hyperlink>
    </w:p>
    <w:p w:rsidR="00836CA0" w:rsidRPr="00775D9B" w:rsidRDefault="00775D9B">
      <w:pPr>
        <w:rPr>
          <w:lang w:val="it-IT"/>
        </w:rPr>
      </w:pPr>
      <w:r w:rsidRPr="00775D9B">
        <w:rPr>
          <w:lang w:val="it-IT"/>
        </w:rPr>
        <w:t xml:space="preserve">1574. </w:t>
      </w:r>
      <w:hyperlink r:id="rId1580">
        <w:r w:rsidRPr="00775D9B">
          <w:rPr>
            <w:color w:val="0000FF"/>
            <w:u w:val="single"/>
            <w:lang w:val="it-IT"/>
          </w:rPr>
          <w:t>Ampie reazioni locali ritardate al vaccino mRNA-1273 contro SARS-CoV-2</w:t>
        </w:r>
      </w:hyperlink>
    </w:p>
    <w:p w:rsidR="00836CA0" w:rsidRPr="00775D9B" w:rsidRDefault="00775D9B">
      <w:pPr>
        <w:rPr>
          <w:lang w:val="it-IT"/>
        </w:rPr>
      </w:pPr>
      <w:r w:rsidRPr="00775D9B">
        <w:rPr>
          <w:lang w:val="it-IT"/>
        </w:rPr>
        <w:t xml:space="preserve">1575. </w:t>
      </w:r>
      <w:hyperlink r:id="rId1581">
        <w:r w:rsidRPr="00775D9B">
          <w:rPr>
            <w:color w:val="0000FF"/>
            <w:u w:val="single"/>
            <w:lang w:val="it-IT"/>
          </w:rPr>
          <w:t>Ritardata grande eruzione pruriginosa del vaccino mRNA BNT162b2</w:t>
        </w:r>
      </w:hyperlink>
    </w:p>
    <w:p w:rsidR="00836CA0" w:rsidRPr="00775D9B" w:rsidRDefault="00775D9B">
      <w:pPr>
        <w:rPr>
          <w:lang w:val="it-IT"/>
        </w:rPr>
      </w:pPr>
      <w:r w:rsidRPr="00775D9B">
        <w:rPr>
          <w:lang w:val="it-IT"/>
        </w:rPr>
        <w:t xml:space="preserve">1576. </w:t>
      </w:r>
      <w:hyperlink r:id="rId1582">
        <w:r w:rsidRPr="00775D9B">
          <w:rPr>
            <w:color w:val="0000FF"/>
            <w:u w:val="single"/>
            <w:lang w:val="it-IT"/>
          </w:rPr>
          <w:t>Reazioni locali ritardate dopo la prima somministrazione del vaccino ChAdOx1 nCoV-19</w:t>
        </w:r>
      </w:hyperlink>
    </w:p>
    <w:p w:rsidR="00836CA0" w:rsidRPr="00775D9B" w:rsidRDefault="00775D9B">
      <w:pPr>
        <w:rPr>
          <w:lang w:val="it-IT"/>
        </w:rPr>
      </w:pPr>
      <w:r w:rsidRPr="00775D9B">
        <w:rPr>
          <w:lang w:val="it-IT"/>
        </w:rPr>
        <w:t xml:space="preserve">1577. </w:t>
      </w:r>
      <w:hyperlink r:id="rId1583">
        <w:r w:rsidRPr="00775D9B">
          <w:rPr>
            <w:color w:val="0000FF"/>
            <w:u w:val="single"/>
            <w:lang w:val="it-IT"/>
          </w:rPr>
          <w:t>Reazioni di ipersensibilità localizzata ritardata ai vaccini mRNA COVID-19: uno studio retrospettivo di 6 mesi</w:t>
        </w:r>
      </w:hyperlink>
    </w:p>
    <w:p w:rsidR="00836CA0" w:rsidRPr="00775D9B" w:rsidRDefault="00775D9B">
      <w:pPr>
        <w:rPr>
          <w:lang w:val="it-IT"/>
        </w:rPr>
      </w:pPr>
      <w:r w:rsidRPr="00775D9B">
        <w:rPr>
          <w:lang w:val="it-IT"/>
        </w:rPr>
        <w:t xml:space="preserve">1578. </w:t>
      </w:r>
      <w:hyperlink r:id="rId1584">
        <w:r w:rsidRPr="00775D9B">
          <w:rPr>
            <w:color w:val="0000FF"/>
            <w:u w:val="single"/>
            <w:lang w:val="it-IT"/>
          </w:rPr>
          <w:t>Reazioni di ipersensibilità localizzata ritardata al vaccino Moderna COVID-19: 16 pazienti</w:t>
        </w:r>
      </w:hyperlink>
    </w:p>
    <w:p w:rsidR="00836CA0" w:rsidRPr="00775D9B" w:rsidRDefault="00775D9B">
      <w:pPr>
        <w:rPr>
          <w:lang w:val="it-IT"/>
        </w:rPr>
      </w:pPr>
      <w:r w:rsidRPr="00775D9B">
        <w:rPr>
          <w:lang w:val="it-IT"/>
        </w:rPr>
        <w:t xml:space="preserve">1579. </w:t>
      </w:r>
      <w:hyperlink r:id="rId1585">
        <w:r w:rsidRPr="00775D9B">
          <w:rPr>
            <w:color w:val="0000FF"/>
            <w:u w:val="single"/>
            <w:lang w:val="it-IT"/>
          </w:rPr>
          <w:t>Reazioni cutanee ritardate al vaccino COVID-19 mRNA-1273: rapporto su un caso e revisione della letteratura</w:t>
        </w:r>
      </w:hyperlink>
    </w:p>
    <w:p w:rsidR="00836CA0" w:rsidRPr="00775D9B" w:rsidRDefault="00775D9B">
      <w:pPr>
        <w:rPr>
          <w:lang w:val="it-IT"/>
        </w:rPr>
      </w:pPr>
      <w:r w:rsidRPr="00775D9B">
        <w:rPr>
          <w:lang w:val="it-IT"/>
        </w:rPr>
        <w:lastRenderedPageBreak/>
        <w:t xml:space="preserve">1580. </w:t>
      </w:r>
      <w:hyperlink r:id="rId1586">
        <w:r w:rsidRPr="00775D9B">
          <w:rPr>
            <w:color w:val="0000FF"/>
            <w:u w:val="single"/>
            <w:lang w:val="it-IT"/>
          </w:rPr>
          <w:t>Reazioni orticarioidi sistemiche ritardate in seguito alla vaccinazione con mRNA COVID-19</w:t>
        </w:r>
      </w:hyperlink>
    </w:p>
    <w:p w:rsidR="00836CA0" w:rsidRPr="00775D9B" w:rsidRDefault="00775D9B">
      <w:pPr>
        <w:rPr>
          <w:lang w:val="it-IT"/>
        </w:rPr>
      </w:pPr>
      <w:r w:rsidRPr="00775D9B">
        <w:rPr>
          <w:lang w:val="it-IT"/>
        </w:rPr>
        <w:t xml:space="preserve">1581. </w:t>
      </w:r>
      <w:hyperlink r:id="rId1587">
        <w:r w:rsidRPr="00775D9B">
          <w:rPr>
            <w:color w:val="0000FF"/>
            <w:u w:val="single"/>
            <w:lang w:val="it-IT"/>
          </w:rPr>
          <w:t>Orticaria ritardata dopo la vaccinazione di richiamo con BNT162b2 nel precedente sito di test intradermico con sindrome respiratoria acuta grave-proteina picco del coronavirus-2</w:t>
        </w:r>
      </w:hyperlink>
    </w:p>
    <w:p w:rsidR="00836CA0" w:rsidRPr="00775D9B" w:rsidRDefault="00775D9B">
      <w:pPr>
        <w:rPr>
          <w:lang w:val="it-IT"/>
        </w:rPr>
      </w:pPr>
      <w:r w:rsidRPr="00775D9B">
        <w:rPr>
          <w:lang w:val="it-IT"/>
        </w:rPr>
        <w:t xml:space="preserve">1582. </w:t>
      </w:r>
      <w:hyperlink r:id="rId1588">
        <w:r w:rsidRPr="00775D9B">
          <w:rPr>
            <w:color w:val="0000FF"/>
            <w:u w:val="single"/>
            <w:lang w:val="it-IT"/>
          </w:rPr>
          <w:t>Reazione vasovagale ritardata con sincope riflessa a seguito della vaccinazione contro il Covid-19</w:t>
        </w:r>
      </w:hyperlink>
    </w:p>
    <w:p w:rsidR="00836CA0" w:rsidRPr="00775D9B" w:rsidRDefault="00775D9B">
      <w:pPr>
        <w:rPr>
          <w:lang w:val="it-IT"/>
        </w:rPr>
      </w:pPr>
      <w:r w:rsidRPr="00775D9B">
        <w:rPr>
          <w:lang w:val="it-IT"/>
        </w:rPr>
        <w:t xml:space="preserve">1583. </w:t>
      </w:r>
      <w:hyperlink r:id="rId1589">
        <w:r w:rsidRPr="00775D9B">
          <w:rPr>
            <w:color w:val="0000FF"/>
            <w:u w:val="single"/>
            <w:lang w:val="it-IT"/>
          </w:rPr>
          <w:t>Anafilassi a insorgenza ritardata dopo la prima dose di vaccino Pfizer-BioNTech COVID-19</w:t>
        </w:r>
      </w:hyperlink>
    </w:p>
    <w:p w:rsidR="00836CA0" w:rsidRPr="00775D9B" w:rsidRDefault="00775D9B">
      <w:pPr>
        <w:rPr>
          <w:lang w:val="it-IT"/>
        </w:rPr>
      </w:pPr>
      <w:r w:rsidRPr="00775D9B">
        <w:rPr>
          <w:lang w:val="it-IT"/>
        </w:rPr>
        <w:t xml:space="preserve">1584. </w:t>
      </w:r>
      <w:hyperlink r:id="rId1590">
        <w:r w:rsidRPr="00775D9B">
          <w:rPr>
            <w:color w:val="0000FF"/>
            <w:u w:val="single"/>
            <w:lang w:val="it-IT"/>
          </w:rPr>
          <w:t>Reazioni di ipersensibilità di tipo ritardato al vaccino Pfizer BioNTech SARS-CoV-2</w:t>
        </w:r>
      </w:hyperlink>
    </w:p>
    <w:p w:rsidR="00836CA0" w:rsidRPr="00775D9B" w:rsidRDefault="00775D9B">
      <w:pPr>
        <w:rPr>
          <w:lang w:val="it-IT"/>
        </w:rPr>
      </w:pPr>
      <w:r w:rsidRPr="00775D9B">
        <w:rPr>
          <w:lang w:val="it-IT"/>
        </w:rPr>
        <w:t xml:space="preserve">1585. </w:t>
      </w:r>
      <w:hyperlink r:id="rId1591">
        <w:r w:rsidRPr="00775D9B">
          <w:rPr>
            <w:color w:val="0000FF"/>
            <w:u w:val="single"/>
            <w:lang w:val="it-IT"/>
          </w:rPr>
          <w:t>Reazione cutanea di ipersensibilità di tipo ritardato al vaccino Covid-19</w:t>
        </w:r>
      </w:hyperlink>
    </w:p>
    <w:p w:rsidR="00836CA0" w:rsidRPr="00775D9B" w:rsidRDefault="00775D9B">
      <w:pPr>
        <w:rPr>
          <w:lang w:val="it-IT"/>
        </w:rPr>
      </w:pPr>
      <w:r w:rsidRPr="00775D9B">
        <w:rPr>
          <w:lang w:val="it-IT"/>
        </w:rPr>
        <w:t xml:space="preserve">1586. </w:t>
      </w:r>
      <w:hyperlink r:id="rId1592">
        <w:r w:rsidRPr="00775D9B">
          <w:rPr>
            <w:color w:val="0000FF"/>
            <w:u w:val="single"/>
            <w:lang w:val="it-IT"/>
          </w:rPr>
          <w:t>Delirio dopo la vaccinazione COVID-19 nei residenti di case di cura: una serie di casi</w:t>
        </w:r>
      </w:hyperlink>
    </w:p>
    <w:p w:rsidR="00836CA0" w:rsidRPr="00775D9B" w:rsidRDefault="00775D9B">
      <w:pPr>
        <w:rPr>
          <w:lang w:val="it-IT"/>
        </w:rPr>
      </w:pPr>
      <w:r w:rsidRPr="00775D9B">
        <w:rPr>
          <w:lang w:val="it-IT"/>
        </w:rPr>
        <w:t xml:space="preserve">1587. </w:t>
      </w:r>
      <w:hyperlink r:id="rId1593">
        <w:r w:rsidRPr="00775D9B">
          <w:rPr>
            <w:color w:val="0000FF"/>
            <w:u w:val="single"/>
            <w:lang w:val="it-IT"/>
          </w:rPr>
          <w:t>Delirio innescato dal vaccino COVID-19 in un paziente anziano</w:t>
        </w:r>
      </w:hyperlink>
    </w:p>
    <w:p w:rsidR="00836CA0" w:rsidRPr="00775D9B" w:rsidRDefault="00775D9B">
      <w:pPr>
        <w:rPr>
          <w:lang w:val="it-IT"/>
        </w:rPr>
      </w:pPr>
      <w:r w:rsidRPr="00775D9B">
        <w:rPr>
          <w:lang w:val="it-IT"/>
        </w:rPr>
        <w:t xml:space="preserve">1588. </w:t>
      </w:r>
      <w:hyperlink r:id="rId1594">
        <w:r w:rsidRPr="00775D9B">
          <w:rPr>
            <w:color w:val="0000FF"/>
            <w:u w:val="single"/>
            <w:lang w:val="it-IT"/>
          </w:rPr>
          <w:t>Demenza in un paziente con malattia autoimmune e stato ipercoagulabile peggiorato dalla vaccinazione COVID-19: un caso clinico</w:t>
        </w:r>
      </w:hyperlink>
    </w:p>
    <w:p w:rsidR="00836CA0" w:rsidRPr="00775D9B" w:rsidRDefault="00775D9B">
      <w:pPr>
        <w:rPr>
          <w:lang w:val="it-IT"/>
        </w:rPr>
      </w:pPr>
      <w:r w:rsidRPr="00775D9B">
        <w:rPr>
          <w:lang w:val="it-IT"/>
        </w:rPr>
        <w:t xml:space="preserve">1589. </w:t>
      </w:r>
      <w:hyperlink r:id="rId1595">
        <w:r w:rsidRPr="00775D9B">
          <w:rPr>
            <w:color w:val="0000FF"/>
            <w:u w:val="single"/>
            <w:lang w:val="it-IT"/>
          </w:rPr>
          <w:t>Dengue dopo la vaccinazione contro il COVID-19: possibile e potrebbe non essere persa</w:t>
        </w:r>
      </w:hyperlink>
    </w:p>
    <w:p w:rsidR="00836CA0" w:rsidRPr="00775D9B" w:rsidRDefault="00775D9B">
      <w:pPr>
        <w:rPr>
          <w:lang w:val="it-IT"/>
        </w:rPr>
      </w:pPr>
      <w:r w:rsidRPr="00775D9B">
        <w:rPr>
          <w:lang w:val="it-IT"/>
        </w:rPr>
        <w:t xml:space="preserve">1590. </w:t>
      </w:r>
      <w:hyperlink r:id="rId1596">
        <w:r w:rsidRPr="00775D9B">
          <w:rPr>
            <w:color w:val="0000FF"/>
            <w:u w:val="single"/>
            <w:lang w:val="it-IT"/>
          </w:rPr>
          <w:t>Depressione dopo il vaccino ChAdOx1-S/nCoV-19</w:t>
        </w:r>
      </w:hyperlink>
    </w:p>
    <w:p w:rsidR="00836CA0" w:rsidRPr="00775D9B" w:rsidRDefault="00775D9B">
      <w:pPr>
        <w:rPr>
          <w:lang w:val="it-IT"/>
        </w:rPr>
      </w:pPr>
      <w:r w:rsidRPr="00775D9B">
        <w:rPr>
          <w:lang w:val="it-IT"/>
        </w:rPr>
        <w:t xml:space="preserve">1591. </w:t>
      </w:r>
      <w:hyperlink r:id="rId1597">
        <w:r w:rsidRPr="00775D9B">
          <w:rPr>
            <w:color w:val="0000FF"/>
            <w:u w:val="single"/>
            <w:lang w:val="it-IT"/>
          </w:rPr>
          <w:t>Dermatomiosite in seguito alla vaccinazione con mRNA COVID-19 BNT162b2</w:t>
        </w:r>
      </w:hyperlink>
    </w:p>
    <w:p w:rsidR="00836CA0" w:rsidRPr="00775D9B" w:rsidRDefault="00775D9B">
      <w:pPr>
        <w:rPr>
          <w:lang w:val="it-IT"/>
        </w:rPr>
      </w:pPr>
      <w:r w:rsidRPr="00775D9B">
        <w:rPr>
          <w:lang w:val="it-IT"/>
        </w:rPr>
        <w:t xml:space="preserve">1592. </w:t>
      </w:r>
      <w:hyperlink r:id="rId1598">
        <w:r w:rsidRPr="00775D9B">
          <w:rPr>
            <w:color w:val="0000FF"/>
            <w:u w:val="single"/>
            <w:lang w:val="it-IT"/>
          </w:rPr>
          <w:t>Dermatomiosite dopo la vaccinazione COVID-19</w:t>
        </w:r>
      </w:hyperlink>
    </w:p>
    <w:p w:rsidR="00836CA0" w:rsidRPr="00775D9B" w:rsidRDefault="00775D9B">
      <w:pPr>
        <w:rPr>
          <w:lang w:val="it-IT"/>
        </w:rPr>
      </w:pPr>
      <w:r w:rsidRPr="00775D9B">
        <w:rPr>
          <w:lang w:val="it-IT"/>
        </w:rPr>
        <w:t xml:space="preserve">1593. </w:t>
      </w:r>
      <w:hyperlink r:id="rId1599">
        <w:r w:rsidRPr="00775D9B">
          <w:rPr>
            <w:color w:val="0000FF"/>
            <w:u w:val="single"/>
            <w:lang w:val="it-IT"/>
          </w:rPr>
          <w:t>Dermatomiosite post vaccino contro SARS-COV2</w:t>
        </w:r>
      </w:hyperlink>
    </w:p>
    <w:p w:rsidR="00836CA0" w:rsidRPr="00775D9B" w:rsidRDefault="00775D9B">
      <w:pPr>
        <w:rPr>
          <w:lang w:val="it-IT"/>
        </w:rPr>
      </w:pPr>
      <w:r w:rsidRPr="00775D9B">
        <w:rPr>
          <w:lang w:val="it-IT"/>
        </w:rPr>
        <w:t xml:space="preserve">1594. </w:t>
      </w:r>
      <w:hyperlink r:id="rId1600">
        <w:r w:rsidRPr="00775D9B">
          <w:rPr>
            <w:color w:val="0000FF"/>
            <w:u w:val="single"/>
            <w:lang w:val="it-IT"/>
          </w:rPr>
          <w:t>Eruzione cutanea simile alla dermatomiosite e miopatia infiammatoria dopo la vaccinazione con mRNA-1273</w:t>
        </w:r>
      </w:hyperlink>
    </w:p>
    <w:p w:rsidR="00836CA0" w:rsidRPr="00775D9B" w:rsidRDefault="00775D9B">
      <w:pPr>
        <w:rPr>
          <w:lang w:val="it-IT"/>
        </w:rPr>
      </w:pPr>
      <w:r w:rsidRPr="00775D9B">
        <w:rPr>
          <w:lang w:val="it-IT"/>
        </w:rPr>
        <w:t xml:space="preserve">1595. </w:t>
      </w:r>
      <w:hyperlink r:id="rId1601">
        <w:r w:rsidRPr="00775D9B">
          <w:rPr>
            <w:color w:val="0000FF"/>
            <w:u w:val="single"/>
            <w:lang w:val="it-IT"/>
          </w:rPr>
          <w:t>Progettazione e logica dello studio sulla miocardite/pericardite associata al vaccino COVID (CAMP).</w:t>
        </w:r>
      </w:hyperlink>
    </w:p>
    <w:p w:rsidR="00836CA0" w:rsidRPr="00775D9B" w:rsidRDefault="00775D9B">
      <w:pPr>
        <w:rPr>
          <w:lang w:val="it-IT"/>
        </w:rPr>
      </w:pPr>
      <w:r w:rsidRPr="00775D9B">
        <w:rPr>
          <w:lang w:val="it-IT"/>
        </w:rPr>
        <w:t xml:space="preserve">1596. </w:t>
      </w:r>
      <w:hyperlink r:id="rId1602">
        <w:r w:rsidRPr="00775D9B">
          <w:rPr>
            <w:color w:val="0000FF"/>
            <w:u w:val="single"/>
            <w:lang w:val="it-IT"/>
          </w:rPr>
          <w:t>Rilevazione di autoanticorpi anti-GPIb</w:t>
        </w:r>
        <w:r>
          <w:rPr>
            <w:color w:val="0000FF"/>
            <w:u w:val="single"/>
          </w:rPr>
          <w:t>α</w:t>
        </w:r>
        <w:r w:rsidRPr="00775D9B">
          <w:rPr>
            <w:color w:val="0000FF"/>
            <w:u w:val="single"/>
            <w:lang w:val="it-IT"/>
          </w:rPr>
          <w:t xml:space="preserve"> in un caso di trombocitopenia immune conseguente alla vaccinazione COVID-19</w:t>
        </w:r>
      </w:hyperlink>
    </w:p>
    <w:p w:rsidR="00836CA0" w:rsidRPr="00775D9B" w:rsidRDefault="00775D9B">
      <w:pPr>
        <w:rPr>
          <w:lang w:val="it-IT"/>
        </w:rPr>
      </w:pPr>
      <w:r w:rsidRPr="00775D9B">
        <w:rPr>
          <w:lang w:val="it-IT"/>
        </w:rPr>
        <w:t xml:space="preserve">1597. </w:t>
      </w:r>
      <w:hyperlink r:id="rId1603">
        <w:r w:rsidRPr="00775D9B">
          <w:rPr>
            <w:color w:val="0000FF"/>
            <w:u w:val="single"/>
            <w:lang w:val="it-IT"/>
          </w:rPr>
          <w:t>Rilevazione di linfoadenopatia ascellare dopo vaccinazione Covid-19 durante esame mammario: serie di casi e revisione della letteratura dopo un anno</w:t>
        </w:r>
      </w:hyperlink>
    </w:p>
    <w:p w:rsidR="00836CA0" w:rsidRPr="00775D9B" w:rsidRDefault="00775D9B">
      <w:pPr>
        <w:rPr>
          <w:lang w:val="it-IT"/>
        </w:rPr>
      </w:pPr>
      <w:r w:rsidRPr="00775D9B">
        <w:rPr>
          <w:lang w:val="it-IT"/>
        </w:rPr>
        <w:t xml:space="preserve">1598. </w:t>
      </w:r>
      <w:hyperlink r:id="rId1604">
        <w:r w:rsidRPr="00775D9B">
          <w:rPr>
            <w:color w:val="0000FF"/>
            <w:u w:val="single"/>
            <w:lang w:val="it-IT"/>
          </w:rPr>
          <w:t>Rilevazione di anticorpi attivanti le piastrine associati alla trombocitopenia trombotica indotta da vaccino mediante citometria a flusso: un'esperienza italiana</w:t>
        </w:r>
      </w:hyperlink>
    </w:p>
    <w:p w:rsidR="00836CA0" w:rsidRPr="00775D9B" w:rsidRDefault="00775D9B">
      <w:pPr>
        <w:rPr>
          <w:lang w:val="it-IT"/>
        </w:rPr>
      </w:pPr>
      <w:r w:rsidRPr="00775D9B">
        <w:rPr>
          <w:lang w:val="it-IT"/>
        </w:rPr>
        <w:lastRenderedPageBreak/>
        <w:t xml:space="preserve">1599. </w:t>
      </w:r>
      <w:hyperlink r:id="rId1605">
        <w:r w:rsidRPr="00775D9B">
          <w:rPr>
            <w:color w:val="0000FF"/>
            <w:u w:val="single"/>
            <w:lang w:val="it-IT"/>
          </w:rPr>
          <w:t>Rilevazione dell'assorbimento nodale ascellare unilaterale sia a 68Ga-DOTATOC che a 18F-FDG PET/CT dopo 1 settimana dal vaccino COVID-19</w:t>
        </w:r>
      </w:hyperlink>
    </w:p>
    <w:p w:rsidR="00836CA0" w:rsidRPr="00775D9B" w:rsidRDefault="00775D9B">
      <w:pPr>
        <w:rPr>
          <w:lang w:val="it-IT"/>
        </w:rPr>
      </w:pPr>
      <w:r w:rsidRPr="00775D9B">
        <w:rPr>
          <w:lang w:val="it-IT"/>
        </w:rPr>
        <w:t xml:space="preserve">1600. </w:t>
      </w:r>
      <w:hyperlink r:id="rId1606">
        <w:r w:rsidRPr="00775D9B">
          <w:rPr>
            <w:color w:val="0000FF"/>
            <w:u w:val="single"/>
            <w:lang w:val="it-IT"/>
          </w:rPr>
          <w:t>Peggioramento della trombocitopenia trombotica immunitaria indotta da vaccino trattata con eparina e trasfusione di piastrine: informazioni dalla citometria funzionale e dal test di rilascio della serotonina</w:t>
        </w:r>
      </w:hyperlink>
    </w:p>
    <w:p w:rsidR="00836CA0" w:rsidRPr="00775D9B" w:rsidRDefault="00775D9B">
      <w:pPr>
        <w:rPr>
          <w:lang w:val="it-IT"/>
        </w:rPr>
      </w:pPr>
      <w:r w:rsidRPr="00775D9B">
        <w:rPr>
          <w:lang w:val="it-IT"/>
        </w:rPr>
        <w:t xml:space="preserve">1601. </w:t>
      </w:r>
      <w:hyperlink r:id="rId1607">
        <w:r w:rsidRPr="00775D9B">
          <w:rPr>
            <w:color w:val="0000FF"/>
            <w:u w:val="single"/>
            <w:lang w:val="it-IT"/>
          </w:rPr>
          <w:t>Sviluppo di sieroma acuto attorno alle protesi mammarie in seguito alla somministrazione della vaccinazione COVID-19</w:t>
        </w:r>
      </w:hyperlink>
    </w:p>
    <w:p w:rsidR="00836CA0" w:rsidRPr="00775D9B" w:rsidRDefault="00775D9B">
      <w:pPr>
        <w:rPr>
          <w:lang w:val="it-IT"/>
        </w:rPr>
      </w:pPr>
      <w:r w:rsidRPr="00775D9B">
        <w:rPr>
          <w:lang w:val="it-IT"/>
        </w:rPr>
        <w:t xml:space="preserve">1602. </w:t>
      </w:r>
      <w:hyperlink r:id="rId1608">
        <w:r w:rsidRPr="00775D9B">
          <w:rPr>
            <w:color w:val="0000FF"/>
            <w:u w:val="single"/>
            <w:lang w:val="it-IT"/>
          </w:rPr>
          <w:t>Sviluppo di emorragia alveolare dopo vaccinazione Pfizer-BioNTech contro mRNA per il COVID-19 in un paziente con vasculite limitata renale associata ad anticorpi citoplasmatici anti-neutrofili: un caso clinico</w:t>
        </w:r>
      </w:hyperlink>
    </w:p>
    <w:p w:rsidR="00836CA0" w:rsidRPr="00775D9B" w:rsidRDefault="00775D9B">
      <w:pPr>
        <w:rPr>
          <w:lang w:val="it-IT"/>
        </w:rPr>
      </w:pPr>
      <w:r w:rsidRPr="00775D9B">
        <w:rPr>
          <w:lang w:val="it-IT"/>
        </w:rPr>
        <w:t xml:space="preserve">1603. </w:t>
      </w:r>
      <w:hyperlink r:id="rId1609">
        <w:r w:rsidRPr="00775D9B">
          <w:rPr>
            <w:color w:val="0000FF"/>
            <w:u w:val="single"/>
            <w:lang w:val="it-IT"/>
          </w:rPr>
          <w:t>Sviluppo di vasculite ANCA-associata seguita da vaccinazione SARS-CoV-2 in un paziente con allele HLA-DRB1*09:01</w:t>
        </w:r>
      </w:hyperlink>
    </w:p>
    <w:p w:rsidR="00836CA0" w:rsidRPr="00775D9B" w:rsidRDefault="00775D9B">
      <w:pPr>
        <w:rPr>
          <w:lang w:val="it-IT"/>
        </w:rPr>
      </w:pPr>
      <w:r w:rsidRPr="00775D9B">
        <w:rPr>
          <w:lang w:val="it-IT"/>
        </w:rPr>
        <w:t xml:space="preserve">1604. </w:t>
      </w:r>
      <w:hyperlink r:id="rId1610">
        <w:r w:rsidRPr="00775D9B">
          <w:rPr>
            <w:color w:val="0000FF"/>
            <w:u w:val="single"/>
            <w:lang w:val="it-IT"/>
          </w:rPr>
          <w:t>Sviluppo di dermatomiosite anti-NXP2 in seguito alla vaccinazione Comirnaty COVID-19</w:t>
        </w:r>
      </w:hyperlink>
    </w:p>
    <w:p w:rsidR="00836CA0" w:rsidRPr="00775D9B" w:rsidRDefault="00775D9B">
      <w:pPr>
        <w:rPr>
          <w:lang w:val="it-IT"/>
        </w:rPr>
      </w:pPr>
      <w:r w:rsidRPr="00775D9B">
        <w:rPr>
          <w:lang w:val="it-IT"/>
        </w:rPr>
        <w:t xml:space="preserve">1605. </w:t>
      </w:r>
      <w:hyperlink r:id="rId1611">
        <w:r w:rsidRPr="00775D9B">
          <w:rPr>
            <w:color w:val="0000FF"/>
            <w:u w:val="single"/>
            <w:lang w:val="it-IT"/>
          </w:rPr>
          <w:t>Sviluppo di anemia emolitica autoimmune dopo la vaccinazione con mRNA COVID-19 BNT162b2</w:t>
        </w:r>
      </w:hyperlink>
    </w:p>
    <w:p w:rsidR="00836CA0" w:rsidRPr="00775D9B" w:rsidRDefault="00775D9B">
      <w:pPr>
        <w:rPr>
          <w:lang w:val="it-IT"/>
        </w:rPr>
      </w:pPr>
      <w:r w:rsidRPr="00775D9B">
        <w:rPr>
          <w:lang w:val="it-IT"/>
        </w:rPr>
        <w:t xml:space="preserve">1606. </w:t>
      </w:r>
      <w:hyperlink r:id="rId1612">
        <w:r w:rsidRPr="00775D9B">
          <w:rPr>
            <w:color w:val="0000FF"/>
            <w:u w:val="single"/>
            <w:lang w:val="it-IT"/>
          </w:rPr>
          <w:t>Sviluppo di glomerulonefrite membranoproliferativa a mezzaluna dopo la vaccinazione COVID-19</w:t>
        </w:r>
      </w:hyperlink>
    </w:p>
    <w:p w:rsidR="00836CA0" w:rsidRPr="00775D9B" w:rsidRDefault="00775D9B">
      <w:pPr>
        <w:rPr>
          <w:lang w:val="it-IT"/>
        </w:rPr>
      </w:pPr>
      <w:r w:rsidRPr="00775D9B">
        <w:rPr>
          <w:lang w:val="it-IT"/>
        </w:rPr>
        <w:t xml:space="preserve">1607. </w:t>
      </w:r>
      <w:hyperlink r:id="rId1613">
        <w:r w:rsidRPr="00775D9B">
          <w:rPr>
            <w:color w:val="0000FF"/>
            <w:u w:val="single"/>
            <w:lang w:val="it-IT"/>
          </w:rPr>
          <w:t>Sviluppo di una reazione di ipersensibilità cutanea ritardata a seguito della seconda dose di vaccino COVID-19 - Una serie di 37 casi</w:t>
        </w:r>
      </w:hyperlink>
    </w:p>
    <w:p w:rsidR="00836CA0" w:rsidRPr="00775D9B" w:rsidRDefault="00775D9B">
      <w:pPr>
        <w:rPr>
          <w:lang w:val="it-IT"/>
        </w:rPr>
      </w:pPr>
      <w:r w:rsidRPr="00775D9B">
        <w:rPr>
          <w:lang w:val="it-IT"/>
        </w:rPr>
        <w:t xml:space="preserve">1608. </w:t>
      </w:r>
      <w:hyperlink r:id="rId1614">
        <w:r w:rsidRPr="00775D9B">
          <w:rPr>
            <w:color w:val="0000FF"/>
            <w:u w:val="single"/>
            <w:lang w:val="it-IT"/>
          </w:rPr>
          <w:t>Sviluppo di dermatomiosite dopo il vaccino Pfizer BioNTeh COVID-19: un caso clinico</w:t>
        </w:r>
      </w:hyperlink>
    </w:p>
    <w:p w:rsidR="00836CA0" w:rsidRPr="00775D9B" w:rsidRDefault="00775D9B">
      <w:pPr>
        <w:rPr>
          <w:lang w:val="it-IT"/>
        </w:rPr>
      </w:pPr>
      <w:r w:rsidRPr="00775D9B">
        <w:rPr>
          <w:lang w:val="it-IT"/>
        </w:rPr>
        <w:t xml:space="preserve">1609. </w:t>
      </w:r>
      <w:hyperlink r:id="rId1615">
        <w:r w:rsidRPr="00775D9B">
          <w:rPr>
            <w:color w:val="0000FF"/>
            <w:u w:val="single"/>
            <w:lang w:val="it-IT"/>
          </w:rPr>
          <w:t>Sviluppo di pseudoangiomatosi eruttiva in seguito all’immunizzazione con COVID-19 – A proposito di 5 casi</w:t>
        </w:r>
      </w:hyperlink>
    </w:p>
    <w:p w:rsidR="00836CA0" w:rsidRPr="00775D9B" w:rsidRDefault="00775D9B">
      <w:pPr>
        <w:rPr>
          <w:lang w:val="it-IT"/>
        </w:rPr>
      </w:pPr>
      <w:r w:rsidRPr="00775D9B">
        <w:rPr>
          <w:lang w:val="it-IT"/>
        </w:rPr>
        <w:t xml:space="preserve">1610. </w:t>
      </w:r>
      <w:hyperlink r:id="rId1616">
        <w:r w:rsidRPr="00775D9B">
          <w:rPr>
            <w:color w:val="0000FF"/>
            <w:u w:val="single"/>
            <w:lang w:val="it-IT"/>
          </w:rPr>
          <w:t>Sviluppo di pseudoangiomatosi eruttiva dopo immunizzazione con vaccino COVISHIELD in un adulto</w:t>
        </w:r>
      </w:hyperlink>
    </w:p>
    <w:p w:rsidR="00836CA0" w:rsidRPr="00775D9B" w:rsidRDefault="00775D9B">
      <w:pPr>
        <w:rPr>
          <w:lang w:val="it-IT"/>
        </w:rPr>
      </w:pPr>
      <w:r w:rsidRPr="00775D9B">
        <w:rPr>
          <w:lang w:val="it-IT"/>
        </w:rPr>
        <w:t xml:space="preserve">1611. </w:t>
      </w:r>
      <w:hyperlink r:id="rId1617">
        <w:r w:rsidRPr="00775D9B">
          <w:rPr>
            <w:color w:val="0000FF"/>
            <w:u w:val="single"/>
            <w:lang w:val="it-IT"/>
          </w:rPr>
          <w:t>Sviluppo dell'inibitore del fattore IX in un adulto con emofilia B grave dopo la vaccinazione COVID-19: un caso clinico</w:t>
        </w:r>
      </w:hyperlink>
    </w:p>
    <w:p w:rsidR="00836CA0" w:rsidRPr="00775D9B" w:rsidRDefault="00775D9B">
      <w:pPr>
        <w:rPr>
          <w:lang w:val="it-IT"/>
        </w:rPr>
      </w:pPr>
      <w:r w:rsidRPr="00775D9B">
        <w:rPr>
          <w:lang w:val="it-IT"/>
        </w:rPr>
        <w:t xml:space="preserve">1612. </w:t>
      </w:r>
      <w:hyperlink r:id="rId1618">
        <w:r w:rsidRPr="00775D9B">
          <w:rPr>
            <w:color w:val="0000FF"/>
            <w:u w:val="single"/>
            <w:lang w:val="it-IT"/>
          </w:rPr>
          <w:t>Sviluppo di verruche piane sulle guance dopo il vaccino BioNTech-Pfizer BNT162b2: esiste una correlazione?</w:t>
        </w:r>
      </w:hyperlink>
    </w:p>
    <w:p w:rsidR="00836CA0" w:rsidRPr="00775D9B" w:rsidRDefault="00775D9B">
      <w:pPr>
        <w:rPr>
          <w:lang w:val="it-IT"/>
        </w:rPr>
      </w:pPr>
      <w:r w:rsidRPr="00775D9B">
        <w:rPr>
          <w:lang w:val="it-IT"/>
        </w:rPr>
        <w:t xml:space="preserve">1613. </w:t>
      </w:r>
      <w:hyperlink r:id="rId1619">
        <w:r w:rsidRPr="00775D9B">
          <w:rPr>
            <w:color w:val="0000FF"/>
            <w:u w:val="single"/>
            <w:lang w:val="it-IT"/>
          </w:rPr>
          <w:t>Sviluppo della malattia di Graves dopo la vaccinazione con mRNA SARS-CoV-2: un caso clinico e una revisione della letteratura</w:t>
        </w:r>
      </w:hyperlink>
    </w:p>
    <w:p w:rsidR="00836CA0" w:rsidRPr="00775D9B" w:rsidRDefault="00775D9B">
      <w:pPr>
        <w:rPr>
          <w:lang w:val="it-IT"/>
        </w:rPr>
      </w:pPr>
      <w:r w:rsidRPr="00775D9B">
        <w:rPr>
          <w:lang w:val="it-IT"/>
        </w:rPr>
        <w:t xml:space="preserve">1614. </w:t>
      </w:r>
      <w:hyperlink r:id="rId1620">
        <w:r w:rsidRPr="00775D9B">
          <w:rPr>
            <w:color w:val="0000FF"/>
            <w:u w:val="single"/>
            <w:lang w:val="it-IT"/>
          </w:rPr>
          <w:t>Sviluppo di epatite innescata dalla vaccinazione SARS-CoV-2 in pazienti affetti da cancro durante l'immunoterapia: un caso clinico</w:t>
        </w:r>
      </w:hyperlink>
    </w:p>
    <w:p w:rsidR="00836CA0" w:rsidRPr="00775D9B" w:rsidRDefault="00775D9B">
      <w:pPr>
        <w:rPr>
          <w:lang w:val="it-IT"/>
        </w:rPr>
      </w:pPr>
      <w:r w:rsidRPr="00775D9B">
        <w:rPr>
          <w:lang w:val="it-IT"/>
        </w:rPr>
        <w:lastRenderedPageBreak/>
        <w:t xml:space="preserve">1615. </w:t>
      </w:r>
      <w:hyperlink r:id="rId1621">
        <w:r w:rsidRPr="00775D9B">
          <w:rPr>
            <w:color w:val="0000FF"/>
            <w:u w:val="single"/>
            <w:lang w:val="it-IT"/>
          </w:rPr>
          <w:t>Sviluppo di sarcoma ad alto grado dopo la seconda dose del vaccino Moderna</w:t>
        </w:r>
      </w:hyperlink>
    </w:p>
    <w:p w:rsidR="00836CA0" w:rsidRPr="00775D9B" w:rsidRDefault="00775D9B">
      <w:pPr>
        <w:rPr>
          <w:lang w:val="it-IT"/>
        </w:rPr>
      </w:pPr>
      <w:r w:rsidRPr="00775D9B">
        <w:rPr>
          <w:lang w:val="it-IT"/>
        </w:rPr>
        <w:t xml:space="preserve">1616. </w:t>
      </w:r>
      <w:hyperlink r:id="rId1622">
        <w:r w:rsidRPr="00775D9B">
          <w:rPr>
            <w:color w:val="0000FF"/>
            <w:u w:val="single"/>
            <w:lang w:val="it-IT"/>
          </w:rPr>
          <w:t>Sviluppo di vasculite da IgA con glomerulonefrite grave dopo la vaccinazione COVID-19: un caso clinico e una revisione della letteratura</w:t>
        </w:r>
      </w:hyperlink>
    </w:p>
    <w:p w:rsidR="00836CA0" w:rsidRPr="00775D9B" w:rsidRDefault="00775D9B">
      <w:pPr>
        <w:rPr>
          <w:lang w:val="it-IT"/>
        </w:rPr>
      </w:pPr>
      <w:r w:rsidRPr="00775D9B">
        <w:rPr>
          <w:lang w:val="it-IT"/>
        </w:rPr>
        <w:t xml:space="preserve">1617. </w:t>
      </w:r>
      <w:hyperlink r:id="rId1623">
        <w:r w:rsidRPr="00775D9B">
          <w:rPr>
            <w:color w:val="0000FF"/>
            <w:u w:val="single"/>
            <w:lang w:val="it-IT"/>
          </w:rPr>
          <w:t>Sviluppo del lichen planus orale dopo la vaccinazione COVID-19: un raro caso clinico</w:t>
        </w:r>
      </w:hyperlink>
    </w:p>
    <w:p w:rsidR="00836CA0" w:rsidRPr="00775D9B" w:rsidRDefault="00775D9B">
      <w:pPr>
        <w:rPr>
          <w:lang w:val="it-IT"/>
        </w:rPr>
      </w:pPr>
      <w:r w:rsidRPr="00775D9B">
        <w:rPr>
          <w:lang w:val="it-IT"/>
        </w:rPr>
        <w:t xml:space="preserve">1618. </w:t>
      </w:r>
      <w:hyperlink r:id="rId1624">
        <w:r w:rsidRPr="00775D9B">
          <w:rPr>
            <w:color w:val="0000FF"/>
            <w:u w:val="single"/>
            <w:lang w:val="it-IT"/>
          </w:rPr>
          <w:t>Sviluppo di pemfigo volgare in seguito alla vaccinazione con mRNA SARS-CoV-19 BNT162b2 in un paziente di 89 anni</w:t>
        </w:r>
      </w:hyperlink>
    </w:p>
    <w:p w:rsidR="00836CA0" w:rsidRPr="00775D9B" w:rsidRDefault="00775D9B">
      <w:pPr>
        <w:rPr>
          <w:lang w:val="it-IT"/>
        </w:rPr>
      </w:pPr>
      <w:r w:rsidRPr="00775D9B">
        <w:rPr>
          <w:lang w:val="it-IT"/>
        </w:rPr>
        <w:t xml:space="preserve">1619. </w:t>
      </w:r>
      <w:hyperlink r:id="rId1625">
        <w:r w:rsidRPr="00775D9B">
          <w:rPr>
            <w:color w:val="0000FF"/>
            <w:u w:val="single"/>
            <w:lang w:val="it-IT"/>
          </w:rPr>
          <w:t>Sviluppo di grave pemfigo volgare in seguito alla vaccinazione SARS-CoV-2 con BNT162b2</w:t>
        </w:r>
      </w:hyperlink>
    </w:p>
    <w:p w:rsidR="00836CA0" w:rsidRPr="00775D9B" w:rsidRDefault="00775D9B">
      <w:pPr>
        <w:rPr>
          <w:lang w:val="it-IT"/>
        </w:rPr>
      </w:pPr>
      <w:r w:rsidRPr="00775D9B">
        <w:rPr>
          <w:lang w:val="it-IT"/>
        </w:rPr>
        <w:t xml:space="preserve">1620. </w:t>
      </w:r>
      <w:hyperlink r:id="rId1626">
        <w:r w:rsidRPr="00775D9B">
          <w:rPr>
            <w:color w:val="0000FF"/>
            <w:u w:val="single"/>
            <w:lang w:val="it-IT"/>
          </w:rPr>
          <w:t>Sviluppo di tromboembolia venosa dopo l’inoculazione del vaccino COVID-19 mRNA-1273</w:t>
        </w:r>
      </w:hyperlink>
    </w:p>
    <w:p w:rsidR="00836CA0" w:rsidRPr="00775D9B" w:rsidRDefault="00775D9B">
      <w:pPr>
        <w:rPr>
          <w:lang w:val="it-IT"/>
        </w:rPr>
      </w:pPr>
      <w:r w:rsidRPr="00775D9B">
        <w:rPr>
          <w:lang w:val="it-IT"/>
        </w:rPr>
        <w:t xml:space="preserve">1621. </w:t>
      </w:r>
      <w:hyperlink r:id="rId1627">
        <w:r w:rsidRPr="00775D9B">
          <w:rPr>
            <w:color w:val="0000FF"/>
            <w:u w:val="single"/>
            <w:lang w:val="it-IT"/>
          </w:rPr>
          <w:t>Chetoacidosi diabetica (DKA) nel diabete mellito di tipo 1 (T1DM) temporaneamente correlato alla vaccinazione COVID-19</w:t>
        </w:r>
      </w:hyperlink>
    </w:p>
    <w:p w:rsidR="00836CA0" w:rsidRPr="00775D9B" w:rsidRDefault="00775D9B">
      <w:pPr>
        <w:rPr>
          <w:lang w:val="it-IT"/>
        </w:rPr>
      </w:pPr>
      <w:r w:rsidRPr="00775D9B">
        <w:rPr>
          <w:lang w:val="it-IT"/>
        </w:rPr>
        <w:t xml:space="preserve">1622. </w:t>
      </w:r>
      <w:hyperlink r:id="rId1628">
        <w:r w:rsidRPr="00775D9B">
          <w:rPr>
            <w:color w:val="0000FF"/>
            <w:u w:val="single"/>
            <w:lang w:val="it-IT"/>
          </w:rPr>
          <w:t>Chetoacidosi diabetica dopo la seconda dose di vaccinazione con mRNA di SARS-CoV-2 in un paziente con diabete di tipo 1 fulminante indotto da pembrolizumab</w:t>
        </w:r>
      </w:hyperlink>
    </w:p>
    <w:p w:rsidR="00836CA0" w:rsidRPr="00775D9B" w:rsidRDefault="00775D9B">
      <w:pPr>
        <w:rPr>
          <w:lang w:val="it-IT"/>
        </w:rPr>
      </w:pPr>
      <w:r w:rsidRPr="00775D9B">
        <w:rPr>
          <w:lang w:val="it-IT"/>
        </w:rPr>
        <w:t xml:space="preserve">1623. </w:t>
      </w:r>
      <w:hyperlink r:id="rId1629">
        <w:r w:rsidRPr="00775D9B">
          <w:rPr>
            <w:color w:val="0000FF"/>
            <w:u w:val="single"/>
            <w:lang w:val="it-IT"/>
          </w:rPr>
          <w:t>Chetoacidosi diabetica subito dopo la vaccinazione COVID-19 in un paziente con carcinoma polmonare non a piccole cellule che riceveva una combinazione di inibitori PD-1 e CTLA-4: un caso clinico</w:t>
        </w:r>
      </w:hyperlink>
    </w:p>
    <w:p w:rsidR="00836CA0" w:rsidRPr="00775D9B" w:rsidRDefault="00775D9B">
      <w:pPr>
        <w:rPr>
          <w:lang w:val="it-IT"/>
        </w:rPr>
      </w:pPr>
      <w:r w:rsidRPr="00775D9B">
        <w:rPr>
          <w:lang w:val="it-IT"/>
        </w:rPr>
        <w:t xml:space="preserve">1624. </w:t>
      </w:r>
      <w:hyperlink r:id="rId1630">
        <w:r w:rsidRPr="00775D9B">
          <w:rPr>
            <w:color w:val="0000FF"/>
            <w:u w:val="single"/>
            <w:lang w:val="it-IT"/>
          </w:rPr>
          <w:t>Diagnosi e gestione della trombosi dei seni venosi cerebrali con trombocitopenia trombotica immunitaria indotta da vaccino</w:t>
        </w:r>
      </w:hyperlink>
    </w:p>
    <w:p w:rsidR="00836CA0" w:rsidRPr="00775D9B" w:rsidRDefault="00775D9B">
      <w:pPr>
        <w:rPr>
          <w:lang w:val="it-IT"/>
        </w:rPr>
      </w:pPr>
      <w:r w:rsidRPr="00775D9B">
        <w:rPr>
          <w:lang w:val="it-IT"/>
        </w:rPr>
        <w:t xml:space="preserve">1625. </w:t>
      </w:r>
      <w:hyperlink r:id="rId1631">
        <w:r w:rsidRPr="00775D9B">
          <w:rPr>
            <w:color w:val="0000FF"/>
            <w:u w:val="single"/>
            <w:lang w:val="it-IT"/>
          </w:rPr>
          <w:t>Disfunzione diaframmatica dovuta ad amiotrofia nevralgica dopo la vaccinazione SARS-CoV-2: un caso clinico</w:t>
        </w:r>
      </w:hyperlink>
    </w:p>
    <w:p w:rsidR="00836CA0" w:rsidRPr="00775D9B" w:rsidRDefault="00775D9B">
      <w:pPr>
        <w:rPr>
          <w:lang w:val="it-IT"/>
        </w:rPr>
      </w:pPr>
      <w:r w:rsidRPr="00775D9B">
        <w:rPr>
          <w:lang w:val="it-IT"/>
        </w:rPr>
        <w:t xml:space="preserve">1626. </w:t>
      </w:r>
      <w:hyperlink r:id="rId1632">
        <w:r w:rsidRPr="00775D9B">
          <w:rPr>
            <w:color w:val="0000FF"/>
            <w:u w:val="single"/>
            <w:lang w:val="it-IT"/>
          </w:rPr>
          <w:t>Sindrome simile a DIC in seguito alla somministrazione della vaccinazione ChAdOx1 nCov-19</w:t>
        </w:r>
      </w:hyperlink>
    </w:p>
    <w:p w:rsidR="00836CA0" w:rsidRPr="00775D9B" w:rsidRDefault="00775D9B">
      <w:pPr>
        <w:rPr>
          <w:lang w:val="it-IT"/>
        </w:rPr>
      </w:pPr>
      <w:r w:rsidRPr="00775D9B">
        <w:rPr>
          <w:lang w:val="it-IT"/>
        </w:rPr>
        <w:t xml:space="preserve">1627. </w:t>
      </w:r>
      <w:hyperlink r:id="rId1633">
        <w:r w:rsidRPr="00775D9B">
          <w:rPr>
            <w:color w:val="0000FF"/>
            <w:u w:val="single"/>
            <w:lang w:val="it-IT"/>
          </w:rPr>
          <w:t>Sclerosi sistemica cutanea diffusa dopo la vaccinazione SARS-Co V-2</w:t>
        </w:r>
      </w:hyperlink>
    </w:p>
    <w:p w:rsidR="00836CA0" w:rsidRPr="00775D9B" w:rsidRDefault="00775D9B">
      <w:pPr>
        <w:rPr>
          <w:lang w:val="it-IT"/>
        </w:rPr>
      </w:pPr>
      <w:r w:rsidRPr="00775D9B">
        <w:rPr>
          <w:lang w:val="it-IT"/>
        </w:rPr>
        <w:t xml:space="preserve">1628. </w:t>
      </w:r>
      <w:hyperlink r:id="rId1634">
        <w:r w:rsidRPr="00775D9B">
          <w:rPr>
            <w:color w:val="0000FF"/>
            <w:u w:val="single"/>
            <w:lang w:val="it-IT"/>
          </w:rPr>
          <w:t>Sindrome protrombotica diffusa dopo la somministrazione del vaccino ChAdOx1 nCoV-19: un caso clinico</w:t>
        </w:r>
      </w:hyperlink>
    </w:p>
    <w:p w:rsidR="00836CA0" w:rsidRPr="00775D9B" w:rsidRDefault="00775D9B">
      <w:pPr>
        <w:rPr>
          <w:lang w:val="it-IT"/>
        </w:rPr>
      </w:pPr>
      <w:r w:rsidRPr="00775D9B">
        <w:rPr>
          <w:lang w:val="it-IT"/>
        </w:rPr>
        <w:t xml:space="preserve">1629. </w:t>
      </w:r>
      <w:hyperlink r:id="rId1635">
        <w:r w:rsidRPr="00775D9B">
          <w:rPr>
            <w:color w:val="0000FF"/>
            <w:u w:val="single"/>
            <w:lang w:val="it-IT"/>
          </w:rPr>
          <w:t>Edema del disco in un occhio e corioretinopatia sierosa centrale nell'altro occhio subito dopo la vaccinazione AstraZeneca COVID-19</w:t>
        </w:r>
      </w:hyperlink>
    </w:p>
    <w:p w:rsidR="00836CA0" w:rsidRPr="00775D9B" w:rsidRDefault="00775D9B">
      <w:pPr>
        <w:rPr>
          <w:lang w:val="it-IT"/>
        </w:rPr>
      </w:pPr>
      <w:r w:rsidRPr="00775D9B">
        <w:rPr>
          <w:lang w:val="it-IT"/>
        </w:rPr>
        <w:t xml:space="preserve">1630. </w:t>
      </w:r>
      <w:hyperlink r:id="rId1636">
        <w:r w:rsidRPr="00775D9B">
          <w:rPr>
            <w:color w:val="0000FF"/>
            <w:u w:val="single"/>
            <w:lang w:val="it-IT"/>
          </w:rPr>
          <w:t>Esacerbazione della malattia e reattogenicità in pazienti con malattie reumatiche e muscoloscheletriche a seguito di vaccinazione con due dosi di RNA messaggero SARS-CoV-2</w:t>
        </w:r>
      </w:hyperlink>
    </w:p>
    <w:p w:rsidR="00836CA0" w:rsidRPr="00775D9B" w:rsidRDefault="00775D9B">
      <w:pPr>
        <w:rPr>
          <w:lang w:val="it-IT"/>
        </w:rPr>
      </w:pPr>
      <w:r w:rsidRPr="00775D9B">
        <w:rPr>
          <w:lang w:val="it-IT"/>
        </w:rPr>
        <w:t xml:space="preserve">1631. </w:t>
      </w:r>
      <w:hyperlink r:id="rId1637">
        <w:r w:rsidRPr="00775D9B">
          <w:rPr>
            <w:color w:val="0000FF"/>
            <w:u w:val="single"/>
            <w:lang w:val="it-IT"/>
          </w:rPr>
          <w:t>Herpes zoster disseminato e localizzato in seguito alla vaccinazione Oxford-AstraZeneca COVID-19</w:t>
        </w:r>
      </w:hyperlink>
    </w:p>
    <w:p w:rsidR="00836CA0" w:rsidRPr="00775D9B" w:rsidRDefault="00775D9B">
      <w:pPr>
        <w:rPr>
          <w:lang w:val="it-IT"/>
        </w:rPr>
      </w:pPr>
      <w:r w:rsidRPr="00775D9B">
        <w:rPr>
          <w:lang w:val="it-IT"/>
        </w:rPr>
        <w:lastRenderedPageBreak/>
        <w:t xml:space="preserve">1632. </w:t>
      </w:r>
      <w:hyperlink r:id="rId1638">
        <w:r w:rsidRPr="00775D9B">
          <w:rPr>
            <w:color w:val="0000FF"/>
            <w:u w:val="single"/>
            <w:lang w:val="it-IT"/>
          </w:rPr>
          <w:t>Infezione cutanea disseminata da herpes simplex dopo la vaccinazione COVID-19 in un paziente con artrite reumatoide: rapporto di un caso e revisione</w:t>
        </w:r>
      </w:hyperlink>
    </w:p>
    <w:p w:rsidR="00836CA0" w:rsidRPr="00775D9B" w:rsidRDefault="00775D9B">
      <w:pPr>
        <w:rPr>
          <w:lang w:val="it-IT"/>
        </w:rPr>
      </w:pPr>
      <w:r w:rsidRPr="00775D9B">
        <w:rPr>
          <w:lang w:val="it-IT"/>
        </w:rPr>
        <w:t xml:space="preserve">1633. </w:t>
      </w:r>
      <w:hyperlink r:id="rId1639">
        <w:r w:rsidRPr="00775D9B">
          <w:rPr>
            <w:color w:val="0000FF"/>
            <w:u w:val="single"/>
            <w:lang w:val="it-IT"/>
          </w:rPr>
          <w:t>Herpes zoster disseminato in un paziente immunocompetente dopo vaccino SARS-CoV-2 (BNT162b2 Comirnaty, Pfizer)</w:t>
        </w:r>
      </w:hyperlink>
    </w:p>
    <w:p w:rsidR="00836CA0" w:rsidRPr="00775D9B" w:rsidRDefault="00775D9B">
      <w:pPr>
        <w:rPr>
          <w:lang w:val="it-IT"/>
        </w:rPr>
      </w:pPr>
      <w:r w:rsidRPr="00775D9B">
        <w:rPr>
          <w:lang w:val="it-IT"/>
        </w:rPr>
        <w:t xml:space="preserve">1634. </w:t>
      </w:r>
      <w:hyperlink r:id="rId1640">
        <w:r w:rsidRPr="00775D9B">
          <w:rPr>
            <w:color w:val="0000FF"/>
            <w:u w:val="single"/>
            <w:lang w:val="it-IT"/>
          </w:rPr>
          <w:t>Infezioni diffuse da virus varicella-zoster a seguito della vaccinazione COVID-19 basata su RNA messaggero</w:t>
        </w:r>
      </w:hyperlink>
    </w:p>
    <w:p w:rsidR="00836CA0" w:rsidRPr="00775D9B" w:rsidRDefault="00775D9B">
      <w:pPr>
        <w:rPr>
          <w:lang w:val="it-IT"/>
        </w:rPr>
      </w:pPr>
      <w:r w:rsidRPr="00775D9B">
        <w:rPr>
          <w:lang w:val="it-IT"/>
        </w:rPr>
        <w:t xml:space="preserve">1635. </w:t>
      </w:r>
      <w:hyperlink r:id="rId1641">
        <w:r w:rsidRPr="00775D9B">
          <w:rPr>
            <w:color w:val="0000FF"/>
            <w:u w:val="single"/>
            <w:lang w:val="it-IT"/>
          </w:rPr>
          <w:t>Associazione distinta con la malattia glomerulare dopo la vaccinazione con BNT162b2 e mRNA-1273: un'analisi VigiBase</w:t>
        </w:r>
      </w:hyperlink>
    </w:p>
    <w:p w:rsidR="00836CA0" w:rsidRPr="00775D9B" w:rsidRDefault="00775D9B">
      <w:pPr>
        <w:rPr>
          <w:lang w:val="it-IT"/>
        </w:rPr>
      </w:pPr>
      <w:r w:rsidRPr="00775D9B">
        <w:rPr>
          <w:lang w:val="it-IT"/>
        </w:rPr>
        <w:t xml:space="preserve">1636. </w:t>
      </w:r>
      <w:hyperlink r:id="rId1642">
        <w:r w:rsidRPr="00775D9B">
          <w:rPr>
            <w:color w:val="0000FF"/>
            <w:u w:val="single"/>
            <w:lang w:val="it-IT"/>
          </w:rPr>
          <w:t>Vertigini, HTN e nuovo BBS in seguito alla vaccinazione AstraZeneca</w:t>
        </w:r>
      </w:hyperlink>
    </w:p>
    <w:p w:rsidR="00836CA0" w:rsidRPr="00775D9B" w:rsidRDefault="00775D9B">
      <w:pPr>
        <w:rPr>
          <w:lang w:val="it-IT"/>
        </w:rPr>
      </w:pPr>
      <w:r w:rsidRPr="00775D9B">
        <w:rPr>
          <w:lang w:val="it-IT"/>
        </w:rPr>
        <w:t xml:space="preserve">1637. </w:t>
      </w:r>
      <w:hyperlink r:id="rId1643">
        <w:r w:rsidRPr="00775D9B">
          <w:rPr>
            <w:color w:val="0000FF"/>
            <w:u w:val="single"/>
            <w:lang w:val="it-IT"/>
          </w:rPr>
          <w:t>I vaccini a base di RNA COVID-19 mettono a rischio di malattie immuno-mediate? In risposta alla “potenziale reattività crociata antigenica tra SARS-CoV-2 e tessuto umano con un possibile collegamento ad un aumento delle malattie autoimmuni”</w:t>
        </w:r>
      </w:hyperlink>
    </w:p>
    <w:p w:rsidR="00836CA0" w:rsidRPr="00775D9B" w:rsidRDefault="00775D9B">
      <w:pPr>
        <w:rPr>
          <w:lang w:val="it-IT"/>
        </w:rPr>
      </w:pPr>
      <w:r w:rsidRPr="00775D9B">
        <w:rPr>
          <w:lang w:val="it-IT"/>
        </w:rPr>
        <w:t xml:space="preserve">1638. </w:t>
      </w:r>
      <w:hyperlink r:id="rId1644">
        <w:r w:rsidRPr="00775D9B">
          <w:rPr>
            <w:color w:val="0000FF"/>
            <w:u w:val="single"/>
            <w:lang w:val="it-IT"/>
          </w:rPr>
          <w:t>La vaccinazione prime-boost eterologa con ChAdOx1-S e BNT162b2 innesca tassi più elevati di eventi avversi correlati al vaccino?</w:t>
        </w:r>
      </w:hyperlink>
    </w:p>
    <w:p w:rsidR="00836CA0" w:rsidRPr="00775D9B" w:rsidRDefault="00775D9B">
      <w:pPr>
        <w:rPr>
          <w:lang w:val="it-IT"/>
        </w:rPr>
      </w:pPr>
      <w:r w:rsidRPr="00775D9B">
        <w:rPr>
          <w:lang w:val="it-IT"/>
        </w:rPr>
        <w:t xml:space="preserve">1639. </w:t>
      </w:r>
      <w:hyperlink r:id="rId1645">
        <w:r w:rsidRPr="00775D9B">
          <w:rPr>
            <w:color w:val="0000FF"/>
            <w:u w:val="single"/>
            <w:lang w:val="it-IT"/>
          </w:rPr>
          <w:t>Il vaccino COVID-19 aggrava i sintomi della cuffia dei rotatori? Uno studio prospettico</w:t>
        </w:r>
      </w:hyperlink>
    </w:p>
    <w:p w:rsidR="00836CA0" w:rsidRPr="00775D9B" w:rsidRDefault="00775D9B">
      <w:pPr>
        <w:rPr>
          <w:lang w:val="it-IT"/>
        </w:rPr>
      </w:pPr>
      <w:r w:rsidRPr="00775D9B">
        <w:rPr>
          <w:lang w:val="it-IT"/>
        </w:rPr>
        <w:t xml:space="preserve">1640. </w:t>
      </w:r>
      <w:hyperlink r:id="rId1646">
        <w:r w:rsidRPr="00775D9B">
          <w:rPr>
            <w:color w:val="0000FF"/>
            <w:u w:val="single"/>
            <w:lang w:val="it-IT"/>
          </w:rPr>
          <w:t>DOTATATE - Linfoadenopatia bilaterale ascellare e subpettorale avida indotta dalla vaccinazione mRNA di COVID-19 visualizzata su PET/CT</w:t>
        </w:r>
      </w:hyperlink>
    </w:p>
    <w:p w:rsidR="00836CA0" w:rsidRPr="00775D9B" w:rsidRDefault="00775D9B">
      <w:pPr>
        <w:rPr>
          <w:lang w:val="it-IT"/>
        </w:rPr>
      </w:pPr>
      <w:r w:rsidRPr="00775D9B">
        <w:rPr>
          <w:lang w:val="it-IT"/>
        </w:rPr>
        <w:t xml:space="preserve">1641. </w:t>
      </w:r>
      <w:hyperlink r:id="rId1647">
        <w:r w:rsidRPr="00775D9B">
          <w:rPr>
            <w:color w:val="0000FF"/>
            <w:u w:val="single"/>
            <w:lang w:val="it-IT"/>
          </w:rPr>
          <w:t>Assorbimento di DOTATATE in un linfonodo ascellare dopo la vaccinazione COVID-19</w:t>
        </w:r>
      </w:hyperlink>
    </w:p>
    <w:p w:rsidR="00836CA0" w:rsidRPr="00775D9B" w:rsidRDefault="00775D9B">
      <w:pPr>
        <w:rPr>
          <w:lang w:val="it-IT"/>
        </w:rPr>
      </w:pPr>
      <w:r w:rsidRPr="00775D9B">
        <w:rPr>
          <w:lang w:val="it-IT"/>
        </w:rPr>
        <w:t xml:space="preserve">1642. </w:t>
      </w:r>
      <w:hyperlink r:id="rId1648">
        <w:r w:rsidRPr="00775D9B">
          <w:rPr>
            <w:color w:val="0000FF"/>
            <w:u w:val="single"/>
            <w:lang w:val="it-IT"/>
          </w:rPr>
          <w:t>Doppia immunoglobulina ad alte dosi per la trombocitopenia trombotica immunitaria indotta dal vaccino ChAdOx1 nCov-19</w:t>
        </w:r>
      </w:hyperlink>
    </w:p>
    <w:p w:rsidR="00836CA0" w:rsidRPr="00775D9B" w:rsidRDefault="00775D9B">
      <w:pPr>
        <w:rPr>
          <w:lang w:val="it-IT"/>
        </w:rPr>
      </w:pPr>
      <w:r w:rsidRPr="00775D9B">
        <w:rPr>
          <w:lang w:val="it-IT"/>
        </w:rPr>
        <w:t xml:space="preserve">1643. </w:t>
      </w:r>
      <w:hyperlink r:id="rId1649">
        <w:r w:rsidRPr="00775D9B">
          <w:rPr>
            <w:color w:val="0000FF"/>
            <w:u w:val="single"/>
            <w:lang w:val="it-IT"/>
          </w:rPr>
          <w:t>Reazione da farmaco con sindrome da eosinofilia e sintomi sistemici (DRESS) associata a pancreatite ed epatite in seguito alla vaccinazione Pfizer-BioNTech mRNA COVID-19</w:t>
        </w:r>
      </w:hyperlink>
    </w:p>
    <w:p w:rsidR="00836CA0" w:rsidRPr="00775D9B" w:rsidRDefault="00775D9B">
      <w:pPr>
        <w:rPr>
          <w:lang w:val="it-IT"/>
        </w:rPr>
      </w:pPr>
      <w:r w:rsidRPr="00775D9B">
        <w:rPr>
          <w:lang w:val="it-IT"/>
        </w:rPr>
        <w:t xml:space="preserve">1644. </w:t>
      </w:r>
      <w:hyperlink r:id="rId1650">
        <w:r w:rsidRPr="00775D9B">
          <w:rPr>
            <w:color w:val="0000FF"/>
            <w:u w:val="single"/>
            <w:lang w:val="it-IT"/>
          </w:rPr>
          <w:t>Esantema lichenoide indotto da farmaci mediante vaccino contro COVID-19 (Vaxzevria)</w:t>
        </w:r>
      </w:hyperlink>
    </w:p>
    <w:p w:rsidR="00836CA0" w:rsidRPr="00775D9B" w:rsidRDefault="00775D9B">
      <w:pPr>
        <w:rPr>
          <w:lang w:val="it-IT"/>
        </w:rPr>
      </w:pPr>
      <w:r w:rsidRPr="00775D9B">
        <w:rPr>
          <w:lang w:val="it-IT"/>
        </w:rPr>
        <w:t xml:space="preserve">1645. </w:t>
      </w:r>
      <w:hyperlink r:id="rId1651">
        <w:r w:rsidRPr="00775D9B">
          <w:rPr>
            <w:color w:val="0000FF"/>
            <w:u w:val="single"/>
            <w:lang w:val="it-IT"/>
          </w:rPr>
          <w:t>Danno epatico indotto da farmaci dopo il vaccino mRNA covid-19: caso clinico</w:t>
        </w:r>
      </w:hyperlink>
    </w:p>
    <w:p w:rsidR="00836CA0" w:rsidRPr="00775D9B" w:rsidRDefault="00775D9B">
      <w:pPr>
        <w:rPr>
          <w:lang w:val="it-IT"/>
        </w:rPr>
      </w:pPr>
      <w:r w:rsidRPr="00775D9B">
        <w:rPr>
          <w:lang w:val="it-IT"/>
        </w:rPr>
        <w:t xml:space="preserve">1646. </w:t>
      </w:r>
      <w:hyperlink r:id="rId1652">
        <w:r w:rsidRPr="00775D9B">
          <w:rPr>
            <w:color w:val="0000FF"/>
            <w:u w:val="single"/>
            <w:lang w:val="it-IT"/>
          </w:rPr>
          <w:t>Reazione simile alla sarcoidosi indotta da farmaci tre mesi dopo la vaccinazione COVID-19 con mRNA BNT162b2: un caso clinico e una revisione della letteratura</w:t>
        </w:r>
      </w:hyperlink>
    </w:p>
    <w:p w:rsidR="00836CA0" w:rsidRPr="00775D9B" w:rsidRDefault="00775D9B">
      <w:pPr>
        <w:rPr>
          <w:lang w:val="it-IT"/>
        </w:rPr>
      </w:pPr>
      <w:r w:rsidRPr="00775D9B">
        <w:rPr>
          <w:lang w:val="it-IT"/>
        </w:rPr>
        <w:t xml:space="preserve">1647. </w:t>
      </w:r>
      <w:hyperlink r:id="rId1653">
        <w:r w:rsidRPr="00775D9B">
          <w:rPr>
            <w:color w:val="0000FF"/>
            <w:u w:val="single"/>
            <w:lang w:val="it-IT"/>
          </w:rPr>
          <w:t>Doppio rigetto dell'innesto corneale dopo vaccino mRNA (BNT162b2) per COVID-19 durante i primi sei mesi di follow-up: rapporto sul caso, stato dell'arte e preoccupazioni etiche</w:t>
        </w:r>
      </w:hyperlink>
    </w:p>
    <w:p w:rsidR="00836CA0" w:rsidRPr="00775D9B" w:rsidRDefault="00775D9B">
      <w:pPr>
        <w:rPr>
          <w:lang w:val="it-IT"/>
        </w:rPr>
      </w:pPr>
      <w:r w:rsidRPr="00775D9B">
        <w:rPr>
          <w:lang w:val="it-IT"/>
        </w:rPr>
        <w:t xml:space="preserve">1648. </w:t>
      </w:r>
      <w:hyperlink r:id="rId1654">
        <w:r w:rsidRPr="00775D9B">
          <w:rPr>
            <w:color w:val="0000FF"/>
            <w:u w:val="single"/>
            <w:lang w:val="it-IT"/>
          </w:rPr>
          <w:t>Vasculite doppia positiva associata a MPO e PR3-ANCA in seguito a vaccinazione di richiamo con mRNA di SARS-CoV-2: un caso clinico e una revisione sistematica</w:t>
        </w:r>
      </w:hyperlink>
    </w:p>
    <w:p w:rsidR="00836CA0" w:rsidRPr="00775D9B" w:rsidRDefault="00775D9B">
      <w:pPr>
        <w:rPr>
          <w:lang w:val="it-IT"/>
        </w:rPr>
      </w:pPr>
      <w:r w:rsidRPr="00775D9B">
        <w:rPr>
          <w:lang w:val="it-IT"/>
        </w:rPr>
        <w:lastRenderedPageBreak/>
        <w:t xml:space="preserve">1649. </w:t>
      </w:r>
      <w:hyperlink r:id="rId1655">
        <w:r w:rsidRPr="00775D9B">
          <w:rPr>
            <w:color w:val="0000FF"/>
            <w:u w:val="single"/>
            <w:lang w:val="it-IT"/>
          </w:rPr>
          <w:t>Pemfigoide bolloso disidrosiforme innescato dalla vaccinazione COVID-19</w:t>
        </w:r>
      </w:hyperlink>
    </w:p>
    <w:p w:rsidR="00836CA0" w:rsidRPr="00775D9B" w:rsidRDefault="00775D9B">
      <w:pPr>
        <w:rPr>
          <w:lang w:val="it-IT"/>
        </w:rPr>
      </w:pPr>
      <w:r w:rsidRPr="00775D9B">
        <w:rPr>
          <w:lang w:val="it-IT"/>
        </w:rPr>
        <w:t xml:space="preserve">1650. </w:t>
      </w:r>
      <w:hyperlink r:id="rId1656">
        <w:r w:rsidRPr="00775D9B">
          <w:rPr>
            <w:color w:val="0000FF"/>
            <w:u w:val="single"/>
            <w:lang w:val="it-IT"/>
          </w:rPr>
          <w:t>Dislipidemia e aumento dei titoli anticorpali per SARS-CoV-2 dopo la seconda e la terza dose del vaccino BNT162b2 tra gli operatori sanitari in Giappone</w:t>
        </w:r>
      </w:hyperlink>
    </w:p>
    <w:p w:rsidR="00836CA0" w:rsidRPr="00775D9B" w:rsidRDefault="00775D9B">
      <w:pPr>
        <w:rPr>
          <w:lang w:val="it-IT"/>
        </w:rPr>
      </w:pPr>
      <w:r w:rsidRPr="00775D9B">
        <w:rPr>
          <w:lang w:val="it-IT"/>
        </w:rPr>
        <w:t xml:space="preserve">1651. </w:t>
      </w:r>
      <w:hyperlink r:id="rId1657">
        <w:r w:rsidRPr="00775D9B">
          <w:rPr>
            <w:color w:val="0000FF"/>
            <w:u w:val="single"/>
            <w:lang w:val="it-IT"/>
          </w:rPr>
          <w:t>Reazioni atipiche precoci nel sito di iniezione al vaccino COVID-19: una serie di casi</w:t>
        </w:r>
      </w:hyperlink>
    </w:p>
    <w:p w:rsidR="00836CA0" w:rsidRPr="00775D9B" w:rsidRDefault="00775D9B">
      <w:pPr>
        <w:rPr>
          <w:lang w:val="it-IT"/>
        </w:rPr>
      </w:pPr>
      <w:r w:rsidRPr="00775D9B">
        <w:rPr>
          <w:lang w:val="it-IT"/>
        </w:rPr>
        <w:t xml:space="preserve">1652. </w:t>
      </w:r>
      <w:hyperlink r:id="rId1658">
        <w:r w:rsidRPr="00775D9B">
          <w:rPr>
            <w:color w:val="0000FF"/>
            <w:u w:val="single"/>
            <w:lang w:val="it-IT"/>
          </w:rPr>
          <w:t>Precoci riacutizzazioni di miastenia grave dopo timectomia toracoscopica in un paziente che ha recentemente ricevuto la vaccinazione COVID-19 con mRNA BNT162b2</w:t>
        </w:r>
      </w:hyperlink>
    </w:p>
    <w:p w:rsidR="00836CA0" w:rsidRPr="00775D9B" w:rsidRDefault="00775D9B">
      <w:pPr>
        <w:rPr>
          <w:lang w:val="it-IT"/>
        </w:rPr>
      </w:pPr>
      <w:r w:rsidRPr="00775D9B">
        <w:rPr>
          <w:lang w:val="it-IT"/>
        </w:rPr>
        <w:t xml:space="preserve">1653. </w:t>
      </w:r>
      <w:hyperlink r:id="rId1659">
        <w:r w:rsidRPr="00775D9B">
          <w:rPr>
            <w:color w:val="0000FF"/>
            <w:u w:val="single"/>
            <w:lang w:val="it-IT"/>
          </w:rPr>
          <w:t>Primi risultati della terapia con bivalirudina per la trombocitopenia trombotica e la trombosi dei seni venosi cerebrali dopo la vaccinazione Ad26.COV2.S</w:t>
        </w:r>
      </w:hyperlink>
    </w:p>
    <w:p w:rsidR="00836CA0" w:rsidRPr="00775D9B" w:rsidRDefault="00775D9B">
      <w:pPr>
        <w:rPr>
          <w:lang w:val="it-IT"/>
        </w:rPr>
      </w:pPr>
      <w:r w:rsidRPr="00775D9B">
        <w:rPr>
          <w:lang w:val="it-IT"/>
        </w:rPr>
        <w:t xml:space="preserve">1654. </w:t>
      </w:r>
      <w:hyperlink r:id="rId1660">
        <w:r w:rsidRPr="00775D9B">
          <w:rPr>
            <w:color w:val="0000FF"/>
            <w:u w:val="single"/>
            <w:lang w:val="it-IT"/>
          </w:rPr>
          <w:t>Miastenia grave a esordio precoce in seguito alla vaccinazione contro il COVID-19</w:t>
        </w:r>
      </w:hyperlink>
    </w:p>
    <w:p w:rsidR="00836CA0" w:rsidRPr="00775D9B" w:rsidRDefault="00775D9B">
      <w:pPr>
        <w:rPr>
          <w:lang w:val="it-IT"/>
        </w:rPr>
      </w:pPr>
      <w:r w:rsidRPr="00775D9B">
        <w:rPr>
          <w:lang w:val="it-IT"/>
        </w:rPr>
        <w:t xml:space="preserve">1655. </w:t>
      </w:r>
      <w:hyperlink r:id="rId1661">
        <w:r w:rsidRPr="00775D9B">
          <w:rPr>
            <w:color w:val="0000FF"/>
            <w:u w:val="single"/>
            <w:lang w:val="it-IT"/>
          </w:rPr>
          <w:t>Evoluzione ecocardiografica dell'aneurisma ventricolare sinistro postero-laterale con arterie coronarie normali in pazienti recentemente vaccinati contro il COVID-19: un caso atipico complicato di sindrome di Takotsubo Correlato al vaccino?</w:t>
        </w:r>
      </w:hyperlink>
    </w:p>
    <w:p w:rsidR="00836CA0" w:rsidRPr="00775D9B" w:rsidRDefault="00775D9B">
      <w:pPr>
        <w:rPr>
          <w:lang w:val="it-IT"/>
        </w:rPr>
      </w:pPr>
      <w:r w:rsidRPr="00775D9B">
        <w:rPr>
          <w:lang w:val="it-IT"/>
        </w:rPr>
        <w:t xml:space="preserve">1656. </w:t>
      </w:r>
      <w:hyperlink r:id="rId1662">
        <w:r w:rsidRPr="00775D9B">
          <w:rPr>
            <w:color w:val="0000FF"/>
            <w:u w:val="single"/>
            <w:lang w:val="it-IT"/>
          </w:rPr>
          <w:t>Interruzione di eculizumab in un paziente con sindrome emolitico uremica atipica dopo vaccinazione ChAdOx1 nCoV-19</w:t>
        </w:r>
      </w:hyperlink>
    </w:p>
    <w:p w:rsidR="00836CA0" w:rsidRPr="00775D9B" w:rsidRDefault="00775D9B">
      <w:pPr>
        <w:rPr>
          <w:lang w:val="it-IT"/>
        </w:rPr>
      </w:pPr>
      <w:r w:rsidRPr="00775D9B">
        <w:rPr>
          <w:lang w:val="it-IT"/>
        </w:rPr>
        <w:t xml:space="preserve">1657. </w:t>
      </w:r>
      <w:hyperlink r:id="rId1663">
        <w:r w:rsidRPr="00775D9B">
          <w:rPr>
            <w:color w:val="0000FF"/>
            <w:u w:val="single"/>
            <w:lang w:val="it-IT"/>
          </w:rPr>
          <w:t>Effetto della vaccinazione di richiamo dell'mRNA di BNT162b2 sul VO2 max negli atleti ricreativi: uno studio prospettico di coorte</w:t>
        </w:r>
      </w:hyperlink>
    </w:p>
    <w:p w:rsidR="00836CA0" w:rsidRPr="00775D9B" w:rsidRDefault="00775D9B">
      <w:pPr>
        <w:rPr>
          <w:lang w:val="it-IT"/>
        </w:rPr>
      </w:pPr>
      <w:r w:rsidRPr="00775D9B">
        <w:rPr>
          <w:lang w:val="it-IT"/>
        </w:rPr>
        <w:t xml:space="preserve">1658. </w:t>
      </w:r>
      <w:hyperlink r:id="rId1664">
        <w:r w:rsidRPr="00775D9B">
          <w:rPr>
            <w:color w:val="0000FF"/>
            <w:u w:val="single"/>
            <w:lang w:val="it-IT"/>
          </w:rPr>
          <w:t>Effetto di esercizi delicati sulla reazione al sito di iniezione dopo la vaccinazione contro il Covid-19. Un caso clinico</w:t>
        </w:r>
      </w:hyperlink>
    </w:p>
    <w:p w:rsidR="00836CA0" w:rsidRPr="00775D9B" w:rsidRDefault="00775D9B">
      <w:pPr>
        <w:rPr>
          <w:lang w:val="it-IT"/>
        </w:rPr>
      </w:pPr>
      <w:r w:rsidRPr="00775D9B">
        <w:rPr>
          <w:lang w:val="it-IT"/>
        </w:rPr>
        <w:t xml:space="preserve">1659. </w:t>
      </w:r>
      <w:hyperlink r:id="rId1665">
        <w:r w:rsidRPr="00775D9B">
          <w:rPr>
            <w:color w:val="0000FF"/>
            <w:u w:val="single"/>
            <w:lang w:val="it-IT"/>
          </w:rPr>
          <w:t>Effetto della vaccinazione con mRNA di SARS-CoV-2 sulla riattivazione del virus dell'herpes simplex oculare e della varicella-zoster: è necessario somministrare un trattamento antivirale preventivo ai pazienti con herpes noto</w:t>
        </w:r>
      </w:hyperlink>
    </w:p>
    <w:p w:rsidR="00836CA0" w:rsidRPr="00775D9B" w:rsidRDefault="00775D9B">
      <w:pPr>
        <w:rPr>
          <w:lang w:val="it-IT"/>
        </w:rPr>
      </w:pPr>
      <w:r w:rsidRPr="00775D9B">
        <w:rPr>
          <w:lang w:val="it-IT"/>
        </w:rPr>
        <w:t xml:space="preserve">1660. </w:t>
      </w:r>
      <w:hyperlink r:id="rId1666">
        <w:r w:rsidRPr="00775D9B">
          <w:rPr>
            <w:color w:val="0000FF"/>
            <w:u w:val="single"/>
            <w:lang w:val="it-IT"/>
          </w:rPr>
          <w:t>Risposta efficace al danno del DNA dopo una sfida immunitaria acuta ma non cronica: vaccino SARS-CoV-2 contro lupus eritematoso sistemico</w:t>
        </w:r>
      </w:hyperlink>
    </w:p>
    <w:p w:rsidR="00836CA0" w:rsidRPr="00775D9B" w:rsidRDefault="00775D9B">
      <w:pPr>
        <w:rPr>
          <w:lang w:val="it-IT"/>
        </w:rPr>
      </w:pPr>
      <w:r w:rsidRPr="00775D9B">
        <w:rPr>
          <w:lang w:val="it-IT"/>
        </w:rPr>
        <w:t xml:space="preserve">1661. </w:t>
      </w:r>
      <w:hyperlink r:id="rId1667" w:anchor="!/">
        <w:r w:rsidRPr="00775D9B">
          <w:rPr>
            <w:color w:val="0000FF"/>
            <w:u w:val="single"/>
            <w:lang w:val="it-IT"/>
          </w:rPr>
          <w:t>Effetti di diversi tipi di vaccini anti-COVID-19 sui cicli mestruali delle donne in età riproduttiva (15-49 anni): uno studio trasversale multinazionale</w:t>
        </w:r>
      </w:hyperlink>
    </w:p>
    <w:p w:rsidR="00836CA0" w:rsidRPr="00775D9B" w:rsidRDefault="00775D9B">
      <w:pPr>
        <w:rPr>
          <w:lang w:val="it-IT"/>
        </w:rPr>
      </w:pPr>
      <w:r w:rsidRPr="00775D9B">
        <w:rPr>
          <w:lang w:val="it-IT"/>
        </w:rPr>
        <w:t xml:space="preserve">1662. </w:t>
      </w:r>
      <w:hyperlink r:id="rId1668">
        <w:r w:rsidRPr="00775D9B">
          <w:rPr>
            <w:color w:val="0000FF"/>
            <w:u w:val="single"/>
            <w:lang w:val="it-IT"/>
          </w:rPr>
          <w:t>Effetti dei vaccini a mRNA Sinovac-Coronavac e Pfizer-BioNTech sul sistema vascolare coroideale e retinico</w:t>
        </w:r>
      </w:hyperlink>
    </w:p>
    <w:p w:rsidR="00836CA0" w:rsidRPr="00775D9B" w:rsidRDefault="00775D9B">
      <w:pPr>
        <w:rPr>
          <w:lang w:val="it-IT"/>
        </w:rPr>
      </w:pPr>
      <w:r w:rsidRPr="00775D9B">
        <w:rPr>
          <w:lang w:val="it-IT"/>
        </w:rPr>
        <w:t xml:space="preserve">1663. </w:t>
      </w:r>
      <w:hyperlink r:id="rId1669">
        <w:r w:rsidRPr="00775D9B">
          <w:rPr>
            <w:color w:val="0000FF"/>
            <w:u w:val="single"/>
            <w:lang w:val="it-IT"/>
          </w:rPr>
          <w:t>Pericardite effusivo-costrittiva dopo la seconda dose di vaccino BNT162b2 (Comirnaty): un caso clinico</w:t>
        </w:r>
      </w:hyperlink>
    </w:p>
    <w:p w:rsidR="00836CA0" w:rsidRPr="00775D9B" w:rsidRDefault="00775D9B">
      <w:pPr>
        <w:rPr>
          <w:lang w:val="it-IT"/>
        </w:rPr>
      </w:pPr>
      <w:r w:rsidRPr="00775D9B">
        <w:rPr>
          <w:lang w:val="it-IT"/>
        </w:rPr>
        <w:t xml:space="preserve">1664. </w:t>
      </w:r>
      <w:hyperlink r:id="rId1670">
        <w:r w:rsidRPr="00775D9B">
          <w:rPr>
            <w:color w:val="0000FF"/>
            <w:u w:val="single"/>
            <w:lang w:val="it-IT"/>
          </w:rPr>
          <w:t>Concentrazioni ematiche elevate di clozapina dopo la seconda vaccinazione COVID-19 con Spikevax (vaccino COVID-19 Moderna)</w:t>
        </w:r>
      </w:hyperlink>
    </w:p>
    <w:p w:rsidR="00836CA0" w:rsidRPr="00775D9B" w:rsidRDefault="00775D9B">
      <w:pPr>
        <w:rPr>
          <w:lang w:val="it-IT"/>
        </w:rPr>
      </w:pPr>
      <w:r w:rsidRPr="00775D9B">
        <w:rPr>
          <w:lang w:val="it-IT"/>
        </w:rPr>
        <w:t xml:space="preserve">1665. </w:t>
      </w:r>
      <w:hyperlink r:id="rId1671">
        <w:r w:rsidRPr="00775D9B">
          <w:rPr>
            <w:color w:val="0000FF"/>
            <w:u w:val="single"/>
            <w:lang w:val="it-IT"/>
          </w:rPr>
          <w:t>Livelli elevati di clozapina ed effetti tossici dopo la vaccinazione SARS-CoV-2</w:t>
        </w:r>
      </w:hyperlink>
    </w:p>
    <w:p w:rsidR="00836CA0" w:rsidRPr="00775D9B" w:rsidRDefault="00775D9B">
      <w:pPr>
        <w:rPr>
          <w:lang w:val="it-IT"/>
        </w:rPr>
      </w:pPr>
      <w:r w:rsidRPr="00775D9B">
        <w:rPr>
          <w:lang w:val="it-IT"/>
        </w:rPr>
        <w:lastRenderedPageBreak/>
        <w:t xml:space="preserve">1666. </w:t>
      </w:r>
      <w:hyperlink r:id="rId1672">
        <w:r w:rsidRPr="00775D9B">
          <w:rPr>
            <w:color w:val="0000FF"/>
            <w:u w:val="single"/>
            <w:lang w:val="it-IT"/>
          </w:rPr>
          <w:t>Eltrombopag per la trombocitopenia trombotica immunitaria refrattaria indotta da vaccino</w:t>
        </w:r>
      </w:hyperlink>
    </w:p>
    <w:p w:rsidR="00836CA0" w:rsidRPr="00775D9B" w:rsidRDefault="00775D9B">
      <w:pPr>
        <w:rPr>
          <w:lang w:val="it-IT"/>
        </w:rPr>
      </w:pPr>
      <w:r w:rsidRPr="00775D9B">
        <w:rPr>
          <w:lang w:val="it-IT"/>
        </w:rPr>
        <w:t xml:space="preserve">1667. </w:t>
      </w:r>
      <w:hyperlink r:id="rId1673">
        <w:r w:rsidRPr="00775D9B">
          <w:rPr>
            <w:color w:val="0000FF"/>
            <w:u w:val="single"/>
            <w:lang w:val="it-IT"/>
          </w:rPr>
          <w:t>Emergenza di vasculite cutanea de novo post vaccinazione contro la malattia da coronavirus (COVID-19).</w:t>
        </w:r>
      </w:hyperlink>
    </w:p>
    <w:p w:rsidR="00836CA0" w:rsidRPr="00775D9B" w:rsidRDefault="00775D9B">
      <w:pPr>
        <w:rPr>
          <w:lang w:val="it-IT"/>
        </w:rPr>
      </w:pPr>
      <w:r w:rsidRPr="00775D9B">
        <w:rPr>
          <w:lang w:val="it-IT"/>
        </w:rPr>
        <w:t xml:space="preserve">1668. </w:t>
      </w:r>
      <w:hyperlink r:id="rId1674">
        <w:r w:rsidRPr="00775D9B">
          <w:rPr>
            <w:color w:val="0000FF"/>
            <w:u w:val="single"/>
            <w:lang w:val="it-IT"/>
          </w:rPr>
          <w:t>Emersione di malattie autoimmuni post-vaccino COVID-19: uno studio in un unico centro</w:t>
        </w:r>
      </w:hyperlink>
    </w:p>
    <w:p w:rsidR="00836CA0" w:rsidRPr="00775D9B" w:rsidRDefault="00775D9B">
      <w:pPr>
        <w:rPr>
          <w:lang w:val="it-IT"/>
        </w:rPr>
      </w:pPr>
      <w:r w:rsidRPr="00775D9B">
        <w:rPr>
          <w:lang w:val="it-IT"/>
        </w:rPr>
        <w:t xml:space="preserve">1669. </w:t>
      </w:r>
      <w:hyperlink r:id="rId1675">
        <w:r w:rsidRPr="00775D9B">
          <w:rPr>
            <w:color w:val="0000FF"/>
            <w:u w:val="single"/>
            <w:lang w:val="it-IT"/>
          </w:rPr>
          <w:t>Encefalite conseguente alla vaccinazione contro il COVID-19: una revisione sistematica</w:t>
        </w:r>
      </w:hyperlink>
    </w:p>
    <w:p w:rsidR="00836CA0" w:rsidRPr="00775D9B" w:rsidRDefault="00775D9B">
      <w:pPr>
        <w:rPr>
          <w:lang w:val="it-IT"/>
        </w:rPr>
      </w:pPr>
      <w:r w:rsidRPr="00775D9B">
        <w:rPr>
          <w:lang w:val="it-IT"/>
        </w:rPr>
        <w:t xml:space="preserve">1670. </w:t>
      </w:r>
      <w:hyperlink r:id="rId1676">
        <w:r w:rsidRPr="00775D9B">
          <w:rPr>
            <w:color w:val="0000FF"/>
            <w:u w:val="single"/>
            <w:lang w:val="it-IT"/>
          </w:rPr>
          <w:t>Malattia renale allo stadio terminale derivante dalla sindrome emolitico-uremica atipica dopo la somministrazione del vaccino AstraZeneca SARS-CoV-2: un caso clinico</w:t>
        </w:r>
      </w:hyperlink>
    </w:p>
    <w:p w:rsidR="00836CA0" w:rsidRPr="00775D9B" w:rsidRDefault="00775D9B">
      <w:pPr>
        <w:rPr>
          <w:lang w:val="it-IT"/>
        </w:rPr>
      </w:pPr>
      <w:r w:rsidRPr="00775D9B">
        <w:rPr>
          <w:lang w:val="it-IT"/>
        </w:rPr>
        <w:t xml:space="preserve">1671. </w:t>
      </w:r>
      <w:hyperlink r:id="rId1677">
        <w:r w:rsidRPr="00775D9B">
          <w:rPr>
            <w:color w:val="0000FF"/>
            <w:u w:val="single"/>
            <w:lang w:val="it-IT"/>
          </w:rPr>
          <w:t>Trombectomia meccanica endovascolare per trombosi del seno venoso cerebrale dopo vaccinazione SIRS-CoV-2 basata su mRNA</w:t>
        </w:r>
      </w:hyperlink>
    </w:p>
    <w:p w:rsidR="00836CA0" w:rsidRPr="00775D9B" w:rsidRDefault="00775D9B">
      <w:pPr>
        <w:rPr>
          <w:lang w:val="it-IT"/>
        </w:rPr>
      </w:pPr>
      <w:r w:rsidRPr="00775D9B">
        <w:rPr>
          <w:lang w:val="it-IT"/>
        </w:rPr>
        <w:t xml:space="preserve">1672. </w:t>
      </w:r>
      <w:hyperlink r:id="rId1678">
        <w:r w:rsidRPr="00775D9B">
          <w:rPr>
            <w:color w:val="0000FF"/>
            <w:u w:val="single"/>
            <w:lang w:val="it-IT"/>
          </w:rPr>
          <w:t>Trattamento endovascolare per trombosi del seno venoso cerebrale e trombocitopenia indotte da vaccino in seguito alla vaccinazione ChAdOx1 nCoV-19: un rapporto di tre casi</w:t>
        </w:r>
      </w:hyperlink>
    </w:p>
    <w:p w:rsidR="00836CA0" w:rsidRPr="00775D9B" w:rsidRDefault="00775D9B">
      <w:pPr>
        <w:rPr>
          <w:lang w:val="it-IT"/>
        </w:rPr>
      </w:pPr>
      <w:r w:rsidRPr="00775D9B">
        <w:rPr>
          <w:lang w:val="it-IT"/>
        </w:rPr>
        <w:t xml:space="preserve">1673. </w:t>
      </w:r>
      <w:hyperlink r:id="rId1679">
        <w:r w:rsidRPr="00775D9B">
          <w:rPr>
            <w:color w:val="0000FF"/>
            <w:u w:val="single"/>
            <w:lang w:val="it-IT"/>
          </w:rPr>
          <w:t>Dermatosi bollosa di IgA lineari ricchi di eosinofili indotta dal vaccino booster mRNA COVID-19</w:t>
        </w:r>
      </w:hyperlink>
    </w:p>
    <w:p w:rsidR="00836CA0" w:rsidRPr="00775D9B" w:rsidRDefault="00775D9B">
      <w:pPr>
        <w:rPr>
          <w:lang w:val="it-IT"/>
        </w:rPr>
      </w:pPr>
      <w:r w:rsidRPr="00775D9B">
        <w:rPr>
          <w:lang w:val="it-IT"/>
        </w:rPr>
        <w:t xml:space="preserve">1674. </w:t>
      </w:r>
      <w:hyperlink r:id="rId1680">
        <w:r w:rsidRPr="00775D9B">
          <w:rPr>
            <w:color w:val="0000FF"/>
            <w:u w:val="single"/>
            <w:lang w:val="it-IT"/>
          </w:rPr>
          <w:t>Cellulite eosinofila dopo vaccino Covid-19 con mRNA BNT162b2</w:t>
        </w:r>
      </w:hyperlink>
    </w:p>
    <w:p w:rsidR="00836CA0" w:rsidRPr="00775D9B" w:rsidRDefault="00775D9B">
      <w:pPr>
        <w:rPr>
          <w:lang w:val="it-IT"/>
        </w:rPr>
      </w:pPr>
      <w:r w:rsidRPr="00775D9B">
        <w:rPr>
          <w:lang w:val="it-IT"/>
        </w:rPr>
        <w:t xml:space="preserve">1675. </w:t>
      </w:r>
      <w:hyperlink r:id="rId1681">
        <w:r w:rsidRPr="00775D9B">
          <w:rPr>
            <w:color w:val="0000FF"/>
            <w:u w:val="single"/>
            <w:lang w:val="it-IT"/>
          </w:rPr>
          <w:t>Dermatosi eosinofila dopo la vaccinazione AstraZeneca COVID-19</w:t>
        </w:r>
      </w:hyperlink>
    </w:p>
    <w:p w:rsidR="00836CA0" w:rsidRPr="00775D9B" w:rsidRDefault="00775D9B">
      <w:pPr>
        <w:rPr>
          <w:lang w:val="it-IT"/>
        </w:rPr>
      </w:pPr>
      <w:r w:rsidRPr="00775D9B">
        <w:rPr>
          <w:lang w:val="it-IT"/>
        </w:rPr>
        <w:t xml:space="preserve">1676. </w:t>
      </w:r>
      <w:hyperlink r:id="rId1682">
        <w:r w:rsidRPr="00775D9B">
          <w:rPr>
            <w:color w:val="0000FF"/>
            <w:u w:val="single"/>
            <w:lang w:val="it-IT"/>
          </w:rPr>
          <w:t>Granulomatosi eosinofila con poliangite diagnosticata in una donna anziana dopo la seconda dose di vaccino mRNA contro COVID-19</w:t>
        </w:r>
      </w:hyperlink>
    </w:p>
    <w:p w:rsidR="00836CA0" w:rsidRPr="00775D9B" w:rsidRDefault="00775D9B">
      <w:pPr>
        <w:rPr>
          <w:lang w:val="it-IT"/>
        </w:rPr>
      </w:pPr>
      <w:r w:rsidRPr="00775D9B">
        <w:rPr>
          <w:lang w:val="it-IT"/>
        </w:rPr>
        <w:t xml:space="preserve">1677. </w:t>
      </w:r>
      <w:hyperlink r:id="rId1683">
        <w:r w:rsidRPr="00775D9B">
          <w:rPr>
            <w:color w:val="0000FF"/>
            <w:u w:val="single"/>
            <w:lang w:val="it-IT"/>
          </w:rPr>
          <w:t>Granulomatosi eosinofila con recidiva di poliangite dopo la vaccinazione contro il COVID-19: un caso clinico</w:t>
        </w:r>
      </w:hyperlink>
    </w:p>
    <w:p w:rsidR="00836CA0" w:rsidRPr="00775D9B" w:rsidRDefault="00775D9B">
      <w:pPr>
        <w:rPr>
          <w:lang w:val="it-IT"/>
        </w:rPr>
      </w:pPr>
      <w:r w:rsidRPr="00775D9B">
        <w:rPr>
          <w:lang w:val="it-IT"/>
        </w:rPr>
        <w:t xml:space="preserve">1678. </w:t>
      </w:r>
      <w:hyperlink r:id="rId1684">
        <w:r w:rsidRPr="00775D9B">
          <w:rPr>
            <w:color w:val="0000FF"/>
            <w:u w:val="single"/>
            <w:lang w:val="it-IT"/>
          </w:rPr>
          <w:t>Ascessi linfonodali eosinofili a seguito di una vaccinazione COVID-19: un caso clinico</w:t>
        </w:r>
      </w:hyperlink>
    </w:p>
    <w:p w:rsidR="00836CA0" w:rsidRPr="00775D9B" w:rsidRDefault="00775D9B">
      <w:pPr>
        <w:rPr>
          <w:lang w:val="it-IT"/>
        </w:rPr>
      </w:pPr>
      <w:r w:rsidRPr="00775D9B">
        <w:rPr>
          <w:lang w:val="it-IT"/>
        </w:rPr>
        <w:t xml:space="preserve">1679. </w:t>
      </w:r>
      <w:hyperlink r:id="rId1685">
        <w:r w:rsidRPr="00775D9B">
          <w:rPr>
            <w:color w:val="0000FF"/>
            <w:u w:val="single"/>
            <w:lang w:val="it-IT"/>
          </w:rPr>
          <w:t>Miocardite eosinofila a seguito della vaccinazione contro la malattia da coronavirus 2019 (COVID-19)</w:t>
        </w:r>
      </w:hyperlink>
    </w:p>
    <w:p w:rsidR="00836CA0" w:rsidRPr="00775D9B" w:rsidRDefault="00775D9B">
      <w:pPr>
        <w:rPr>
          <w:lang w:val="it-IT"/>
        </w:rPr>
      </w:pPr>
      <w:r w:rsidRPr="00775D9B">
        <w:rPr>
          <w:lang w:val="it-IT"/>
        </w:rPr>
        <w:t xml:space="preserve">1680. </w:t>
      </w:r>
      <w:hyperlink r:id="rId1686">
        <w:r w:rsidRPr="00775D9B">
          <w:rPr>
            <w:color w:val="0000FF"/>
            <w:u w:val="single"/>
            <w:lang w:val="it-IT"/>
          </w:rPr>
          <w:t>Polmonite eosinofila e vaccinazione COVID-19</w:t>
        </w:r>
      </w:hyperlink>
    </w:p>
    <w:p w:rsidR="00836CA0" w:rsidRPr="00775D9B" w:rsidRDefault="00775D9B">
      <w:pPr>
        <w:rPr>
          <w:lang w:val="it-IT"/>
        </w:rPr>
      </w:pPr>
      <w:r w:rsidRPr="00775D9B">
        <w:rPr>
          <w:lang w:val="it-IT"/>
        </w:rPr>
        <w:t xml:space="preserve">1681. </w:t>
      </w:r>
      <w:hyperlink r:id="rId1687">
        <w:r w:rsidRPr="00775D9B">
          <w:rPr>
            <w:color w:val="0000FF"/>
            <w:u w:val="single"/>
            <w:lang w:val="it-IT"/>
          </w:rPr>
          <w:t>Polmonite eosinofila associata al vaccino SARS-CoV-2</w:t>
        </w:r>
      </w:hyperlink>
    </w:p>
    <w:p w:rsidR="00836CA0" w:rsidRPr="00775D9B" w:rsidRDefault="00775D9B">
      <w:pPr>
        <w:rPr>
          <w:lang w:val="it-IT"/>
        </w:rPr>
      </w:pPr>
      <w:r w:rsidRPr="00775D9B">
        <w:rPr>
          <w:lang w:val="it-IT"/>
        </w:rPr>
        <w:t xml:space="preserve">1682. </w:t>
      </w:r>
      <w:hyperlink r:id="rId1688">
        <w:r w:rsidRPr="00775D9B">
          <w:rPr>
            <w:color w:val="0000FF"/>
            <w:u w:val="single"/>
            <w:lang w:val="it-IT"/>
          </w:rPr>
          <w:t>Caratteristiche epidemiologiche ed esiti di miocardite e pericardite temporaneamente associate al vaccino BNT162b2 COVID-19 negli adolescenti: sorveglianza nazionale coreana</w:t>
        </w:r>
      </w:hyperlink>
    </w:p>
    <w:p w:rsidR="00836CA0" w:rsidRPr="00775D9B" w:rsidRDefault="00775D9B">
      <w:pPr>
        <w:rPr>
          <w:lang w:val="it-IT"/>
        </w:rPr>
      </w:pPr>
      <w:r w:rsidRPr="00775D9B">
        <w:rPr>
          <w:lang w:val="it-IT"/>
        </w:rPr>
        <w:lastRenderedPageBreak/>
        <w:t xml:space="preserve">1683. </w:t>
      </w:r>
      <w:hyperlink r:id="rId1689">
        <w:r w:rsidRPr="00775D9B">
          <w:rPr>
            <w:color w:val="0000FF"/>
            <w:u w:val="single"/>
            <w:lang w:val="it-IT"/>
          </w:rPr>
          <w:t>Epidemiologia e caratteristiche cliniche della miocardite/pericardite prima dell'introduzione del vaccino mRNA contro il COVID-19 nei bambini coreani: uno studio multicentrico</w:t>
        </w:r>
      </w:hyperlink>
    </w:p>
    <w:p w:rsidR="00836CA0" w:rsidRPr="00775D9B" w:rsidRDefault="00775D9B">
      <w:pPr>
        <w:rPr>
          <w:lang w:val="it-IT"/>
        </w:rPr>
      </w:pPr>
      <w:r w:rsidRPr="00775D9B">
        <w:rPr>
          <w:lang w:val="it-IT"/>
        </w:rPr>
        <w:t xml:space="preserve">1684. </w:t>
      </w:r>
      <w:hyperlink r:id="rId1690">
        <w:r w:rsidRPr="00775D9B">
          <w:rPr>
            <w:color w:val="0000FF"/>
            <w:u w:val="single"/>
            <w:lang w:val="it-IT"/>
          </w:rPr>
          <w:t>Epidemiologia della miocardite/pericardite acuta negli adolescenti di Hong Kong dopo la vaccinazione Comirnaty</w:t>
        </w:r>
      </w:hyperlink>
    </w:p>
    <w:p w:rsidR="00836CA0" w:rsidRPr="00775D9B" w:rsidRDefault="00775D9B">
      <w:pPr>
        <w:rPr>
          <w:lang w:val="it-IT"/>
        </w:rPr>
      </w:pPr>
      <w:r w:rsidRPr="00775D9B">
        <w:rPr>
          <w:lang w:val="it-IT"/>
        </w:rPr>
        <w:t xml:space="preserve">1685. </w:t>
      </w:r>
      <w:hyperlink r:id="rId1691">
        <w:r w:rsidRPr="00775D9B">
          <w:rPr>
            <w:color w:val="0000FF"/>
            <w:u w:val="single"/>
            <w:lang w:val="it-IT"/>
          </w:rPr>
          <w:t>Dolore epigastrico dopo la vaccinazione COVID-19</w:t>
        </w:r>
      </w:hyperlink>
    </w:p>
    <w:p w:rsidR="00836CA0" w:rsidRPr="00775D9B" w:rsidRDefault="00775D9B">
      <w:pPr>
        <w:rPr>
          <w:lang w:val="it-IT"/>
        </w:rPr>
      </w:pPr>
      <w:r w:rsidRPr="00775D9B">
        <w:rPr>
          <w:lang w:val="it-IT"/>
        </w:rPr>
        <w:t xml:space="preserve">1686. </w:t>
      </w:r>
      <w:hyperlink r:id="rId1692">
        <w:r w:rsidRPr="00775D9B">
          <w:rPr>
            <w:color w:val="0000FF"/>
            <w:u w:val="single"/>
            <w:lang w:val="it-IT"/>
          </w:rPr>
          <w:t>Il panorama epigenomico mostra la soppressione della segnalazione dell'interferone nel paziente con miocardite dopo la vaccinazione con BNT162b2</w:t>
        </w:r>
      </w:hyperlink>
    </w:p>
    <w:p w:rsidR="00836CA0" w:rsidRPr="00775D9B" w:rsidRDefault="00775D9B">
      <w:pPr>
        <w:rPr>
          <w:lang w:val="it-IT"/>
        </w:rPr>
      </w:pPr>
      <w:r w:rsidRPr="00775D9B">
        <w:rPr>
          <w:lang w:val="it-IT"/>
        </w:rPr>
        <w:t xml:space="preserve">1687. </w:t>
      </w:r>
      <w:hyperlink r:id="rId1693">
        <w:r w:rsidRPr="00775D9B">
          <w:rPr>
            <w:color w:val="0000FF"/>
            <w:u w:val="single"/>
            <w:lang w:val="it-IT"/>
          </w:rPr>
          <w:t>Riattivazione del virus Epstein-Barr dopo la vaccinazione COVID-19 in un giovane immunocompetente: un caso clinico</w:t>
        </w:r>
      </w:hyperlink>
    </w:p>
    <w:p w:rsidR="00836CA0" w:rsidRPr="00775D9B" w:rsidRDefault="00775D9B">
      <w:pPr>
        <w:rPr>
          <w:lang w:val="it-IT"/>
        </w:rPr>
      </w:pPr>
      <w:r w:rsidRPr="00775D9B">
        <w:rPr>
          <w:lang w:val="it-IT"/>
        </w:rPr>
        <w:t xml:space="preserve">1688. </w:t>
      </w:r>
      <w:hyperlink r:id="rId1694">
        <w:r w:rsidRPr="00775D9B">
          <w:rPr>
            <w:color w:val="0000FF"/>
            <w:u w:val="single"/>
            <w:lang w:val="it-IT"/>
          </w:rPr>
          <w:t>Varianti ERAP-1 ed ERAP-2 nelle lesioni epatiche dopo la vaccinazione contro l'mRNA del COVID-19: uno studio multicentrico statunitense</w:t>
        </w:r>
      </w:hyperlink>
    </w:p>
    <w:p w:rsidR="00836CA0" w:rsidRPr="00775D9B" w:rsidRDefault="00775D9B">
      <w:pPr>
        <w:rPr>
          <w:lang w:val="it-IT"/>
        </w:rPr>
      </w:pPr>
      <w:r w:rsidRPr="00775D9B">
        <w:rPr>
          <w:lang w:val="it-IT"/>
        </w:rPr>
        <w:t xml:space="preserve">1689. </w:t>
      </w:r>
      <w:hyperlink r:id="rId1695">
        <w:r w:rsidRPr="00775D9B">
          <w:rPr>
            <w:color w:val="0000FF"/>
            <w:u w:val="single"/>
            <w:lang w:val="it-IT"/>
          </w:rPr>
          <w:t>Angiomatosi eruttiva dopo vaccino SARS-CoV-2 (Comirnaty, Pfizer)</w:t>
        </w:r>
      </w:hyperlink>
    </w:p>
    <w:p w:rsidR="00836CA0" w:rsidRPr="00775D9B" w:rsidRDefault="00775D9B">
      <w:pPr>
        <w:rPr>
          <w:lang w:val="it-IT"/>
        </w:rPr>
      </w:pPr>
      <w:r w:rsidRPr="00775D9B">
        <w:rPr>
          <w:lang w:val="it-IT"/>
        </w:rPr>
        <w:t xml:space="preserve">1690. </w:t>
      </w:r>
      <w:hyperlink r:id="rId1696">
        <w:r w:rsidRPr="00775D9B">
          <w:rPr>
            <w:color w:val="0000FF"/>
            <w:u w:val="single"/>
            <w:lang w:val="it-IT"/>
          </w:rPr>
          <w:t>Angiomatosi eruttiva innescata dalla vaccinazione COVID-19</w:t>
        </w:r>
      </w:hyperlink>
    </w:p>
    <w:p w:rsidR="00836CA0" w:rsidRPr="00775D9B" w:rsidRDefault="00775D9B">
      <w:pPr>
        <w:rPr>
          <w:lang w:val="it-IT"/>
        </w:rPr>
      </w:pPr>
      <w:r w:rsidRPr="00775D9B">
        <w:rPr>
          <w:lang w:val="it-IT"/>
        </w:rPr>
        <w:t xml:space="preserve">1691. </w:t>
      </w:r>
      <w:hyperlink r:id="rId1697">
        <w:r w:rsidRPr="00775D9B">
          <w:rPr>
            <w:color w:val="0000FF"/>
            <w:u w:val="single"/>
            <w:lang w:val="it-IT"/>
          </w:rPr>
          <w:t>Pseudoangiomatosi eruttiva e infezione da SARS-CoV-2 (COVID-19).</w:t>
        </w:r>
      </w:hyperlink>
    </w:p>
    <w:p w:rsidR="00836CA0" w:rsidRPr="00775D9B" w:rsidRDefault="00775D9B">
      <w:pPr>
        <w:rPr>
          <w:lang w:val="it-IT"/>
        </w:rPr>
      </w:pPr>
      <w:r w:rsidRPr="00775D9B">
        <w:rPr>
          <w:lang w:val="it-IT"/>
        </w:rPr>
        <w:t xml:space="preserve">1692. </w:t>
      </w:r>
      <w:hyperlink r:id="rId1698">
        <w:r w:rsidRPr="00775D9B">
          <w:rPr>
            <w:color w:val="0000FF"/>
            <w:u w:val="single"/>
            <w:lang w:val="it-IT"/>
          </w:rPr>
          <w:t>Eritema anulare centrifugo indotto dalla vaccinazione COVID-19</w:t>
        </w:r>
      </w:hyperlink>
    </w:p>
    <w:p w:rsidR="00836CA0" w:rsidRPr="00775D9B" w:rsidRDefault="00775D9B">
      <w:pPr>
        <w:rPr>
          <w:lang w:val="it-IT"/>
        </w:rPr>
      </w:pPr>
      <w:r w:rsidRPr="00775D9B">
        <w:rPr>
          <w:lang w:val="it-IT"/>
        </w:rPr>
        <w:t xml:space="preserve">1693. </w:t>
      </w:r>
      <w:hyperlink r:id="rId1699">
        <w:r w:rsidRPr="00775D9B">
          <w:rPr>
            <w:color w:val="0000FF"/>
            <w:u w:val="single"/>
            <w:lang w:val="it-IT"/>
          </w:rPr>
          <w:t>Eruzione cutanea simile all'eritema migrante dopo il vaccino Moderna: un tipo raro di "braccio COVID"</w:t>
        </w:r>
      </w:hyperlink>
    </w:p>
    <w:p w:rsidR="00836CA0" w:rsidRPr="00775D9B" w:rsidRDefault="00775D9B">
      <w:pPr>
        <w:rPr>
          <w:lang w:val="it-IT"/>
        </w:rPr>
      </w:pPr>
      <w:r w:rsidRPr="00775D9B">
        <w:rPr>
          <w:lang w:val="it-IT"/>
        </w:rPr>
        <w:t xml:space="preserve">1694. </w:t>
      </w:r>
      <w:hyperlink r:id="rId1700">
        <w:r w:rsidRPr="00775D9B">
          <w:rPr>
            <w:color w:val="0000FF"/>
            <w:u w:val="single"/>
            <w:lang w:val="it-IT"/>
          </w:rPr>
          <w:t>Eritema multiforme dopo vaccinazione BNT162b2</w:t>
        </w:r>
      </w:hyperlink>
    </w:p>
    <w:p w:rsidR="00836CA0" w:rsidRPr="00775D9B" w:rsidRDefault="00775D9B">
      <w:pPr>
        <w:rPr>
          <w:lang w:val="it-IT"/>
        </w:rPr>
      </w:pPr>
      <w:r w:rsidRPr="00775D9B">
        <w:rPr>
          <w:lang w:val="it-IT"/>
        </w:rPr>
        <w:t xml:space="preserve">1695. </w:t>
      </w:r>
      <w:hyperlink r:id="rId1701">
        <w:r w:rsidRPr="00775D9B">
          <w:rPr>
            <w:color w:val="0000FF"/>
            <w:u w:val="single"/>
            <w:lang w:val="it-IT"/>
          </w:rPr>
          <w:t>Eritema multiforme dopo la vaccinazione Covishield/ChAdOx1</w:t>
        </w:r>
      </w:hyperlink>
    </w:p>
    <w:p w:rsidR="00836CA0" w:rsidRPr="00775D9B" w:rsidRDefault="00775D9B">
      <w:pPr>
        <w:rPr>
          <w:lang w:val="it-IT"/>
        </w:rPr>
      </w:pPr>
      <w:r w:rsidRPr="00775D9B">
        <w:rPr>
          <w:lang w:val="it-IT"/>
        </w:rPr>
        <w:t xml:space="preserve">1696. </w:t>
      </w:r>
      <w:hyperlink r:id="rId1702">
        <w:r w:rsidRPr="00775D9B">
          <w:rPr>
            <w:color w:val="0000FF"/>
            <w:u w:val="single"/>
            <w:lang w:val="it-IT"/>
          </w:rPr>
          <w:t>Eritema multiforme dopo la vaccinazione con RNA messaggero SARS-CoV-2</w:t>
        </w:r>
      </w:hyperlink>
    </w:p>
    <w:p w:rsidR="00836CA0" w:rsidRPr="00775D9B" w:rsidRDefault="00775D9B">
      <w:pPr>
        <w:rPr>
          <w:lang w:val="it-IT"/>
        </w:rPr>
      </w:pPr>
      <w:r w:rsidRPr="00775D9B">
        <w:rPr>
          <w:lang w:val="it-IT"/>
        </w:rPr>
        <w:t xml:space="preserve">1697. </w:t>
      </w:r>
      <w:hyperlink r:id="rId1703">
        <w:r w:rsidRPr="00775D9B">
          <w:rPr>
            <w:color w:val="0000FF"/>
            <w:u w:val="single"/>
            <w:lang w:val="it-IT"/>
          </w:rPr>
          <w:t>Eritema multiforme dopo la terza vaccinazione anti-COVID-19 (Pfizer-BioNTech)</w:t>
        </w:r>
      </w:hyperlink>
    </w:p>
    <w:p w:rsidR="00836CA0" w:rsidRPr="00775D9B" w:rsidRDefault="00775D9B">
      <w:pPr>
        <w:rPr>
          <w:lang w:val="it-IT"/>
        </w:rPr>
      </w:pPr>
      <w:r w:rsidRPr="00775D9B">
        <w:rPr>
          <w:lang w:val="it-IT"/>
        </w:rPr>
        <w:t xml:space="preserve">1698. </w:t>
      </w:r>
      <w:hyperlink r:id="rId1704">
        <w:r w:rsidRPr="00775D9B">
          <w:rPr>
            <w:color w:val="0000FF"/>
            <w:u w:val="single"/>
            <w:lang w:val="it-IT"/>
          </w:rPr>
          <w:t>Eritema multiforme conseguente alla vaccinazione per SARS-CoV-2: segnalazione di un caso e revisione della letteratura - Pubblicazione secondaria</w:t>
        </w:r>
      </w:hyperlink>
    </w:p>
    <w:p w:rsidR="00836CA0" w:rsidRPr="00775D9B" w:rsidRDefault="00775D9B">
      <w:pPr>
        <w:rPr>
          <w:lang w:val="it-IT"/>
        </w:rPr>
      </w:pPr>
      <w:r w:rsidRPr="00775D9B">
        <w:rPr>
          <w:lang w:val="it-IT"/>
        </w:rPr>
        <w:t xml:space="preserve">1699. </w:t>
      </w:r>
      <w:hyperlink r:id="rId1705">
        <w:r w:rsidRPr="00775D9B">
          <w:rPr>
            <w:color w:val="0000FF"/>
            <w:u w:val="single"/>
            <w:lang w:val="it-IT"/>
          </w:rPr>
          <w:t>Eritema multiforme in un giovane adulto a seguito di infezione da COVID-19 e vaccinazione in Tanzania</w:t>
        </w:r>
      </w:hyperlink>
    </w:p>
    <w:p w:rsidR="00836CA0" w:rsidRPr="00775D9B" w:rsidRDefault="00775D9B">
      <w:pPr>
        <w:rPr>
          <w:lang w:val="it-IT"/>
        </w:rPr>
      </w:pPr>
      <w:r w:rsidRPr="00775D9B">
        <w:rPr>
          <w:lang w:val="it-IT"/>
        </w:rPr>
        <w:t xml:space="preserve">1700. </w:t>
      </w:r>
      <w:hyperlink r:id="rId1706">
        <w:r w:rsidRPr="00775D9B">
          <w:rPr>
            <w:color w:val="0000FF"/>
            <w:u w:val="single"/>
            <w:lang w:val="it-IT"/>
          </w:rPr>
          <w:t>Eritema multiforme indotto dalla zonisamide e innescato dalla prima dose di vaccino COVID-19 (Pfizer-BioNTech)</w:t>
        </w:r>
      </w:hyperlink>
    </w:p>
    <w:p w:rsidR="00836CA0" w:rsidRPr="00775D9B" w:rsidRDefault="00775D9B">
      <w:pPr>
        <w:rPr>
          <w:lang w:val="it-IT"/>
        </w:rPr>
      </w:pPr>
      <w:r w:rsidRPr="00775D9B">
        <w:rPr>
          <w:lang w:val="it-IT"/>
        </w:rPr>
        <w:t xml:space="preserve">1701. </w:t>
      </w:r>
      <w:hyperlink r:id="rId1707">
        <w:r w:rsidRPr="00775D9B">
          <w:rPr>
            <w:color w:val="0000FF"/>
            <w:u w:val="single"/>
            <w:lang w:val="it-IT"/>
          </w:rPr>
          <w:t>Reazioni di eritema multiforme dopo la vaccinazione COVID-19 di Pfizer/BioNTech (BNT162b2) e Moderna (mRNA-1273): una serie di casi</w:t>
        </w:r>
      </w:hyperlink>
    </w:p>
    <w:p w:rsidR="00836CA0" w:rsidRPr="00775D9B" w:rsidRDefault="00775D9B">
      <w:pPr>
        <w:rPr>
          <w:lang w:val="it-IT"/>
        </w:rPr>
      </w:pPr>
      <w:r w:rsidRPr="00775D9B">
        <w:rPr>
          <w:lang w:val="it-IT"/>
        </w:rPr>
        <w:lastRenderedPageBreak/>
        <w:t xml:space="preserve">1702. </w:t>
      </w:r>
      <w:hyperlink r:id="rId1708">
        <w:r w:rsidRPr="00775D9B">
          <w:rPr>
            <w:color w:val="0000FF"/>
            <w:u w:val="single"/>
            <w:lang w:val="it-IT"/>
          </w:rPr>
          <w:t>Reazioni di eritema multiforme in seguito alla vaccinazione Pfizer/BioNTech (tozinameran): due case-report con rechallenge positivo e revisione della letteratura</w:t>
        </w:r>
      </w:hyperlink>
    </w:p>
    <w:p w:rsidR="00836CA0" w:rsidRPr="00775D9B" w:rsidRDefault="00775D9B">
      <w:pPr>
        <w:rPr>
          <w:lang w:val="it-IT"/>
        </w:rPr>
      </w:pPr>
      <w:r w:rsidRPr="00775D9B">
        <w:rPr>
          <w:lang w:val="it-IT"/>
        </w:rPr>
        <w:t xml:space="preserve">1703. </w:t>
      </w:r>
      <w:hyperlink r:id="rId1709">
        <w:r w:rsidRPr="00775D9B">
          <w:rPr>
            <w:color w:val="0000FF"/>
            <w:u w:val="single"/>
            <w:lang w:val="it-IT"/>
          </w:rPr>
          <w:t>Papule simili a eritema multiforme dopo la somministrazione del vaccino COVID</w:t>
        </w:r>
      </w:hyperlink>
    </w:p>
    <w:p w:rsidR="00836CA0" w:rsidRPr="00775D9B" w:rsidRDefault="00775D9B">
      <w:pPr>
        <w:rPr>
          <w:lang w:val="it-IT"/>
        </w:rPr>
      </w:pPr>
      <w:r w:rsidRPr="00775D9B">
        <w:rPr>
          <w:lang w:val="it-IT"/>
        </w:rPr>
        <w:t xml:space="preserve">1704. </w:t>
      </w:r>
      <w:hyperlink r:id="rId1710">
        <w:r w:rsidRPr="00775D9B">
          <w:rPr>
            <w:color w:val="0000FF"/>
            <w:u w:val="single"/>
            <w:lang w:val="it-IT"/>
          </w:rPr>
          <w:t>Eritema nodoso dopo la vaccinazione COVID-19 in un paziente pediatrico</w:t>
        </w:r>
      </w:hyperlink>
    </w:p>
    <w:p w:rsidR="00836CA0" w:rsidRPr="00775D9B" w:rsidRDefault="00775D9B">
      <w:pPr>
        <w:rPr>
          <w:lang w:val="it-IT"/>
        </w:rPr>
      </w:pPr>
      <w:r w:rsidRPr="00775D9B">
        <w:rPr>
          <w:lang w:val="it-IT"/>
        </w:rPr>
        <w:t xml:space="preserve">1705. </w:t>
      </w:r>
      <w:hyperlink r:id="rId1711">
        <w:r w:rsidRPr="00775D9B">
          <w:rPr>
            <w:color w:val="0000FF"/>
            <w:u w:val="single"/>
            <w:lang w:val="it-IT"/>
          </w:rPr>
          <w:t>Eritema nodoso dopo il vaccino COVID-19</w:t>
        </w:r>
      </w:hyperlink>
    </w:p>
    <w:p w:rsidR="00836CA0" w:rsidRPr="00775D9B" w:rsidRDefault="00775D9B">
      <w:pPr>
        <w:rPr>
          <w:lang w:val="it-IT"/>
        </w:rPr>
      </w:pPr>
      <w:r w:rsidRPr="00775D9B">
        <w:rPr>
          <w:lang w:val="it-IT"/>
        </w:rPr>
        <w:t xml:space="preserve">1706. </w:t>
      </w:r>
      <w:hyperlink r:id="rId1712">
        <w:r w:rsidRPr="00775D9B">
          <w:rPr>
            <w:color w:val="0000FF"/>
            <w:u w:val="single"/>
            <w:lang w:val="it-IT"/>
          </w:rPr>
          <w:t>Eritema nodoso dopo il vaccino COVID-19: rapporto di due casi pediatrici</w:t>
        </w:r>
      </w:hyperlink>
    </w:p>
    <w:p w:rsidR="00836CA0" w:rsidRPr="00775D9B" w:rsidRDefault="00775D9B">
      <w:pPr>
        <w:rPr>
          <w:lang w:val="it-IT"/>
        </w:rPr>
      </w:pPr>
      <w:r w:rsidRPr="00775D9B">
        <w:rPr>
          <w:lang w:val="it-IT"/>
        </w:rPr>
        <w:t xml:space="preserve">1707. </w:t>
      </w:r>
      <w:hyperlink r:id="rId1713">
        <w:r w:rsidRPr="00775D9B">
          <w:rPr>
            <w:color w:val="0000FF"/>
            <w:u w:val="single"/>
            <w:lang w:val="it-IT"/>
          </w:rPr>
          <w:t>Eritema nodoso dopo il vaccino Moderna mRNA-1273 COVID-19</w:t>
        </w:r>
      </w:hyperlink>
    </w:p>
    <w:p w:rsidR="00836CA0" w:rsidRPr="00775D9B" w:rsidRDefault="00775D9B">
      <w:pPr>
        <w:rPr>
          <w:lang w:val="it-IT"/>
        </w:rPr>
      </w:pPr>
      <w:r w:rsidRPr="00775D9B">
        <w:rPr>
          <w:lang w:val="it-IT"/>
        </w:rPr>
        <w:t xml:space="preserve">1708. </w:t>
      </w:r>
      <w:hyperlink r:id="rId1714">
        <w:r w:rsidRPr="00775D9B">
          <w:rPr>
            <w:color w:val="0000FF"/>
            <w:u w:val="single"/>
            <w:lang w:val="it-IT"/>
          </w:rPr>
          <w:t>Eritema nodoso dopo la prima dose di vaccino ChAdOx1-S nCoV-19</w:t>
        </w:r>
      </w:hyperlink>
    </w:p>
    <w:p w:rsidR="00836CA0" w:rsidRPr="00775D9B" w:rsidRDefault="00775D9B">
      <w:pPr>
        <w:rPr>
          <w:lang w:val="it-IT"/>
        </w:rPr>
      </w:pPr>
      <w:r w:rsidRPr="00775D9B">
        <w:rPr>
          <w:lang w:val="it-IT"/>
        </w:rPr>
        <w:t xml:space="preserve">1709. </w:t>
      </w:r>
      <w:hyperlink r:id="rId1715">
        <w:r w:rsidRPr="00775D9B">
          <w:rPr>
            <w:color w:val="0000FF"/>
            <w:u w:val="single"/>
            <w:lang w:val="it-IT"/>
          </w:rPr>
          <w:t>Eritema nodoso indotto dal vaccino mRNA Pfizer-BioNTech Covid-19: un caso clinico e una breve revisione della letteratura</w:t>
        </w:r>
      </w:hyperlink>
    </w:p>
    <w:p w:rsidR="00836CA0" w:rsidRPr="00775D9B" w:rsidRDefault="00775D9B">
      <w:pPr>
        <w:rPr>
          <w:lang w:val="it-IT"/>
        </w:rPr>
      </w:pPr>
      <w:r w:rsidRPr="00775D9B">
        <w:rPr>
          <w:lang w:val="it-IT"/>
        </w:rPr>
        <w:t xml:space="preserve">1710. </w:t>
      </w:r>
      <w:hyperlink r:id="rId1716">
        <w:r w:rsidRPr="00775D9B">
          <w:rPr>
            <w:color w:val="0000FF"/>
            <w:u w:val="single"/>
            <w:lang w:val="it-IT"/>
          </w:rPr>
          <w:t>Eritema nodoso innescato dal vaccino COVID-19 mRNA BNT162b2</w:t>
        </w:r>
      </w:hyperlink>
    </w:p>
    <w:p w:rsidR="00836CA0" w:rsidRPr="00775D9B" w:rsidRDefault="00775D9B">
      <w:pPr>
        <w:rPr>
          <w:lang w:val="it-IT"/>
        </w:rPr>
      </w:pPr>
      <w:r w:rsidRPr="00775D9B">
        <w:rPr>
          <w:lang w:val="it-IT"/>
        </w:rPr>
        <w:t xml:space="preserve">1711. </w:t>
      </w:r>
      <w:hyperlink r:id="rId1717">
        <w:r w:rsidRPr="00775D9B">
          <w:rPr>
            <w:color w:val="0000FF"/>
            <w:u w:val="single"/>
            <w:lang w:val="it-IT"/>
          </w:rPr>
          <w:t>Eritema nodoso, zoster duplex e pitiriasi rosea come possibili effetti avversi cutanei del vaccino COVID-19 Oxford-AstraZeneca: rapporto di tre casi dall'India</w:t>
        </w:r>
      </w:hyperlink>
    </w:p>
    <w:p w:rsidR="00836CA0" w:rsidRPr="00775D9B" w:rsidRDefault="00775D9B">
      <w:pPr>
        <w:rPr>
          <w:lang w:val="it-IT"/>
        </w:rPr>
      </w:pPr>
      <w:r w:rsidRPr="00775D9B">
        <w:rPr>
          <w:lang w:val="it-IT"/>
        </w:rPr>
        <w:t xml:space="preserve">1712. </w:t>
      </w:r>
      <w:hyperlink r:id="rId1718">
        <w:r w:rsidRPr="00775D9B">
          <w:rPr>
            <w:color w:val="0000FF"/>
            <w:u w:val="single"/>
            <w:lang w:val="it-IT"/>
          </w:rPr>
          <w:t>Eritroderma correlato alla prima dose di vaccino a mRNA Pfizer-BioNTech BNT16B2b2 COVID-19 in un paziente affetto da psoriasi</w:t>
        </w:r>
      </w:hyperlink>
    </w:p>
    <w:p w:rsidR="00836CA0" w:rsidRPr="00775D9B" w:rsidRDefault="00775D9B">
      <w:pPr>
        <w:rPr>
          <w:lang w:val="it-IT"/>
        </w:rPr>
      </w:pPr>
      <w:r w:rsidRPr="00775D9B">
        <w:rPr>
          <w:lang w:val="it-IT"/>
        </w:rPr>
        <w:t xml:space="preserve">1713. </w:t>
      </w:r>
      <w:hyperlink r:id="rId1719">
        <w:r w:rsidRPr="00775D9B">
          <w:rPr>
            <w:color w:val="0000FF"/>
            <w:u w:val="single"/>
            <w:lang w:val="it-IT"/>
          </w:rPr>
          <w:t>Eruzione di psoriasi eritrodermica associata alla vaccinazione SARS-CoV-2</w:t>
        </w:r>
      </w:hyperlink>
    </w:p>
    <w:p w:rsidR="00836CA0" w:rsidRPr="00775D9B" w:rsidRDefault="00775D9B">
      <w:pPr>
        <w:rPr>
          <w:lang w:val="it-IT"/>
        </w:rPr>
      </w:pPr>
      <w:r w:rsidRPr="00775D9B">
        <w:rPr>
          <w:lang w:val="it-IT"/>
        </w:rPr>
        <w:t xml:space="preserve">1714. </w:t>
      </w:r>
      <w:hyperlink r:id="rId1720">
        <w:r w:rsidRPr="00775D9B">
          <w:rPr>
            <w:color w:val="0000FF"/>
            <w:u w:val="single"/>
            <w:lang w:val="it-IT"/>
          </w:rPr>
          <w:t>Esofagite dopo la somministrazione del vaccino SARS-CoV-2 1273-RNAm</w:t>
        </w:r>
      </w:hyperlink>
    </w:p>
    <w:p w:rsidR="00836CA0" w:rsidRPr="00775D9B" w:rsidRDefault="00775D9B">
      <w:pPr>
        <w:rPr>
          <w:lang w:val="it-IT"/>
        </w:rPr>
      </w:pPr>
      <w:r w:rsidRPr="00775D9B">
        <w:rPr>
          <w:lang w:val="it-IT"/>
        </w:rPr>
        <w:t xml:space="preserve">1715. </w:t>
      </w:r>
      <w:hyperlink r:id="rId1721">
        <w:r w:rsidRPr="00775D9B">
          <w:rPr>
            <w:color w:val="0000FF"/>
            <w:u w:val="single"/>
            <w:lang w:val="it-IT"/>
          </w:rPr>
          <w:t>Valutazione dei test di laboratorio per gli anticorpi anti-fattore piastrinico 4 dopo la vaccinazione ChAdOx1 nCOV-19</w:t>
        </w:r>
      </w:hyperlink>
    </w:p>
    <w:p w:rsidR="00836CA0" w:rsidRPr="00775D9B" w:rsidRDefault="00775D9B">
      <w:pPr>
        <w:rPr>
          <w:lang w:val="it-IT"/>
        </w:rPr>
      </w:pPr>
      <w:r w:rsidRPr="00775D9B">
        <w:rPr>
          <w:lang w:val="it-IT"/>
        </w:rPr>
        <w:t xml:space="preserve">1716. </w:t>
      </w:r>
      <w:hyperlink r:id="rId1722">
        <w:r w:rsidRPr="00775D9B">
          <w:rPr>
            <w:color w:val="0000FF"/>
            <w:u w:val="single"/>
            <w:lang w:val="it-IT"/>
          </w:rPr>
          <w:t>Valutazione dei cambiamenti metabolici nell'imaging PET/CT FDG dopo la vaccinazione COVID-19 basata su mRNA</w:t>
        </w:r>
      </w:hyperlink>
    </w:p>
    <w:p w:rsidR="00836CA0" w:rsidRPr="00775D9B" w:rsidRDefault="00775D9B">
      <w:pPr>
        <w:rPr>
          <w:lang w:val="it-IT"/>
        </w:rPr>
      </w:pPr>
      <w:r w:rsidRPr="00775D9B">
        <w:rPr>
          <w:lang w:val="it-IT"/>
        </w:rPr>
        <w:t xml:space="preserve">1717. </w:t>
      </w:r>
      <w:hyperlink r:id="rId1723">
        <w:r w:rsidRPr="00775D9B">
          <w:rPr>
            <w:color w:val="0000FF"/>
            <w:u w:val="single"/>
            <w:lang w:val="it-IT"/>
          </w:rPr>
          <w:t>La sindrome di Evans si presenta come una complicazione atipica della vaccinazione SARS-CoV-2</w:t>
        </w:r>
      </w:hyperlink>
    </w:p>
    <w:p w:rsidR="00836CA0" w:rsidRPr="00775D9B" w:rsidRDefault="00775D9B">
      <w:pPr>
        <w:rPr>
          <w:lang w:val="it-IT"/>
        </w:rPr>
      </w:pPr>
      <w:r w:rsidRPr="00775D9B">
        <w:rPr>
          <w:lang w:val="it-IT"/>
        </w:rPr>
        <w:t xml:space="preserve">1718. </w:t>
      </w:r>
      <w:hyperlink r:id="rId1724">
        <w:r w:rsidRPr="00775D9B">
          <w:rPr>
            <w:color w:val="0000FF"/>
            <w:u w:val="single"/>
            <w:lang w:val="it-IT"/>
          </w:rPr>
          <w:t>Sindrome di Evans dopo vaccinazione con ChAdOx1 nCoV-19 in un paziente con sclerodermia localizzata di nuova insorgenza</w:t>
        </w:r>
      </w:hyperlink>
    </w:p>
    <w:p w:rsidR="00836CA0" w:rsidRPr="00775D9B" w:rsidRDefault="00775D9B">
      <w:pPr>
        <w:rPr>
          <w:lang w:val="it-IT"/>
        </w:rPr>
      </w:pPr>
      <w:r w:rsidRPr="00775D9B">
        <w:rPr>
          <w:lang w:val="it-IT"/>
        </w:rPr>
        <w:t xml:space="preserve">1719. </w:t>
      </w:r>
      <w:hyperlink r:id="rId1725">
        <w:r w:rsidRPr="00775D9B">
          <w:rPr>
            <w:color w:val="0000FF"/>
            <w:u w:val="single"/>
            <w:lang w:val="it-IT"/>
          </w:rPr>
          <w:t>Ogni rosa ha le sue spine: miocardite acuta conseguente alla vaccinazione contro il COVID-19</w:t>
        </w:r>
      </w:hyperlink>
    </w:p>
    <w:p w:rsidR="00836CA0" w:rsidRPr="00775D9B" w:rsidRDefault="00775D9B">
      <w:pPr>
        <w:rPr>
          <w:lang w:val="it-IT"/>
        </w:rPr>
      </w:pPr>
      <w:r w:rsidRPr="00775D9B">
        <w:rPr>
          <w:lang w:val="it-IT"/>
        </w:rPr>
        <w:t xml:space="preserve">1720. </w:t>
      </w:r>
      <w:hyperlink r:id="rId1726">
        <w:r w:rsidRPr="00775D9B">
          <w:rPr>
            <w:color w:val="0000FF"/>
            <w:u w:val="single"/>
            <w:lang w:val="it-IT"/>
          </w:rPr>
          <w:t>Evoluzione della linfoadenopatia alla PET/MRI dopo la vaccinazione COVID-19</w:t>
        </w:r>
      </w:hyperlink>
    </w:p>
    <w:p w:rsidR="00836CA0" w:rsidRPr="00775D9B" w:rsidRDefault="00775D9B">
      <w:pPr>
        <w:rPr>
          <w:lang w:val="it-IT"/>
        </w:rPr>
      </w:pPr>
      <w:r w:rsidRPr="00775D9B">
        <w:rPr>
          <w:lang w:val="it-IT"/>
        </w:rPr>
        <w:t xml:space="preserve">1721. </w:t>
      </w:r>
      <w:hyperlink r:id="rId1727">
        <w:r w:rsidRPr="00775D9B">
          <w:rPr>
            <w:color w:val="0000FF"/>
            <w:u w:val="single"/>
            <w:lang w:val="it-IT"/>
          </w:rPr>
          <w:t>Evoluzione della linfoadenopatia alla PET/MRI dopo la vaccinazione COVID-19</w:t>
        </w:r>
      </w:hyperlink>
    </w:p>
    <w:p w:rsidR="00836CA0" w:rsidRPr="00775D9B" w:rsidRDefault="00775D9B">
      <w:pPr>
        <w:rPr>
          <w:lang w:val="it-IT"/>
        </w:rPr>
      </w:pPr>
      <w:r w:rsidRPr="00775D9B">
        <w:rPr>
          <w:lang w:val="it-IT"/>
        </w:rPr>
        <w:lastRenderedPageBreak/>
        <w:t xml:space="preserve">1722. </w:t>
      </w:r>
      <w:hyperlink r:id="rId1728">
        <w:r w:rsidRPr="00775D9B">
          <w:rPr>
            <w:color w:val="0000FF"/>
            <w:u w:val="single"/>
            <w:lang w:val="it-IT"/>
          </w:rPr>
          <w:t>Linfoadenopatia ascellare ipermetabolica bilaterale in evoluzione su FDG PET/CT dopo vaccinazione COVID-19 a 2 dosi</w:t>
        </w:r>
      </w:hyperlink>
    </w:p>
    <w:p w:rsidR="00836CA0" w:rsidRPr="00775D9B" w:rsidRDefault="00775D9B">
      <w:pPr>
        <w:rPr>
          <w:lang w:val="it-IT"/>
        </w:rPr>
      </w:pPr>
      <w:r w:rsidRPr="00775D9B">
        <w:rPr>
          <w:lang w:val="it-IT"/>
        </w:rPr>
        <w:t xml:space="preserve">1723. </w:t>
      </w:r>
      <w:hyperlink r:id="rId1729">
        <w:r w:rsidRPr="00775D9B">
          <w:rPr>
            <w:color w:val="0000FF"/>
            <w:u w:val="single"/>
            <w:lang w:val="it-IT"/>
          </w:rPr>
          <w:t>Esacerbazione della sindrome di Guillain-Barré otto giorni dopo la vaccinazione anti-COVID-19 basata su vettori</w:t>
        </w:r>
      </w:hyperlink>
    </w:p>
    <w:p w:rsidR="00836CA0" w:rsidRPr="00775D9B" w:rsidRDefault="00775D9B">
      <w:pPr>
        <w:rPr>
          <w:lang w:val="it-IT"/>
        </w:rPr>
      </w:pPr>
      <w:r w:rsidRPr="00775D9B">
        <w:rPr>
          <w:lang w:val="it-IT"/>
        </w:rPr>
        <w:t xml:space="preserve">1724. </w:t>
      </w:r>
      <w:hyperlink r:id="rId1730">
        <w:r w:rsidRPr="00775D9B">
          <w:rPr>
            <w:color w:val="0000FF"/>
            <w:u w:val="single"/>
            <w:lang w:val="it-IT"/>
          </w:rPr>
          <w:t>Esacerbazione dell’occlusione della vena retinica del ramo dopo la vaccinazione SARS-CoV2: segnalazioni di casi</w:t>
        </w:r>
      </w:hyperlink>
    </w:p>
    <w:p w:rsidR="00836CA0" w:rsidRPr="00775D9B" w:rsidRDefault="00775D9B">
      <w:pPr>
        <w:rPr>
          <w:lang w:val="it-IT"/>
        </w:rPr>
      </w:pPr>
      <w:r w:rsidRPr="00775D9B">
        <w:rPr>
          <w:lang w:val="it-IT"/>
        </w:rPr>
        <w:t xml:space="preserve">1725. </w:t>
      </w:r>
      <w:hyperlink r:id="rId1731">
        <w:r w:rsidRPr="00775D9B">
          <w:rPr>
            <w:color w:val="0000FF"/>
            <w:u w:val="single"/>
            <w:lang w:val="it-IT"/>
          </w:rPr>
          <w:t>Esacerbazione del lupus eritematoso cutaneo cronico innescata dal vaccino contro il COVID-19</w:t>
        </w:r>
      </w:hyperlink>
    </w:p>
    <w:p w:rsidR="00836CA0" w:rsidRPr="00775D9B" w:rsidRDefault="00775D9B">
      <w:pPr>
        <w:rPr>
          <w:lang w:val="it-IT"/>
        </w:rPr>
      </w:pPr>
      <w:r w:rsidRPr="00775D9B">
        <w:rPr>
          <w:lang w:val="it-IT"/>
        </w:rPr>
        <w:t xml:space="preserve">1726. </w:t>
      </w:r>
      <w:hyperlink r:id="rId1732">
        <w:r w:rsidRPr="00775D9B">
          <w:rPr>
            <w:color w:val="0000FF"/>
            <w:u w:val="single"/>
            <w:lang w:val="it-IT"/>
          </w:rPr>
          <w:t>Esacerbazione della malattia di Hailey-Hailey in seguito alla vaccinazione SARS-CoV-2</w:t>
        </w:r>
      </w:hyperlink>
    </w:p>
    <w:p w:rsidR="00836CA0" w:rsidRPr="00775D9B" w:rsidRDefault="00775D9B">
      <w:pPr>
        <w:rPr>
          <w:lang w:val="it-IT"/>
        </w:rPr>
      </w:pPr>
      <w:r w:rsidRPr="00775D9B">
        <w:rPr>
          <w:lang w:val="it-IT"/>
        </w:rPr>
        <w:t xml:space="preserve">1727. </w:t>
      </w:r>
      <w:hyperlink r:id="rId1733">
        <w:r w:rsidRPr="00775D9B">
          <w:rPr>
            <w:color w:val="0000FF"/>
            <w:u w:val="single"/>
            <w:lang w:val="it-IT"/>
          </w:rPr>
          <w:t>Esacerbazione della trombocitopenia immune dopo la vaccinazione iniziale e di richiamo con il vaccino Pfizer-BioNTech COVID-19</w:t>
        </w:r>
      </w:hyperlink>
    </w:p>
    <w:p w:rsidR="00836CA0" w:rsidRPr="00775D9B" w:rsidRDefault="00775D9B">
      <w:pPr>
        <w:rPr>
          <w:lang w:val="it-IT"/>
        </w:rPr>
      </w:pPr>
      <w:r w:rsidRPr="00775D9B">
        <w:rPr>
          <w:lang w:val="it-IT"/>
        </w:rPr>
        <w:t xml:space="preserve">1728. </w:t>
      </w:r>
      <w:hyperlink r:id="rId1734">
        <w:r w:rsidRPr="00775D9B">
          <w:rPr>
            <w:color w:val="0000FF"/>
            <w:u w:val="single"/>
            <w:lang w:val="it-IT"/>
          </w:rPr>
          <w:t>Esacerbazione della psoriasi a placche dopo vaccini inattivati ​​e BNT162b2 mRNA COVID-19: un rapporto di due casi</w:t>
        </w:r>
      </w:hyperlink>
    </w:p>
    <w:p w:rsidR="00836CA0" w:rsidRPr="00775D9B" w:rsidRDefault="00775D9B">
      <w:pPr>
        <w:rPr>
          <w:lang w:val="it-IT"/>
        </w:rPr>
      </w:pPr>
      <w:r w:rsidRPr="00775D9B">
        <w:rPr>
          <w:lang w:val="it-IT"/>
        </w:rPr>
        <w:t xml:space="preserve">1729. </w:t>
      </w:r>
      <w:hyperlink r:id="rId1735">
        <w:r w:rsidRPr="00775D9B">
          <w:rPr>
            <w:color w:val="0000FF"/>
            <w:u w:val="single"/>
            <w:lang w:val="it-IT"/>
          </w:rPr>
          <w:t>Esacerbazione della psoriasi a placche dopo vaccini inattivati ​​e BNT162b2 mRNA COVID-19: un rapporto di due casi - Bostan - 2021</w:t>
        </w:r>
      </w:hyperlink>
    </w:p>
    <w:p w:rsidR="00836CA0" w:rsidRPr="00775D9B" w:rsidRDefault="00775D9B">
      <w:pPr>
        <w:rPr>
          <w:lang w:val="it-IT"/>
        </w:rPr>
      </w:pPr>
      <w:r w:rsidRPr="00775D9B">
        <w:rPr>
          <w:lang w:val="it-IT"/>
        </w:rPr>
        <w:t xml:space="preserve">1730. </w:t>
      </w:r>
      <w:hyperlink r:id="rId1736">
        <w:r w:rsidRPr="00775D9B">
          <w:rPr>
            <w:color w:val="0000FF"/>
            <w:u w:val="single"/>
            <w:lang w:val="it-IT"/>
          </w:rPr>
          <w:t>Esacerbazione della psoriasi a seguito della vaccinazione COVID-19 in un paziente precedentemente trattato con inibitore PD-1</w:t>
        </w:r>
      </w:hyperlink>
    </w:p>
    <w:p w:rsidR="00836CA0" w:rsidRPr="00775D9B" w:rsidRDefault="00775D9B">
      <w:pPr>
        <w:rPr>
          <w:lang w:val="it-IT"/>
        </w:rPr>
      </w:pPr>
      <w:r w:rsidRPr="00775D9B">
        <w:rPr>
          <w:lang w:val="it-IT"/>
        </w:rPr>
        <w:t xml:space="preserve">1731. </w:t>
      </w:r>
      <w:hyperlink r:id="rId1737">
        <w:r w:rsidRPr="00775D9B">
          <w:rPr>
            <w:color w:val="0000FF"/>
            <w:u w:val="single"/>
            <w:lang w:val="it-IT"/>
          </w:rPr>
          <w:t>Esacerbazione della psoriasi in seguito alla vaccinazione contro il COVID-19: rapporto di un unico centro</w:t>
        </w:r>
      </w:hyperlink>
    </w:p>
    <w:p w:rsidR="00836CA0" w:rsidRPr="00775D9B" w:rsidRDefault="00775D9B">
      <w:pPr>
        <w:rPr>
          <w:lang w:val="it-IT"/>
        </w:rPr>
      </w:pPr>
      <w:r w:rsidRPr="00775D9B">
        <w:rPr>
          <w:lang w:val="it-IT"/>
        </w:rPr>
        <w:t xml:space="preserve">1732. </w:t>
      </w:r>
      <w:hyperlink r:id="rId1738">
        <w:r w:rsidRPr="00775D9B">
          <w:rPr>
            <w:color w:val="0000FF"/>
            <w:u w:val="single"/>
            <w:lang w:val="it-IT"/>
          </w:rPr>
          <w:t>Esacerbazione del lupus eritematoso cutaneo subacuto in seguito alla vaccinazione con vaccino mRNA BNT162b2</w:t>
        </w:r>
      </w:hyperlink>
    </w:p>
    <w:p w:rsidR="00836CA0" w:rsidRPr="00775D9B" w:rsidRDefault="00775D9B">
      <w:pPr>
        <w:rPr>
          <w:lang w:val="it-IT"/>
        </w:rPr>
      </w:pPr>
      <w:r w:rsidRPr="00775D9B">
        <w:rPr>
          <w:lang w:val="it-IT"/>
        </w:rPr>
        <w:t xml:space="preserve">1733. </w:t>
      </w:r>
      <w:hyperlink r:id="rId1739">
        <w:r w:rsidRPr="00775D9B">
          <w:rPr>
            <w:color w:val="0000FF"/>
            <w:u w:val="single"/>
            <w:lang w:val="it-IT"/>
          </w:rPr>
          <w:t>Esacerbazione del lupus eritematoso sistemico dopo aver ricevuto il vaccino contro la malattia da coronavirus 2019 basato su mRNA-1273</w:t>
        </w:r>
      </w:hyperlink>
    </w:p>
    <w:p w:rsidR="00836CA0" w:rsidRPr="00775D9B" w:rsidRDefault="00775D9B">
      <w:pPr>
        <w:rPr>
          <w:lang w:val="it-IT"/>
        </w:rPr>
      </w:pPr>
      <w:r w:rsidRPr="00775D9B">
        <w:rPr>
          <w:lang w:val="it-IT"/>
        </w:rPr>
        <w:t xml:space="preserve">1734. </w:t>
      </w:r>
      <w:hyperlink r:id="rId1740">
        <w:r w:rsidRPr="00775D9B">
          <w:rPr>
            <w:color w:val="0000FF"/>
            <w:u w:val="single"/>
            <w:lang w:val="it-IT"/>
          </w:rPr>
          <w:t>Esacerbazioni della psoriasi pustolosa generalizzata, della psoriasi palmoplantare e della psoriasi volgare dopo il vaccino mRNA contro il COVID-19: un rapporto di tre casi</w:t>
        </w:r>
      </w:hyperlink>
    </w:p>
    <w:p w:rsidR="00836CA0" w:rsidRPr="00775D9B" w:rsidRDefault="00775D9B">
      <w:pPr>
        <w:rPr>
          <w:lang w:val="it-IT"/>
        </w:rPr>
      </w:pPr>
      <w:r w:rsidRPr="00775D9B">
        <w:rPr>
          <w:lang w:val="it-IT"/>
        </w:rPr>
        <w:t xml:space="preserve">1735. </w:t>
      </w:r>
      <w:hyperlink r:id="rId1741">
        <w:r w:rsidRPr="00775D9B">
          <w:rPr>
            <w:color w:val="0000FF"/>
            <w:u w:val="single"/>
            <w:lang w:val="it-IT"/>
          </w:rPr>
          <w:t>Esacerbazioni della sindrome da perdita capillare sistemica idiopatica in seguito al vaccino COVID-19 con mRNA BNT162b2 (Pfizer-BioNTech)</w:t>
        </w:r>
      </w:hyperlink>
    </w:p>
    <w:p w:rsidR="00836CA0" w:rsidRPr="00775D9B" w:rsidRDefault="00775D9B">
      <w:pPr>
        <w:rPr>
          <w:lang w:val="it-IT"/>
        </w:rPr>
      </w:pPr>
      <w:r w:rsidRPr="00775D9B">
        <w:rPr>
          <w:lang w:val="it-IT"/>
        </w:rPr>
        <w:t xml:space="preserve">1736. </w:t>
      </w:r>
      <w:hyperlink r:id="rId1742">
        <w:r w:rsidRPr="00775D9B">
          <w:rPr>
            <w:color w:val="0000FF"/>
            <w:u w:val="single"/>
            <w:lang w:val="it-IT"/>
          </w:rPr>
          <w:t>Esaminando le differenze tematiche ed emotive su Twitter, Reddit e YouTube: il caso degli effetti collaterali del vaccino COVID-19</w:t>
        </w:r>
      </w:hyperlink>
    </w:p>
    <w:p w:rsidR="00836CA0" w:rsidRPr="00775D9B" w:rsidRDefault="00775D9B">
      <w:pPr>
        <w:rPr>
          <w:lang w:val="it-IT"/>
        </w:rPr>
      </w:pPr>
      <w:r w:rsidRPr="00775D9B">
        <w:rPr>
          <w:lang w:val="it-IT"/>
        </w:rPr>
        <w:t xml:space="preserve">1737. </w:t>
      </w:r>
      <w:hyperlink r:id="rId1743">
        <w:r w:rsidRPr="00775D9B">
          <w:rPr>
            <w:color w:val="0000FF"/>
            <w:u w:val="single"/>
            <w:lang w:val="it-IT"/>
          </w:rPr>
          <w:t>Esercitare cautela con la vaccinazione ChAdOx1 COVID-19 nella sindrome cronica di Budd-Chiari con predisposizione genetica trombofila</w:t>
        </w:r>
      </w:hyperlink>
    </w:p>
    <w:p w:rsidR="00836CA0" w:rsidRPr="00775D9B" w:rsidRDefault="00775D9B">
      <w:pPr>
        <w:rPr>
          <w:lang w:val="it-IT"/>
        </w:rPr>
      </w:pPr>
      <w:r w:rsidRPr="00775D9B">
        <w:rPr>
          <w:lang w:val="it-IT"/>
        </w:rPr>
        <w:t xml:space="preserve">1738. </w:t>
      </w:r>
      <w:hyperlink r:id="rId1744">
        <w:r w:rsidRPr="00775D9B">
          <w:rPr>
            <w:color w:val="0000FF"/>
            <w:u w:val="single"/>
            <w:lang w:val="it-IT"/>
          </w:rPr>
          <w:t>Esperienza con danaparoid nel trattamento della trombocitopenia e della trombosi immunitaria indotta da vaccino, VITT</w:t>
        </w:r>
      </w:hyperlink>
    </w:p>
    <w:p w:rsidR="00836CA0" w:rsidRPr="00775D9B" w:rsidRDefault="00775D9B">
      <w:pPr>
        <w:rPr>
          <w:lang w:val="it-IT"/>
        </w:rPr>
      </w:pPr>
      <w:r w:rsidRPr="00775D9B">
        <w:rPr>
          <w:lang w:val="it-IT"/>
        </w:rPr>
        <w:lastRenderedPageBreak/>
        <w:t xml:space="preserve">1739. </w:t>
      </w:r>
      <w:hyperlink r:id="rId1745">
        <w:r w:rsidRPr="00775D9B">
          <w:rPr>
            <w:color w:val="0000FF"/>
            <w:u w:val="single"/>
            <w:lang w:val="it-IT"/>
          </w:rPr>
          <w:t>Trombosi estesa del seno venoso cerebrale (CVST) dopo la prima dose del vaccino Pfizer-BioNTech BNT162b2 mRNA COVID-19 senza sindrome da trombocitopenia trombotica (TTS) in una donna sana</w:t>
        </w:r>
      </w:hyperlink>
    </w:p>
    <w:p w:rsidR="00836CA0" w:rsidRPr="00775D9B" w:rsidRDefault="00775D9B">
      <w:pPr>
        <w:rPr>
          <w:lang w:val="it-IT"/>
        </w:rPr>
      </w:pPr>
      <w:r w:rsidRPr="00775D9B">
        <w:rPr>
          <w:lang w:val="it-IT"/>
        </w:rPr>
        <w:t xml:space="preserve">1740. </w:t>
      </w:r>
      <w:hyperlink r:id="rId1746">
        <w:r w:rsidRPr="00775D9B">
          <w:rPr>
            <w:color w:val="0000FF"/>
            <w:u w:val="single"/>
            <w:lang w:val="it-IT"/>
          </w:rPr>
          <w:t>Lichen planus cutaneo esteso innescato dalla vaccinazione del vettore virale COVID-19 (ChAdOx1 nCoV-19)</w:t>
        </w:r>
      </w:hyperlink>
    </w:p>
    <w:p w:rsidR="00836CA0" w:rsidRPr="00775D9B" w:rsidRDefault="00775D9B">
      <w:pPr>
        <w:rPr>
          <w:lang w:val="it-IT"/>
        </w:rPr>
      </w:pPr>
      <w:r w:rsidRPr="00775D9B">
        <w:rPr>
          <w:lang w:val="it-IT"/>
        </w:rPr>
        <w:t xml:space="preserve">1741. </w:t>
      </w:r>
      <w:hyperlink r:id="rId1747">
        <w:r w:rsidRPr="00775D9B">
          <w:rPr>
            <w:color w:val="0000FF"/>
            <w:u w:val="single"/>
            <w:lang w:val="it-IT"/>
          </w:rPr>
          <w:t>Mielite trasversa longitudinale estesa temporalmente correlata all'uso di AZD1222 e del vaccino AstraZeneca COVID-19: analisi del liquido cerebrospinale e recente revisione dei dati</w:t>
        </w:r>
      </w:hyperlink>
    </w:p>
    <w:p w:rsidR="00836CA0" w:rsidRPr="00775D9B" w:rsidRDefault="00775D9B">
      <w:pPr>
        <w:rPr>
          <w:lang w:val="it-IT"/>
        </w:rPr>
      </w:pPr>
      <w:r w:rsidRPr="00775D9B">
        <w:rPr>
          <w:lang w:val="it-IT"/>
        </w:rPr>
        <w:t xml:space="preserve">1742. </w:t>
      </w:r>
      <w:hyperlink r:id="rId1748">
        <w:r w:rsidRPr="00775D9B">
          <w:rPr>
            <w:color w:val="0000FF"/>
            <w:u w:val="single"/>
            <w:lang w:val="it-IT"/>
          </w:rPr>
          <w:t>Trombosi estesa dopo il vaccino COVID-19: causa o coincidenza?</w:t>
        </w:r>
      </w:hyperlink>
    </w:p>
    <w:p w:rsidR="00836CA0" w:rsidRPr="00775D9B" w:rsidRDefault="00775D9B">
      <w:pPr>
        <w:rPr>
          <w:lang w:val="it-IT"/>
        </w:rPr>
      </w:pPr>
      <w:r w:rsidRPr="00775D9B">
        <w:rPr>
          <w:lang w:val="it-IT"/>
        </w:rPr>
        <w:t xml:space="preserve">1743. </w:t>
      </w:r>
      <w:hyperlink r:id="rId1749">
        <w:r w:rsidRPr="00775D9B">
          <w:rPr>
            <w:color w:val="0000FF"/>
            <w:u w:val="single"/>
            <w:lang w:val="it-IT"/>
          </w:rPr>
          <w:t>Ossigenazione extracorporea della membrana (ECMO) durante l'aplasia: un ponte verso il recupero della miopericardite dopo il trapianto autologo di cellule staminali emopoietiche per la sclerosi sistemica e la recente vaccinazione contro la malattia da Coronarovirus (COVID-19)</w:t>
        </w:r>
      </w:hyperlink>
    </w:p>
    <w:p w:rsidR="00836CA0" w:rsidRPr="00775D9B" w:rsidRDefault="00775D9B">
      <w:pPr>
        <w:rPr>
          <w:lang w:val="it-IT"/>
        </w:rPr>
      </w:pPr>
      <w:r w:rsidRPr="00775D9B">
        <w:rPr>
          <w:lang w:val="it-IT"/>
        </w:rPr>
        <w:t xml:space="preserve">1744. </w:t>
      </w:r>
      <w:hyperlink r:id="rId1750">
        <w:r w:rsidRPr="00775D9B">
          <w:rPr>
            <w:color w:val="0000FF"/>
            <w:u w:val="single"/>
            <w:lang w:val="it-IT"/>
          </w:rPr>
          <w:t>Proliferazione extrafollicolare dei blasti B: correlazione morfologica alla linfoadenopatia indotta da Spikevax</w:t>
        </w:r>
      </w:hyperlink>
    </w:p>
    <w:p w:rsidR="00836CA0" w:rsidRPr="00775D9B" w:rsidRDefault="00775D9B">
      <w:pPr>
        <w:rPr>
          <w:lang w:val="it-IT"/>
        </w:rPr>
      </w:pPr>
      <w:r w:rsidRPr="00775D9B">
        <w:rPr>
          <w:lang w:val="it-IT"/>
        </w:rPr>
        <w:t xml:space="preserve">1745. </w:t>
      </w:r>
      <w:hyperlink r:id="rId1751">
        <w:r w:rsidRPr="00775D9B">
          <w:rPr>
            <w:color w:val="0000FF"/>
            <w:u w:val="single"/>
            <w:lang w:val="it-IT"/>
          </w:rPr>
          <w:t>Eruzione lichenoide esuberante dopo il vaccino COVID-19 Oxford-AstraZeneca: un caso singolare</w:t>
        </w:r>
      </w:hyperlink>
    </w:p>
    <w:p w:rsidR="00836CA0" w:rsidRPr="00775D9B" w:rsidRDefault="00775D9B">
      <w:pPr>
        <w:rPr>
          <w:lang w:val="it-IT"/>
        </w:rPr>
      </w:pPr>
      <w:r w:rsidRPr="00775D9B">
        <w:rPr>
          <w:lang w:val="it-IT"/>
        </w:rPr>
        <w:t xml:space="preserve">1746. </w:t>
      </w:r>
      <w:hyperlink r:id="rId1752">
        <w:r w:rsidRPr="00775D9B">
          <w:rPr>
            <w:color w:val="0000FF"/>
            <w:u w:val="single"/>
            <w:lang w:val="it-IT"/>
          </w:rPr>
          <w:t>Edema palpebrale in seguito alla prima vaccinazione Pfizer-BioNTech COVID-19: è una coincidenza?</w:t>
        </w:r>
      </w:hyperlink>
    </w:p>
    <w:p w:rsidR="00836CA0" w:rsidRPr="00775D9B" w:rsidRDefault="00775D9B">
      <w:pPr>
        <w:rPr>
          <w:lang w:val="it-IT"/>
        </w:rPr>
      </w:pPr>
      <w:r w:rsidRPr="00775D9B">
        <w:rPr>
          <w:lang w:val="it-IT"/>
        </w:rPr>
        <w:t xml:space="preserve">1747. </w:t>
      </w:r>
      <w:hyperlink r:id="rId1753">
        <w:r w:rsidRPr="00775D9B">
          <w:rPr>
            <w:color w:val="0000FF"/>
            <w:u w:val="single"/>
            <w:lang w:val="it-IT"/>
          </w:rPr>
          <w:t>Eritema palpebrale dopo la vaccinazione contro il coronavirus</w:t>
        </w:r>
      </w:hyperlink>
    </w:p>
    <w:p w:rsidR="00836CA0" w:rsidRPr="00775D9B" w:rsidRDefault="00775D9B">
      <w:pPr>
        <w:rPr>
          <w:lang w:val="it-IT"/>
        </w:rPr>
      </w:pPr>
      <w:r w:rsidRPr="00775D9B">
        <w:rPr>
          <w:lang w:val="it-IT"/>
        </w:rPr>
        <w:t xml:space="preserve">1748. </w:t>
      </w:r>
      <w:hyperlink r:id="rId1754">
        <w:r w:rsidRPr="00775D9B">
          <w:rPr>
            <w:color w:val="0000FF"/>
            <w:u w:val="single"/>
            <w:lang w:val="it-IT"/>
          </w:rPr>
          <w:t>Eritema palpebrale dopo la vaccinazione contro il coronavirus</w:t>
        </w:r>
      </w:hyperlink>
    </w:p>
    <w:p w:rsidR="00836CA0" w:rsidRPr="00775D9B" w:rsidRDefault="00775D9B">
      <w:pPr>
        <w:rPr>
          <w:lang w:val="it-IT"/>
        </w:rPr>
      </w:pPr>
      <w:r w:rsidRPr="00775D9B">
        <w:rPr>
          <w:lang w:val="it-IT"/>
        </w:rPr>
        <w:t xml:space="preserve">1749. </w:t>
      </w:r>
      <w:hyperlink r:id="rId1755">
        <w:r w:rsidRPr="00775D9B">
          <w:rPr>
            <w:color w:val="0000FF"/>
            <w:u w:val="single"/>
            <w:lang w:val="it-IT"/>
          </w:rPr>
          <w:t>Paralisi dei nervi facciali e abducenti in seguito alla vaccinazione contro il COVID-19: rapporto di due casi</w:t>
        </w:r>
      </w:hyperlink>
    </w:p>
    <w:p w:rsidR="00836CA0" w:rsidRPr="00775D9B" w:rsidRDefault="00775D9B">
      <w:pPr>
        <w:rPr>
          <w:lang w:val="it-IT"/>
        </w:rPr>
      </w:pPr>
      <w:r w:rsidRPr="00775D9B">
        <w:rPr>
          <w:lang w:val="it-IT"/>
        </w:rPr>
        <w:t xml:space="preserve">1750. </w:t>
      </w:r>
      <w:hyperlink r:id="rId1756">
        <w:r w:rsidRPr="00775D9B">
          <w:rPr>
            <w:color w:val="0000FF"/>
            <w:u w:val="single"/>
            <w:lang w:val="it-IT"/>
          </w:rPr>
          <w:t>Angioedema facciale dopo la prima dose di Covishield (vaccino contro il coronavirus 2 della sindrome respiratoria acuta grave vettore da adenovirus): follow-up dopo la seconda e la terza dose di richiamo</w:t>
        </w:r>
      </w:hyperlink>
    </w:p>
    <w:p w:rsidR="00836CA0" w:rsidRPr="00775D9B" w:rsidRDefault="00775D9B">
      <w:pPr>
        <w:rPr>
          <w:lang w:val="it-IT"/>
        </w:rPr>
      </w:pPr>
      <w:r w:rsidRPr="00775D9B">
        <w:rPr>
          <w:lang w:val="it-IT"/>
        </w:rPr>
        <w:t xml:space="preserve">1751. </w:t>
      </w:r>
      <w:hyperlink r:id="rId1757">
        <w:r w:rsidRPr="00775D9B">
          <w:rPr>
            <w:color w:val="0000FF"/>
            <w:u w:val="single"/>
            <w:lang w:val="it-IT"/>
          </w:rPr>
          <w:t>Variante di diplegia facciale della sindrome di Guillain-Barré in gravidanza a seguito della vaccinazione contro il COVID-19: un caso clinico</w:t>
        </w:r>
      </w:hyperlink>
    </w:p>
    <w:p w:rsidR="00836CA0" w:rsidRPr="00775D9B" w:rsidRDefault="00775D9B">
      <w:pPr>
        <w:rPr>
          <w:lang w:val="it-IT"/>
        </w:rPr>
      </w:pPr>
      <w:r w:rsidRPr="00775D9B">
        <w:rPr>
          <w:lang w:val="it-IT"/>
        </w:rPr>
        <w:t xml:space="preserve">1752. </w:t>
      </w:r>
      <w:hyperlink r:id="rId1758">
        <w:r w:rsidRPr="00775D9B">
          <w:rPr>
            <w:color w:val="0000FF"/>
            <w:u w:val="single"/>
            <w:lang w:val="it-IT"/>
          </w:rPr>
          <w:t>Necrosi del grasso facciale dopo trasferimento di grasso autologo possibilmente associata al vaccino SARS-CoV-2</w:t>
        </w:r>
      </w:hyperlink>
    </w:p>
    <w:p w:rsidR="00836CA0" w:rsidRPr="00775D9B" w:rsidRDefault="00775D9B">
      <w:pPr>
        <w:rPr>
          <w:lang w:val="it-IT"/>
        </w:rPr>
      </w:pPr>
      <w:r w:rsidRPr="00775D9B">
        <w:rPr>
          <w:lang w:val="it-IT"/>
        </w:rPr>
        <w:t xml:space="preserve">1753. </w:t>
      </w:r>
      <w:hyperlink r:id="rId1759">
        <w:r w:rsidRPr="00775D9B">
          <w:rPr>
            <w:color w:val="0000FF"/>
            <w:u w:val="single"/>
            <w:lang w:val="it-IT"/>
          </w:rPr>
          <w:t>Paralisi del nervo facciale in seguito alla somministrazione di vaccini mRNA COVID-19: analisi di un database di auto-segnalazione</w:t>
        </w:r>
      </w:hyperlink>
    </w:p>
    <w:p w:rsidR="00836CA0" w:rsidRPr="00775D9B" w:rsidRDefault="00775D9B">
      <w:pPr>
        <w:rPr>
          <w:lang w:val="it-IT"/>
        </w:rPr>
      </w:pPr>
      <w:r w:rsidRPr="00775D9B">
        <w:rPr>
          <w:lang w:val="it-IT"/>
        </w:rPr>
        <w:t xml:space="preserve">1754. </w:t>
      </w:r>
      <w:hyperlink r:id="rId1760">
        <w:r w:rsidRPr="00775D9B">
          <w:rPr>
            <w:color w:val="0000FF"/>
            <w:u w:val="single"/>
            <w:lang w:val="it-IT"/>
          </w:rPr>
          <w:t>Fattori che influenzano gli eventi avversi dopo la vaccinazione COVID-19</w:t>
        </w:r>
      </w:hyperlink>
    </w:p>
    <w:p w:rsidR="00836CA0" w:rsidRPr="00775D9B" w:rsidRDefault="00775D9B">
      <w:pPr>
        <w:rPr>
          <w:lang w:val="it-IT"/>
        </w:rPr>
      </w:pPr>
      <w:r w:rsidRPr="00775D9B">
        <w:rPr>
          <w:lang w:val="it-IT"/>
        </w:rPr>
        <w:lastRenderedPageBreak/>
        <w:t xml:space="preserve">1755. </w:t>
      </w:r>
      <w:hyperlink r:id="rId1761">
        <w:r w:rsidRPr="00775D9B">
          <w:rPr>
            <w:color w:val="0000FF"/>
            <w:u w:val="single"/>
            <w:lang w:val="it-IT"/>
          </w:rPr>
          <w:t>Fallimento della desensibilizzazione con il vaccino Pfizer-BioNTech COVID-19 in due pazienti asmatici</w:t>
        </w:r>
      </w:hyperlink>
    </w:p>
    <w:p w:rsidR="00836CA0" w:rsidRPr="00775D9B" w:rsidRDefault="00775D9B">
      <w:pPr>
        <w:rPr>
          <w:lang w:val="it-IT"/>
        </w:rPr>
      </w:pPr>
      <w:r w:rsidRPr="00775D9B">
        <w:rPr>
          <w:lang w:val="it-IT"/>
        </w:rPr>
        <w:t xml:space="preserve">1756. </w:t>
      </w:r>
      <w:hyperlink r:id="rId1762">
        <w:r w:rsidRPr="00775D9B">
          <w:rPr>
            <w:color w:val="0000FF"/>
            <w:u w:val="single"/>
            <w:lang w:val="it-IT"/>
          </w:rPr>
          <w:t>Linfonodi ascellari falsi positivi alla PET/CT con FDG risultanti dall'immunizzazione contro il COVID-19</w:t>
        </w:r>
      </w:hyperlink>
    </w:p>
    <w:p w:rsidR="00836CA0" w:rsidRPr="00775D9B" w:rsidRDefault="00775D9B">
      <w:pPr>
        <w:rPr>
          <w:lang w:val="it-IT"/>
        </w:rPr>
      </w:pPr>
      <w:r w:rsidRPr="00775D9B">
        <w:rPr>
          <w:lang w:val="it-IT"/>
        </w:rPr>
        <w:t xml:space="preserve">1757. </w:t>
      </w:r>
      <w:hyperlink r:id="rId1763">
        <w:r w:rsidRPr="00775D9B">
          <w:rPr>
            <w:color w:val="0000FF"/>
            <w:u w:val="single"/>
            <w:lang w:val="it-IT"/>
          </w:rPr>
          <w:t>Riacutizzazione familiare di trombocitopenia in seguito alla prima dose del vaccino mRNA-1273 contro il Covid-19</w:t>
        </w:r>
      </w:hyperlink>
    </w:p>
    <w:p w:rsidR="00836CA0" w:rsidRPr="00775D9B" w:rsidRDefault="00775D9B">
      <w:pPr>
        <w:rPr>
          <w:lang w:val="it-IT"/>
        </w:rPr>
      </w:pPr>
      <w:r w:rsidRPr="00775D9B">
        <w:rPr>
          <w:lang w:val="it-IT"/>
        </w:rPr>
        <w:t xml:space="preserve">1758. </w:t>
      </w:r>
      <w:hyperlink r:id="rId1764">
        <w:r w:rsidRPr="00775D9B">
          <w:rPr>
            <w:color w:val="0000FF"/>
            <w:u w:val="single"/>
            <w:lang w:val="it-IT"/>
          </w:rPr>
          <w:t>Fascite della parte inferiore della gamba dopo la vaccinazione COVID-19</w:t>
        </w:r>
      </w:hyperlink>
    </w:p>
    <w:p w:rsidR="00836CA0" w:rsidRPr="00775D9B" w:rsidRDefault="00775D9B">
      <w:pPr>
        <w:rPr>
          <w:lang w:val="it-IT"/>
        </w:rPr>
      </w:pPr>
      <w:r w:rsidRPr="00775D9B">
        <w:rPr>
          <w:lang w:val="it-IT"/>
        </w:rPr>
        <w:t xml:space="preserve">1759. </w:t>
      </w:r>
      <w:hyperlink r:id="rId1765">
        <w:r w:rsidRPr="00775D9B">
          <w:rPr>
            <w:color w:val="0000FF"/>
            <w:u w:val="single"/>
            <w:lang w:val="it-IT"/>
          </w:rPr>
          <w:t>Encefalomielite acuta disseminata fatale post-vaccinazione COVID-19: un caso raro</w:t>
        </w:r>
      </w:hyperlink>
    </w:p>
    <w:p w:rsidR="00836CA0" w:rsidRPr="00775D9B" w:rsidRDefault="00775D9B">
      <w:pPr>
        <w:rPr>
          <w:lang w:val="it-IT"/>
        </w:rPr>
      </w:pPr>
      <w:r w:rsidRPr="00775D9B">
        <w:rPr>
          <w:lang w:val="it-IT"/>
        </w:rPr>
        <w:t xml:space="preserve">1760. </w:t>
      </w:r>
      <w:hyperlink r:id="rId1766">
        <w:r w:rsidRPr="00775D9B">
          <w:rPr>
            <w:color w:val="0000FF"/>
            <w:u w:val="single"/>
            <w:lang w:val="it-IT"/>
          </w:rPr>
          <w:t>Encefalomielite emorragica acuta fatale e anticorpi antifosfolipidi in seguito alla vaccinazione SARS-CoV-2: un caso clinico</w:t>
        </w:r>
      </w:hyperlink>
    </w:p>
    <w:p w:rsidR="00836CA0" w:rsidRPr="00775D9B" w:rsidRDefault="00775D9B">
      <w:pPr>
        <w:rPr>
          <w:lang w:val="it-IT"/>
        </w:rPr>
      </w:pPr>
      <w:r w:rsidRPr="00775D9B">
        <w:rPr>
          <w:lang w:val="it-IT"/>
        </w:rPr>
        <w:t xml:space="preserve">1761. </w:t>
      </w:r>
      <w:hyperlink r:id="rId1767">
        <w:r w:rsidRPr="00775D9B">
          <w:rPr>
            <w:color w:val="0000FF"/>
            <w:u w:val="single"/>
            <w:lang w:val="it-IT"/>
          </w:rPr>
          <w:t>Emorragia cerebrale fatale dopo il vaccino COVID-19</w:t>
        </w:r>
      </w:hyperlink>
    </w:p>
    <w:p w:rsidR="00836CA0" w:rsidRPr="00775D9B" w:rsidRDefault="00775D9B">
      <w:pPr>
        <w:rPr>
          <w:lang w:val="it-IT"/>
        </w:rPr>
      </w:pPr>
      <w:r w:rsidRPr="00775D9B">
        <w:rPr>
          <w:lang w:val="it-IT"/>
        </w:rPr>
        <w:t xml:space="preserve">1762. </w:t>
      </w:r>
      <w:hyperlink r:id="rId1768">
        <w:r w:rsidRPr="00775D9B">
          <w:rPr>
            <w:color w:val="0000FF"/>
            <w:u w:val="single"/>
            <w:lang w:val="it-IT"/>
          </w:rPr>
          <w:t>Trombosi fatale del seno venoso cerebrale dopo la vaccinazione COVID-19</w:t>
        </w:r>
      </w:hyperlink>
    </w:p>
    <w:p w:rsidR="00836CA0" w:rsidRPr="00775D9B" w:rsidRDefault="00775D9B">
      <w:pPr>
        <w:rPr>
          <w:lang w:val="it-IT"/>
        </w:rPr>
      </w:pPr>
      <w:r w:rsidRPr="00775D9B">
        <w:rPr>
          <w:lang w:val="it-IT"/>
        </w:rPr>
        <w:t xml:space="preserve">1763. </w:t>
      </w:r>
      <w:hyperlink r:id="rId1769">
        <w:r w:rsidRPr="00775D9B">
          <w:rPr>
            <w:color w:val="0000FF"/>
            <w:u w:val="single"/>
            <w:lang w:val="it-IT"/>
          </w:rPr>
          <w:t>Trombosi fatale del seno venoso cerebrale dopo la vaccinazione COVID-19</w:t>
        </w:r>
      </w:hyperlink>
    </w:p>
    <w:p w:rsidR="00836CA0" w:rsidRPr="00775D9B" w:rsidRDefault="00775D9B">
      <w:pPr>
        <w:rPr>
          <w:lang w:val="it-IT"/>
        </w:rPr>
      </w:pPr>
      <w:r w:rsidRPr="00775D9B">
        <w:rPr>
          <w:lang w:val="it-IT"/>
        </w:rPr>
        <w:t xml:space="preserve">1764. </w:t>
      </w:r>
      <w:hyperlink r:id="rId1770">
        <w:r w:rsidRPr="00775D9B">
          <w:rPr>
            <w:color w:val="0000FF"/>
            <w:u w:val="single"/>
            <w:lang w:val="it-IT"/>
          </w:rPr>
          <w:t>Trombosi venosa cerebrale fatale in una donna incinta con deficit ereditario di antitrombina dopo vaccinazione COVID-19 con mRNA BNT162b2</w:t>
        </w:r>
      </w:hyperlink>
    </w:p>
    <w:p w:rsidR="00836CA0" w:rsidRPr="00775D9B" w:rsidRDefault="00775D9B">
      <w:pPr>
        <w:rPr>
          <w:lang w:val="it-IT"/>
        </w:rPr>
      </w:pPr>
      <w:r w:rsidRPr="00775D9B">
        <w:rPr>
          <w:lang w:val="it-IT"/>
        </w:rPr>
        <w:t xml:space="preserve">1765. </w:t>
      </w:r>
      <w:hyperlink r:id="rId1771">
        <w:r w:rsidRPr="00775D9B">
          <w:rPr>
            <w:color w:val="0000FF"/>
            <w:u w:val="single"/>
            <w:lang w:val="it-IT"/>
          </w:rPr>
          <w:t>Esacerbazione fatale della sindrome trombocitopenica trombotica indotta da ChadOx1-nCoV-19 dopo una terapia iniziale di successo con immunoglobuline per via endovenosa - un razionale per il monitoraggio dei livelli di immunoglobuline G</w:t>
        </w:r>
      </w:hyperlink>
    </w:p>
    <w:p w:rsidR="00836CA0" w:rsidRPr="00775D9B" w:rsidRDefault="00775D9B">
      <w:pPr>
        <w:rPr>
          <w:lang w:val="it-IT"/>
        </w:rPr>
      </w:pPr>
      <w:r w:rsidRPr="00775D9B">
        <w:rPr>
          <w:lang w:val="it-IT"/>
        </w:rPr>
        <w:t xml:space="preserve">1766. </w:t>
      </w:r>
      <w:hyperlink r:id="rId1772">
        <w:r w:rsidRPr="00775D9B">
          <w:rPr>
            <w:color w:val="0000FF"/>
            <w:u w:val="single"/>
            <w:lang w:val="it-IT"/>
          </w:rPr>
          <w:t>ICH fatale dopo AstraZeneca</w:t>
        </w:r>
      </w:hyperlink>
    </w:p>
    <w:p w:rsidR="00836CA0" w:rsidRPr="00775D9B" w:rsidRDefault="00775D9B">
      <w:pPr>
        <w:rPr>
          <w:lang w:val="it-IT"/>
        </w:rPr>
      </w:pPr>
      <w:r w:rsidRPr="00775D9B">
        <w:rPr>
          <w:lang w:val="it-IT"/>
        </w:rPr>
        <w:t xml:space="preserve">1767. </w:t>
      </w:r>
      <w:hyperlink r:id="rId1773">
        <w:r w:rsidRPr="00775D9B">
          <w:rPr>
            <w:color w:val="0000FF"/>
            <w:u w:val="single"/>
            <w:lang w:val="it-IT"/>
          </w:rPr>
          <w:t>Emorragia intracerebrale fatale associata a trombosi con sindrome trombocitopenica dopo vaccino ChAdOx1-S</w:t>
        </w:r>
      </w:hyperlink>
    </w:p>
    <w:p w:rsidR="00836CA0" w:rsidRPr="00775D9B" w:rsidRDefault="00775D9B">
      <w:pPr>
        <w:rPr>
          <w:lang w:val="it-IT"/>
        </w:rPr>
      </w:pPr>
      <w:r w:rsidRPr="00775D9B">
        <w:rPr>
          <w:lang w:val="it-IT"/>
        </w:rPr>
        <w:t xml:space="preserve">1768. </w:t>
      </w:r>
      <w:hyperlink r:id="rId1774">
        <w:r w:rsidRPr="00775D9B">
          <w:rPr>
            <w:color w:val="0000FF"/>
            <w:u w:val="single"/>
            <w:lang w:val="it-IT"/>
          </w:rPr>
          <w:t>Emorragia intracranica fatale in paziente con trombocitopenia e anticorpi HIT positivi dopo vaccinazione con ChAdOx1 nCoV-19 - VITT senza trombosi?</w:t>
        </w:r>
      </w:hyperlink>
    </w:p>
    <w:p w:rsidR="00836CA0" w:rsidRPr="00775D9B" w:rsidRDefault="00775D9B">
      <w:pPr>
        <w:rPr>
          <w:lang w:val="it-IT"/>
        </w:rPr>
      </w:pPr>
      <w:r w:rsidRPr="00775D9B">
        <w:rPr>
          <w:lang w:val="it-IT"/>
        </w:rPr>
        <w:t xml:space="preserve">1769. </w:t>
      </w:r>
      <w:hyperlink r:id="rId1775">
        <w:r w:rsidRPr="00775D9B">
          <w:rPr>
            <w:color w:val="0000FF"/>
            <w:u w:val="single"/>
            <w:lang w:val="it-IT"/>
          </w:rPr>
          <w:t>Sindrome infiammatoria multisistemica fatale nell’adulto dopo infezione naturale da SARS-CoV-2 e vaccinazione COVID-19</w:t>
        </w:r>
      </w:hyperlink>
    </w:p>
    <w:p w:rsidR="00836CA0" w:rsidRPr="00775D9B" w:rsidRDefault="00775D9B">
      <w:pPr>
        <w:rPr>
          <w:lang w:val="it-IT"/>
        </w:rPr>
      </w:pPr>
      <w:r w:rsidRPr="00775D9B">
        <w:rPr>
          <w:lang w:val="it-IT"/>
        </w:rPr>
        <w:t xml:space="preserve">1770. </w:t>
      </w:r>
      <w:hyperlink r:id="rId1776">
        <w:r w:rsidRPr="00775D9B">
          <w:rPr>
            <w:color w:val="0000FF"/>
            <w:u w:val="single"/>
            <w:lang w:val="it-IT"/>
          </w:rPr>
          <w:t>Miosite fatale, rabdomiolisi e sindrome compartimentale dopo la vaccinazione ChAdOx1 nCoV-19</w:t>
        </w:r>
      </w:hyperlink>
    </w:p>
    <w:p w:rsidR="00836CA0" w:rsidRPr="00775D9B" w:rsidRDefault="00775D9B">
      <w:pPr>
        <w:rPr>
          <w:lang w:val="it-IT"/>
        </w:rPr>
      </w:pPr>
      <w:r w:rsidRPr="00775D9B">
        <w:rPr>
          <w:lang w:val="it-IT"/>
        </w:rPr>
        <w:t xml:space="preserve">1771. </w:t>
      </w:r>
      <w:hyperlink r:id="rId1777">
        <w:r w:rsidRPr="00775D9B">
          <w:rPr>
            <w:color w:val="0000FF"/>
            <w:u w:val="single"/>
            <w:lang w:val="it-IT"/>
          </w:rPr>
          <w:t>Esito fatale di recidiva di COVID-19 in un paziente completamente vaccinato con linfoma non Hodgkin sottoposto a terapia di mantenimento con l'anticorpo monoclonale anti-CD20 Obinutuzumab: un caso clinico</w:t>
        </w:r>
      </w:hyperlink>
    </w:p>
    <w:p w:rsidR="00836CA0" w:rsidRPr="00775D9B" w:rsidRDefault="00775D9B">
      <w:pPr>
        <w:rPr>
          <w:lang w:val="it-IT"/>
        </w:rPr>
      </w:pPr>
      <w:r w:rsidRPr="00775D9B">
        <w:rPr>
          <w:lang w:val="it-IT"/>
        </w:rPr>
        <w:t xml:space="preserve">1772. </w:t>
      </w:r>
      <w:hyperlink r:id="rId1778">
        <w:r w:rsidRPr="00775D9B">
          <w:rPr>
            <w:color w:val="0000FF"/>
            <w:u w:val="single"/>
            <w:lang w:val="it-IT"/>
          </w:rPr>
          <w:t>Ischemia cerebrale fatale post-COVID associata al vaccino mRNA</w:t>
        </w:r>
      </w:hyperlink>
    </w:p>
    <w:p w:rsidR="00836CA0" w:rsidRPr="00775D9B" w:rsidRDefault="00775D9B">
      <w:pPr>
        <w:rPr>
          <w:lang w:val="it-IT"/>
        </w:rPr>
      </w:pPr>
      <w:r w:rsidRPr="00775D9B">
        <w:rPr>
          <w:lang w:val="it-IT"/>
        </w:rPr>
        <w:lastRenderedPageBreak/>
        <w:t xml:space="preserve">1773. </w:t>
      </w:r>
      <w:hyperlink r:id="rId1779">
        <w:r w:rsidRPr="00775D9B">
          <w:rPr>
            <w:color w:val="0000FF"/>
            <w:u w:val="single"/>
            <w:lang w:val="it-IT"/>
          </w:rPr>
          <w:t>Sindrome da perdita capillare sistemica fatale dopo vaccinazione SARS-CoV-2 in paziente con mieloma multiplo</w:t>
        </w:r>
      </w:hyperlink>
    </w:p>
    <w:p w:rsidR="00836CA0" w:rsidRPr="00775D9B" w:rsidRDefault="00775D9B">
      <w:pPr>
        <w:rPr>
          <w:lang w:val="it-IT"/>
        </w:rPr>
      </w:pPr>
      <w:r w:rsidRPr="00775D9B">
        <w:rPr>
          <w:lang w:val="it-IT"/>
        </w:rPr>
        <w:t xml:space="preserve">1774. </w:t>
      </w:r>
      <w:hyperlink r:id="rId1780">
        <w:r w:rsidRPr="00775D9B">
          <w:rPr>
            <w:color w:val="0000FF"/>
            <w:u w:val="single"/>
            <w:lang w:val="it-IT"/>
          </w:rPr>
          <w:t>Microangiopatia trombotica fatale con rabdomiolisi come sintomo iniziale dopo la prima dose di vaccino mRNA-1273: un caso clinico</w:t>
        </w:r>
      </w:hyperlink>
    </w:p>
    <w:p w:rsidR="00836CA0" w:rsidRPr="00775D9B" w:rsidRDefault="00775D9B">
      <w:pPr>
        <w:rPr>
          <w:lang w:val="it-IT"/>
        </w:rPr>
      </w:pPr>
      <w:r w:rsidRPr="00775D9B">
        <w:rPr>
          <w:lang w:val="it-IT"/>
        </w:rPr>
        <w:t xml:space="preserve">1775. </w:t>
      </w:r>
      <w:hyperlink r:id="rId1781">
        <w:r w:rsidRPr="00775D9B">
          <w:rPr>
            <w:color w:val="0000FF"/>
            <w:u w:val="single"/>
            <w:lang w:val="it-IT"/>
          </w:rPr>
          <w:t>Trombocitopenia trombotica immunitaria (VITT) fatale indotta da vaccino post Ad26.COV2.S: primo caso documentato al di fuori degli Stati Uniti</w:t>
        </w:r>
      </w:hyperlink>
    </w:p>
    <w:p w:rsidR="00836CA0" w:rsidRPr="00775D9B" w:rsidRDefault="00775D9B">
      <w:pPr>
        <w:rPr>
          <w:lang w:val="it-IT"/>
        </w:rPr>
      </w:pPr>
      <w:r w:rsidRPr="00775D9B">
        <w:rPr>
          <w:lang w:val="it-IT"/>
        </w:rPr>
        <w:t xml:space="preserve">1776. </w:t>
      </w:r>
      <w:hyperlink r:id="rId1782">
        <w:r w:rsidRPr="00775D9B">
          <w:rPr>
            <w:color w:val="0000FF"/>
            <w:u w:val="single"/>
            <w:lang w:val="it-IT"/>
          </w:rPr>
          <w:t>Risultati PET FDG Vaccinazioni post-COVID: segni dei tempi?</w:t>
        </w:r>
      </w:hyperlink>
    </w:p>
    <w:p w:rsidR="00836CA0" w:rsidRPr="00775D9B" w:rsidRDefault="00775D9B">
      <w:pPr>
        <w:rPr>
          <w:lang w:val="it-IT"/>
        </w:rPr>
      </w:pPr>
      <w:r w:rsidRPr="00775D9B">
        <w:rPr>
          <w:lang w:val="it-IT"/>
        </w:rPr>
        <w:t xml:space="preserve">1777. </w:t>
      </w:r>
      <w:hyperlink r:id="rId1783">
        <w:r w:rsidRPr="00775D9B">
          <w:rPr>
            <w:color w:val="0000FF"/>
            <w:u w:val="single"/>
            <w:lang w:val="it-IT"/>
          </w:rPr>
          <w:t>FDG PET/MRI della miocardite acuta dopo la vaccinazione mRNA COVID-19</w:t>
        </w:r>
      </w:hyperlink>
    </w:p>
    <w:p w:rsidR="00836CA0" w:rsidRPr="00775D9B" w:rsidRDefault="00775D9B">
      <w:pPr>
        <w:rPr>
          <w:lang w:val="it-IT"/>
        </w:rPr>
      </w:pPr>
      <w:r w:rsidRPr="00775D9B">
        <w:rPr>
          <w:lang w:val="it-IT"/>
        </w:rPr>
        <w:t xml:space="preserve">1778. </w:t>
      </w:r>
      <w:hyperlink r:id="rId1784">
        <w:r w:rsidRPr="00775D9B">
          <w:rPr>
            <w:color w:val="0000FF"/>
            <w:u w:val="single"/>
            <w:lang w:val="it-IT"/>
          </w:rPr>
          <w:t>Captazione di FDG nei linfonodi ascellari dopo la vaccinazione COVID-19: una trappola in un caso di metastasi linfonodali altamente sospette di melanoma maligno</w:t>
        </w:r>
      </w:hyperlink>
    </w:p>
    <w:p w:rsidR="00836CA0" w:rsidRPr="00775D9B" w:rsidRDefault="00775D9B">
      <w:pPr>
        <w:rPr>
          <w:lang w:val="it-IT"/>
        </w:rPr>
      </w:pPr>
      <w:r w:rsidRPr="00775D9B">
        <w:rPr>
          <w:lang w:val="it-IT"/>
        </w:rPr>
        <w:t xml:space="preserve">1779. </w:t>
      </w:r>
      <w:hyperlink r:id="rId1785">
        <w:r w:rsidRPr="00775D9B">
          <w:rPr>
            <w:color w:val="0000FF"/>
            <w:u w:val="single"/>
            <w:lang w:val="it-IT"/>
          </w:rPr>
          <w:t>Linfoadenopatia iliaca e inguinale omolaterale FDG-Avid dopo la vaccinazione contro il COVID-19 con iniezione nella coscia</w:t>
        </w:r>
      </w:hyperlink>
    </w:p>
    <w:p w:rsidR="00836CA0" w:rsidRPr="00775D9B" w:rsidRDefault="00775D9B">
      <w:pPr>
        <w:rPr>
          <w:lang w:val="it-IT"/>
        </w:rPr>
      </w:pPr>
      <w:r w:rsidRPr="00775D9B">
        <w:rPr>
          <w:lang w:val="it-IT"/>
        </w:rPr>
        <w:t xml:space="preserve">1780. </w:t>
      </w:r>
      <w:hyperlink r:id="rId1786">
        <w:r w:rsidRPr="00775D9B">
          <w:rPr>
            <w:color w:val="0000FF"/>
            <w:u w:val="single"/>
            <w:lang w:val="it-IT"/>
          </w:rPr>
          <w:t>Caratteristiche delle reazioni cardiache infiammatorie a seguito della vaccinazione mRNA contro il COVID-19 a livello globale</w:t>
        </w:r>
      </w:hyperlink>
    </w:p>
    <w:p w:rsidR="00836CA0" w:rsidRPr="00775D9B" w:rsidRDefault="00775D9B">
      <w:pPr>
        <w:rPr>
          <w:lang w:val="it-IT"/>
        </w:rPr>
      </w:pPr>
      <w:r w:rsidRPr="00775D9B">
        <w:rPr>
          <w:lang w:val="it-IT"/>
        </w:rPr>
        <w:t xml:space="preserve">1781. </w:t>
      </w:r>
      <w:hyperlink r:id="rId1787">
        <w:r w:rsidRPr="00775D9B">
          <w:rPr>
            <w:color w:val="0000FF"/>
            <w:u w:val="single"/>
            <w:lang w:val="it-IT"/>
          </w:rPr>
          <w:t>Caratteristiche della risposta immunitaria sistemica dalla vaccinazione COVID-19 su 18F-FDG PET/CT</w:t>
        </w:r>
      </w:hyperlink>
    </w:p>
    <w:p w:rsidR="00836CA0" w:rsidRPr="00775D9B" w:rsidRDefault="00775D9B">
      <w:pPr>
        <w:rPr>
          <w:lang w:val="it-IT"/>
        </w:rPr>
      </w:pPr>
      <w:r w:rsidRPr="00775D9B">
        <w:rPr>
          <w:lang w:val="it-IT"/>
        </w:rPr>
        <w:t xml:space="preserve">1782. </w:t>
      </w:r>
      <w:hyperlink r:id="rId1788">
        <w:r w:rsidRPr="00775D9B">
          <w:rPr>
            <w:color w:val="0000FF"/>
            <w:u w:val="single"/>
            <w:lang w:val="it-IT"/>
          </w:rPr>
          <w:t>Tachicardia sopraventricolare fetale e vaccinazione materna contro il COVID-19: esiste qualche relazione?</w:t>
        </w:r>
      </w:hyperlink>
    </w:p>
    <w:p w:rsidR="00836CA0" w:rsidRPr="00775D9B" w:rsidRDefault="00775D9B">
      <w:pPr>
        <w:rPr>
          <w:lang w:val="it-IT"/>
        </w:rPr>
      </w:pPr>
      <w:r w:rsidRPr="00775D9B">
        <w:rPr>
          <w:lang w:val="it-IT"/>
        </w:rPr>
        <w:t xml:space="preserve">1783. </w:t>
      </w:r>
      <w:hyperlink r:id="rId1789">
        <w:r w:rsidRPr="00775D9B">
          <w:rPr>
            <w:color w:val="0000FF"/>
            <w:u w:val="single"/>
            <w:lang w:val="it-IT"/>
          </w:rPr>
          <w:t>Fibrillazione ventricolare correlata alla febbre – Potenziale effetto avverso della vaccinazione SARS-CoV-2 nei pazienti con sindrome di Brugada</w:t>
        </w:r>
      </w:hyperlink>
    </w:p>
    <w:p w:rsidR="00836CA0" w:rsidRPr="00775D9B" w:rsidRDefault="00775D9B">
      <w:pPr>
        <w:rPr>
          <w:lang w:val="it-IT"/>
        </w:rPr>
      </w:pPr>
      <w:r w:rsidRPr="00775D9B">
        <w:rPr>
          <w:lang w:val="it-IT"/>
        </w:rPr>
        <w:t xml:space="preserve">1784. </w:t>
      </w:r>
      <w:hyperlink r:id="rId1790">
        <w:r w:rsidRPr="00775D9B">
          <w:rPr>
            <w:color w:val="0000FF"/>
            <w:u w:val="single"/>
            <w:lang w:val="it-IT"/>
          </w:rPr>
          <w:t>Eruzione purpurica figurata post-vaccinazione COVID-19</w:t>
        </w:r>
      </w:hyperlink>
    </w:p>
    <w:p w:rsidR="00836CA0" w:rsidRPr="00775D9B" w:rsidRDefault="00775D9B">
      <w:pPr>
        <w:rPr>
          <w:lang w:val="it-IT"/>
        </w:rPr>
      </w:pPr>
      <w:r w:rsidRPr="00775D9B">
        <w:rPr>
          <w:lang w:val="it-IT"/>
        </w:rPr>
        <w:t xml:space="preserve">1785. </w:t>
      </w:r>
      <w:hyperlink r:id="rId1791">
        <w:r w:rsidRPr="00775D9B">
          <w:rPr>
            <w:color w:val="0000FF"/>
            <w:u w:val="single"/>
            <w:lang w:val="it-IT"/>
          </w:rPr>
          <w:t>Aspirazione con ago sottile nella linfoadenopatia associata al vaccino COVID-19</w:t>
        </w:r>
      </w:hyperlink>
    </w:p>
    <w:p w:rsidR="00836CA0" w:rsidRPr="00775D9B" w:rsidRDefault="00775D9B">
      <w:pPr>
        <w:rPr>
          <w:lang w:val="it-IT"/>
        </w:rPr>
      </w:pPr>
      <w:r w:rsidRPr="00775D9B">
        <w:rPr>
          <w:lang w:val="it-IT"/>
        </w:rPr>
        <w:t xml:space="preserve">1786. </w:t>
      </w:r>
      <w:hyperlink r:id="rId1792">
        <w:r w:rsidRPr="00775D9B">
          <w:rPr>
            <w:color w:val="0000FF"/>
            <w:u w:val="single"/>
            <w:lang w:val="it-IT"/>
          </w:rPr>
          <w:t>Primo e fatale caso di deficit autoimmune acquisito del fattore XIII/13 dopo la vaccinazione contro COVID-19/SARS-CoV-2</w:t>
        </w:r>
      </w:hyperlink>
    </w:p>
    <w:p w:rsidR="00836CA0" w:rsidRPr="00775D9B" w:rsidRDefault="00775D9B">
      <w:pPr>
        <w:rPr>
          <w:lang w:val="it-IT"/>
        </w:rPr>
      </w:pPr>
      <w:r w:rsidRPr="00775D9B">
        <w:rPr>
          <w:lang w:val="it-IT"/>
        </w:rPr>
        <w:t xml:space="preserve">1787. </w:t>
      </w:r>
      <w:hyperlink r:id="rId1793">
        <w:r w:rsidRPr="00775D9B">
          <w:rPr>
            <w:color w:val="0000FF"/>
            <w:u w:val="single"/>
            <w:lang w:val="it-IT"/>
          </w:rPr>
          <w:t>Primo caso di sindrome emolitico-uremica atipica a seguito della vaccinazione COVID-19 con BNT162b2</w:t>
        </w:r>
      </w:hyperlink>
    </w:p>
    <w:p w:rsidR="00836CA0" w:rsidRPr="00775D9B" w:rsidRDefault="00775D9B">
      <w:pPr>
        <w:rPr>
          <w:lang w:val="it-IT"/>
        </w:rPr>
      </w:pPr>
      <w:r w:rsidRPr="00775D9B">
        <w:rPr>
          <w:lang w:val="it-IT"/>
        </w:rPr>
        <w:t xml:space="preserve">1788. </w:t>
      </w:r>
      <w:hyperlink r:id="rId1794">
        <w:r w:rsidRPr="00775D9B">
          <w:rPr>
            <w:color w:val="0000FF"/>
            <w:u w:val="single"/>
            <w:lang w:val="it-IT"/>
          </w:rPr>
          <w:t>Primo caso di eritema nodoso associato al vaccino Pfizer</w:t>
        </w:r>
      </w:hyperlink>
    </w:p>
    <w:p w:rsidR="00836CA0" w:rsidRPr="00775D9B" w:rsidRDefault="00775D9B">
      <w:pPr>
        <w:rPr>
          <w:lang w:val="it-IT"/>
        </w:rPr>
      </w:pPr>
      <w:r w:rsidRPr="00775D9B">
        <w:rPr>
          <w:lang w:val="it-IT"/>
        </w:rPr>
        <w:t xml:space="preserve">1789. </w:t>
      </w:r>
      <w:hyperlink r:id="rId1795">
        <w:r w:rsidRPr="00775D9B">
          <w:rPr>
            <w:color w:val="0000FF"/>
            <w:u w:val="single"/>
            <w:lang w:val="it-IT"/>
          </w:rPr>
          <w:t>Prima descrizione della vasculite da immunocomplessi dopo la vaccinazione COVID-19 con BNT162b2: un caso clinico</w:t>
        </w:r>
      </w:hyperlink>
    </w:p>
    <w:p w:rsidR="00836CA0" w:rsidRPr="00775D9B" w:rsidRDefault="00775D9B">
      <w:pPr>
        <w:rPr>
          <w:lang w:val="it-IT"/>
        </w:rPr>
      </w:pPr>
      <w:r w:rsidRPr="00775D9B">
        <w:rPr>
          <w:lang w:val="it-IT"/>
        </w:rPr>
        <w:t xml:space="preserve">1790. </w:t>
      </w:r>
      <w:hyperlink r:id="rId1796">
        <w:r w:rsidRPr="00775D9B">
          <w:rPr>
            <w:color w:val="0000FF"/>
            <w:u w:val="single"/>
            <w:lang w:val="it-IT"/>
          </w:rPr>
          <w:t>Primo episodio di psicosi in seguito alla vaccinazione contro il COVID-19: una serie di casi</w:t>
        </w:r>
      </w:hyperlink>
    </w:p>
    <w:p w:rsidR="00836CA0" w:rsidRPr="00775D9B" w:rsidRDefault="00775D9B">
      <w:pPr>
        <w:rPr>
          <w:lang w:val="it-IT"/>
        </w:rPr>
      </w:pPr>
      <w:r w:rsidRPr="00775D9B">
        <w:rPr>
          <w:lang w:val="it-IT"/>
        </w:rPr>
        <w:lastRenderedPageBreak/>
        <w:t xml:space="preserve">1791. </w:t>
      </w:r>
      <w:hyperlink r:id="rId1797">
        <w:r w:rsidRPr="00775D9B">
          <w:rPr>
            <w:color w:val="0000FF"/>
            <w:u w:val="single"/>
            <w:lang w:val="it-IT"/>
          </w:rPr>
          <w:t>Primo episodio di psicosi in seguito alla vaccinazione contro il COVID-19: un caso clinico</w:t>
        </w:r>
      </w:hyperlink>
    </w:p>
    <w:p w:rsidR="00836CA0" w:rsidRPr="00775D9B" w:rsidRDefault="00775D9B">
      <w:pPr>
        <w:rPr>
          <w:lang w:val="it-IT"/>
        </w:rPr>
      </w:pPr>
      <w:r w:rsidRPr="00775D9B">
        <w:rPr>
          <w:lang w:val="it-IT"/>
        </w:rPr>
        <w:t xml:space="preserve">1792. </w:t>
      </w:r>
      <w:hyperlink r:id="rId1798">
        <w:r w:rsidRPr="00775D9B">
          <w:rPr>
            <w:color w:val="0000FF"/>
            <w:u w:val="single"/>
            <w:lang w:val="it-IT"/>
          </w:rPr>
          <w:t>Primo episodio di psicosi dopo la ricezione della prima dose di vaccino COVID-19: un caso clinico</w:t>
        </w:r>
      </w:hyperlink>
    </w:p>
    <w:p w:rsidR="00836CA0" w:rsidRPr="00775D9B" w:rsidRDefault="00775D9B">
      <w:pPr>
        <w:rPr>
          <w:lang w:val="it-IT"/>
        </w:rPr>
      </w:pPr>
      <w:r w:rsidRPr="00775D9B">
        <w:rPr>
          <w:lang w:val="it-IT"/>
        </w:rPr>
        <w:t xml:space="preserve">1793. </w:t>
      </w:r>
      <w:hyperlink r:id="rId1799">
        <w:r w:rsidRPr="00775D9B">
          <w:rPr>
            <w:color w:val="0000FF"/>
            <w:u w:val="single"/>
            <w:lang w:val="it-IT"/>
          </w:rPr>
          <w:t>Primo episodio di psicosi successivo alla vaccinazione anti-COVID: riportato un caso</w:t>
        </w:r>
      </w:hyperlink>
    </w:p>
    <w:p w:rsidR="00836CA0" w:rsidRPr="00775D9B" w:rsidRDefault="00775D9B">
      <w:pPr>
        <w:rPr>
          <w:lang w:val="it-IT"/>
        </w:rPr>
      </w:pPr>
      <w:r w:rsidRPr="00775D9B">
        <w:rPr>
          <w:lang w:val="it-IT"/>
        </w:rPr>
        <w:t xml:space="preserve">1794. </w:t>
      </w:r>
      <w:hyperlink r:id="rId1800">
        <w:r w:rsidRPr="00775D9B">
          <w:rPr>
            <w:color w:val="0000FF"/>
            <w:u w:val="single"/>
            <w:lang w:val="it-IT"/>
          </w:rPr>
          <w:t>Primo caso identificato di miocardite eosinofila necrotizzante fulminante fatale in seguito alla dose iniziale del vaccino Pfizer-BioNTech mRNA COVID-19 (BNT162b2, Comirnaty): una reazione di ipersensibilità idiosincratica estremamente rara</w:t>
        </w:r>
      </w:hyperlink>
    </w:p>
    <w:p w:rsidR="00836CA0" w:rsidRPr="00775D9B" w:rsidRDefault="00775D9B">
      <w:pPr>
        <w:rPr>
          <w:lang w:val="it-IT"/>
        </w:rPr>
      </w:pPr>
      <w:r w:rsidRPr="00775D9B">
        <w:rPr>
          <w:lang w:val="it-IT"/>
        </w:rPr>
        <w:t xml:space="preserve">1795. </w:t>
      </w:r>
      <w:hyperlink r:id="rId1801">
        <w:r w:rsidRPr="00775D9B">
          <w:rPr>
            <w:color w:val="0000FF"/>
            <w:u w:val="single"/>
            <w:lang w:val="it-IT"/>
          </w:rPr>
          <w:t>Prima manifestazione del disturbo dello spettro della neuromielite ottica AQP4-IgG-positiva in seguito al vaccino contro l'mRNA del COVID-19 BNT162b2</w:t>
        </w:r>
      </w:hyperlink>
    </w:p>
    <w:p w:rsidR="00836CA0" w:rsidRPr="00775D9B" w:rsidRDefault="00775D9B">
      <w:pPr>
        <w:rPr>
          <w:lang w:val="it-IT"/>
        </w:rPr>
      </w:pPr>
      <w:r w:rsidRPr="00775D9B">
        <w:rPr>
          <w:lang w:val="it-IT"/>
        </w:rPr>
        <w:t xml:space="preserve">1796. </w:t>
      </w:r>
      <w:hyperlink r:id="rId1802">
        <w:r w:rsidRPr="00775D9B">
          <w:rPr>
            <w:color w:val="0000FF"/>
            <w:u w:val="single"/>
            <w:lang w:val="it-IT"/>
          </w:rPr>
          <w:t>Prima manifestazione di sclerosi multipla dopo l'immunizzazione con il vaccino Pfizer-BioNTech COVID-19</w:t>
        </w:r>
      </w:hyperlink>
    </w:p>
    <w:p w:rsidR="00836CA0" w:rsidRPr="00775D9B" w:rsidRDefault="00775D9B">
      <w:pPr>
        <w:rPr>
          <w:lang w:val="it-IT"/>
        </w:rPr>
      </w:pPr>
      <w:r w:rsidRPr="00775D9B">
        <w:rPr>
          <w:lang w:val="it-IT"/>
        </w:rPr>
        <w:t xml:space="preserve">1797. </w:t>
      </w:r>
      <w:hyperlink r:id="rId1803">
        <w:r w:rsidRPr="00775D9B">
          <w:rPr>
            <w:color w:val="0000FF"/>
            <w:u w:val="single"/>
            <w:lang w:val="it-IT"/>
          </w:rPr>
          <w:t>Prima presentazione di lupus eritematoso sistemico in un maschio di 24 anni dopo il vaccino mRNA COVID-19</w:t>
        </w:r>
      </w:hyperlink>
    </w:p>
    <w:p w:rsidR="00836CA0" w:rsidRPr="00775D9B" w:rsidRDefault="00775D9B">
      <w:pPr>
        <w:rPr>
          <w:lang w:val="it-IT"/>
        </w:rPr>
      </w:pPr>
      <w:r w:rsidRPr="00775D9B">
        <w:rPr>
          <w:lang w:val="it-IT"/>
        </w:rPr>
        <w:t xml:space="preserve">1798. </w:t>
      </w:r>
      <w:hyperlink r:id="rId1804">
        <w:r w:rsidRPr="00775D9B">
          <w:rPr>
            <w:color w:val="0000FF"/>
            <w:u w:val="single"/>
            <w:lang w:val="it-IT"/>
          </w:rPr>
          <w:t>Prima segnalazione di un episodio di iTTP de novo associato a una vaccinazione anti-COVID-19 basata su mRNA 38 anni</w:t>
        </w:r>
      </w:hyperlink>
    </w:p>
    <w:p w:rsidR="00836CA0" w:rsidRPr="00775D9B" w:rsidRDefault="00775D9B">
      <w:pPr>
        <w:rPr>
          <w:lang w:val="it-IT"/>
        </w:rPr>
      </w:pPr>
      <w:r w:rsidRPr="00775D9B">
        <w:rPr>
          <w:lang w:val="it-IT"/>
        </w:rPr>
        <w:t xml:space="preserve">1799. </w:t>
      </w:r>
      <w:hyperlink r:id="rId1805">
        <w:r w:rsidRPr="00775D9B">
          <w:rPr>
            <w:color w:val="0000FF"/>
            <w:u w:val="single"/>
            <w:lang w:val="it-IT"/>
          </w:rPr>
          <w:t>Prima segnalazione di miocardite acuta post-vaccinazione Pfizer-BioNTech contro il COVID-19 nel Regno del Bahrein</w:t>
        </w:r>
      </w:hyperlink>
    </w:p>
    <w:p w:rsidR="00836CA0" w:rsidRPr="00775D9B" w:rsidRDefault="00775D9B">
      <w:pPr>
        <w:rPr>
          <w:lang w:val="it-IT"/>
        </w:rPr>
      </w:pPr>
      <w:r w:rsidRPr="00775D9B">
        <w:rPr>
          <w:lang w:val="it-IT"/>
        </w:rPr>
        <w:t xml:space="preserve">1800. </w:t>
      </w:r>
      <w:hyperlink r:id="rId1806">
        <w:r w:rsidRPr="00775D9B">
          <w:rPr>
            <w:color w:val="0000FF"/>
            <w:u w:val="single"/>
            <w:lang w:val="it-IT"/>
          </w:rPr>
          <w:t>Primo rapporto di riacutizzazione indotta dal vaccino COVID-19 di porpora trombotica trombocitopenica trombotica congenita compensata</w:t>
        </w:r>
      </w:hyperlink>
    </w:p>
    <w:p w:rsidR="00836CA0" w:rsidRPr="00775D9B" w:rsidRDefault="00775D9B">
      <w:pPr>
        <w:rPr>
          <w:lang w:val="it-IT"/>
        </w:rPr>
      </w:pPr>
      <w:r w:rsidRPr="00775D9B">
        <w:rPr>
          <w:lang w:val="it-IT"/>
        </w:rPr>
        <w:t xml:space="preserve">1801. </w:t>
      </w:r>
      <w:hyperlink r:id="rId1807">
        <w:r w:rsidRPr="00775D9B">
          <w:rPr>
            <w:color w:val="0000FF"/>
            <w:u w:val="single"/>
            <w:lang w:val="it-IT"/>
          </w:rPr>
          <w:t>Primo report di miocardite in due pazienti con variante COVID-19 Omicron: case report</w:t>
        </w:r>
      </w:hyperlink>
    </w:p>
    <w:p w:rsidR="00836CA0" w:rsidRPr="00775D9B" w:rsidRDefault="00775D9B">
      <w:pPr>
        <w:rPr>
          <w:lang w:val="it-IT"/>
        </w:rPr>
      </w:pPr>
      <w:r w:rsidRPr="00775D9B">
        <w:rPr>
          <w:lang w:val="it-IT"/>
        </w:rPr>
        <w:t xml:space="preserve">1802. </w:t>
      </w:r>
      <w:hyperlink r:id="rId1808">
        <w:r w:rsidRPr="00775D9B">
          <w:rPr>
            <w:color w:val="0000FF"/>
            <w:u w:val="single"/>
            <w:lang w:val="it-IT"/>
          </w:rPr>
          <w:t>Prima segnalazione di recidiva di epatite autoimmune post-trapianto in seguito alla vaccinazione con mRNA di SARS-CoV-2</w:t>
        </w:r>
      </w:hyperlink>
    </w:p>
    <w:p w:rsidR="00836CA0" w:rsidRPr="00775D9B" w:rsidRDefault="00775D9B">
      <w:pPr>
        <w:rPr>
          <w:lang w:val="it-IT"/>
        </w:rPr>
      </w:pPr>
      <w:r w:rsidRPr="00775D9B">
        <w:rPr>
          <w:lang w:val="it-IT"/>
        </w:rPr>
        <w:t xml:space="preserve">1803. </w:t>
      </w:r>
      <w:hyperlink r:id="rId1809">
        <w:r w:rsidRPr="00775D9B">
          <w:rPr>
            <w:color w:val="0000FF"/>
            <w:u w:val="single"/>
            <w:lang w:val="it-IT"/>
          </w:rPr>
          <w:t>Prima segnalazione di due casi di sindrome di Löfgren dopo coincidenza o causalità della vaccinazione SARS-CoV-2?</w:t>
        </w:r>
      </w:hyperlink>
    </w:p>
    <w:p w:rsidR="00836CA0" w:rsidRPr="00775D9B" w:rsidRDefault="00775D9B">
      <w:pPr>
        <w:rPr>
          <w:lang w:val="it-IT"/>
        </w:rPr>
      </w:pPr>
      <w:r w:rsidRPr="00775D9B">
        <w:rPr>
          <w:lang w:val="it-IT"/>
        </w:rPr>
        <w:t xml:space="preserve">1804. </w:t>
      </w:r>
      <w:hyperlink r:id="rId1810">
        <w:r w:rsidRPr="00775D9B">
          <w:rPr>
            <w:color w:val="0000FF"/>
            <w:u w:val="single"/>
            <w:lang w:val="it-IT"/>
          </w:rPr>
          <w:t>Primo caso segnalato di reazione di ipersensibilità di tipo ritardato al filler dermico a base di policaprolattone con acido non ialuronico in seguito alla vaccinazione COVID-19: un caso clinico e una revisione della letteratura</w:t>
        </w:r>
      </w:hyperlink>
    </w:p>
    <w:p w:rsidR="00836CA0" w:rsidRPr="00775D9B" w:rsidRDefault="00775D9B">
      <w:pPr>
        <w:rPr>
          <w:lang w:val="it-IT"/>
        </w:rPr>
      </w:pPr>
      <w:r w:rsidRPr="00775D9B">
        <w:rPr>
          <w:lang w:val="it-IT"/>
        </w:rPr>
        <w:t xml:space="preserve">1805. </w:t>
      </w:r>
      <w:hyperlink r:id="rId1811">
        <w:r w:rsidRPr="00775D9B">
          <w:rPr>
            <w:color w:val="0000FF"/>
            <w:u w:val="single"/>
            <w:lang w:val="it-IT"/>
          </w:rPr>
          <w:t>Primo caso segnalato di sindrome da vasocostrizione cerebrale reversibile dopo un vaccino SARS-CoV-2</w:t>
        </w:r>
      </w:hyperlink>
    </w:p>
    <w:p w:rsidR="00836CA0" w:rsidRPr="00775D9B" w:rsidRDefault="00775D9B">
      <w:pPr>
        <w:rPr>
          <w:lang w:val="it-IT"/>
        </w:rPr>
      </w:pPr>
      <w:r w:rsidRPr="00775D9B">
        <w:rPr>
          <w:lang w:val="it-IT"/>
        </w:rPr>
        <w:t xml:space="preserve">1806. </w:t>
      </w:r>
      <w:hyperlink r:id="rId1812">
        <w:r w:rsidRPr="00775D9B">
          <w:rPr>
            <w:color w:val="0000FF"/>
            <w:u w:val="single"/>
            <w:lang w:val="it-IT"/>
          </w:rPr>
          <w:t>Vaccini anti-COVID-19 di prima dose ChAdOx1 e BNT162b2 ed eventi trombocitopenici, tromboembolici ed emorragici in Scozia</w:t>
        </w:r>
      </w:hyperlink>
    </w:p>
    <w:p w:rsidR="00836CA0" w:rsidRPr="00775D9B" w:rsidRDefault="00775D9B">
      <w:pPr>
        <w:rPr>
          <w:lang w:val="it-IT"/>
        </w:rPr>
      </w:pPr>
      <w:r w:rsidRPr="00775D9B">
        <w:rPr>
          <w:lang w:val="it-IT"/>
        </w:rPr>
        <w:lastRenderedPageBreak/>
        <w:t xml:space="preserve">1807. </w:t>
      </w:r>
      <w:hyperlink r:id="rId1813">
        <w:r w:rsidRPr="00775D9B">
          <w:rPr>
            <w:color w:val="0000FF"/>
            <w:u w:val="single"/>
            <w:lang w:val="it-IT"/>
          </w:rPr>
          <w:t>Cinque casi di rigetto di innesto corneale dopo le recenti vaccinazioni contro il COVID-19 e una revisione della letteratura</w:t>
        </w:r>
      </w:hyperlink>
    </w:p>
    <w:p w:rsidR="00836CA0" w:rsidRPr="00775D9B" w:rsidRDefault="00775D9B">
      <w:pPr>
        <w:rPr>
          <w:lang w:val="it-IT"/>
        </w:rPr>
      </w:pPr>
      <w:r w:rsidRPr="00775D9B">
        <w:rPr>
          <w:lang w:val="it-IT"/>
        </w:rPr>
        <w:t xml:space="preserve">1808. </w:t>
      </w:r>
      <w:hyperlink r:id="rId1814">
        <w:r w:rsidRPr="00775D9B">
          <w:rPr>
            <w:color w:val="0000FF"/>
            <w:u w:val="single"/>
            <w:lang w:val="it-IT"/>
          </w:rPr>
          <w:t>Cinque casi con una combinazione di trombosi venosa cerebrale, emorragia intracerebrale e trombocitopenia</w:t>
        </w:r>
      </w:hyperlink>
    </w:p>
    <w:p w:rsidR="00836CA0" w:rsidRPr="00775D9B" w:rsidRDefault="00775D9B">
      <w:pPr>
        <w:rPr>
          <w:lang w:val="it-IT"/>
        </w:rPr>
      </w:pPr>
      <w:r w:rsidRPr="00775D9B">
        <w:rPr>
          <w:lang w:val="it-IT"/>
        </w:rPr>
        <w:t xml:space="preserve">1809. </w:t>
      </w:r>
      <w:hyperlink r:id="rId1815">
        <w:r w:rsidRPr="00775D9B">
          <w:rPr>
            <w:color w:val="0000FF"/>
            <w:u w:val="single"/>
            <w:lang w:val="it-IT"/>
          </w:rPr>
          <w:t>Cinque casi giapponesi di reazioni locali ritardate ai vaccini contro la malattia da coronavirus 2019</w:t>
        </w:r>
      </w:hyperlink>
    </w:p>
    <w:p w:rsidR="00836CA0" w:rsidRPr="00775D9B" w:rsidRDefault="00775D9B">
      <w:pPr>
        <w:rPr>
          <w:lang w:val="it-IT"/>
        </w:rPr>
      </w:pPr>
      <w:r w:rsidRPr="00775D9B">
        <w:rPr>
          <w:lang w:val="it-IT"/>
        </w:rPr>
        <w:t xml:space="preserve">1810. </w:t>
      </w:r>
      <w:hyperlink r:id="rId1816">
        <w:r w:rsidRPr="00775D9B">
          <w:rPr>
            <w:color w:val="0000FF"/>
            <w:u w:val="single"/>
            <w:lang w:val="it-IT"/>
          </w:rPr>
          <w:t>Risolta l'eruzione da farmaci dopo il vaccino Pfizer-BioNTech COVID-19: un caso clinico</w:t>
        </w:r>
      </w:hyperlink>
    </w:p>
    <w:p w:rsidR="00836CA0" w:rsidRPr="00775D9B" w:rsidRDefault="00775D9B">
      <w:pPr>
        <w:rPr>
          <w:lang w:val="it-IT"/>
        </w:rPr>
      </w:pPr>
      <w:r w:rsidRPr="00775D9B">
        <w:rPr>
          <w:lang w:val="it-IT"/>
        </w:rPr>
        <w:t xml:space="preserve">1811. </w:t>
      </w:r>
      <w:hyperlink r:id="rId1817">
        <w:r w:rsidRPr="00775D9B">
          <w:rPr>
            <w:color w:val="0000FF"/>
            <w:u w:val="single"/>
            <w:lang w:val="it-IT"/>
          </w:rPr>
          <w:t>Porpora flagellata associata alla vaccinazione COVID-19</w:t>
        </w:r>
      </w:hyperlink>
    </w:p>
    <w:p w:rsidR="00836CA0" w:rsidRPr="00775D9B" w:rsidRDefault="00775D9B">
      <w:pPr>
        <w:rPr>
          <w:lang w:val="it-IT"/>
        </w:rPr>
      </w:pPr>
      <w:r w:rsidRPr="00775D9B">
        <w:rPr>
          <w:lang w:val="it-IT"/>
        </w:rPr>
        <w:t xml:space="preserve">1812. </w:t>
      </w:r>
      <w:hyperlink r:id="rId1818">
        <w:r w:rsidRPr="00775D9B">
          <w:rPr>
            <w:color w:val="0000FF"/>
            <w:u w:val="single"/>
            <w:lang w:val="it-IT"/>
          </w:rPr>
          <w:t>Esacerbazione della malattia di Still ad esordio in età adulta in seguito alla vaccinazione mRNA contro il COVID-19: un caso clinico e una revisione della letteratura</w:t>
        </w:r>
      </w:hyperlink>
    </w:p>
    <w:p w:rsidR="00836CA0" w:rsidRPr="00775D9B" w:rsidRDefault="00775D9B">
      <w:pPr>
        <w:rPr>
          <w:lang w:val="it-IT"/>
        </w:rPr>
      </w:pPr>
      <w:r w:rsidRPr="00775D9B">
        <w:rPr>
          <w:lang w:val="it-IT"/>
        </w:rPr>
        <w:t xml:space="preserve">1813. </w:t>
      </w:r>
      <w:hyperlink r:id="rId1819">
        <w:r w:rsidRPr="00775D9B">
          <w:rPr>
            <w:color w:val="0000FF"/>
            <w:u w:val="single"/>
            <w:lang w:val="it-IT"/>
          </w:rPr>
          <w:t>Esplosione di miastenia grave indotta dai vaccini COVID-19</w:t>
        </w:r>
      </w:hyperlink>
    </w:p>
    <w:p w:rsidR="00836CA0" w:rsidRPr="00775D9B" w:rsidRDefault="00775D9B">
      <w:pPr>
        <w:rPr>
          <w:lang w:val="it-IT"/>
        </w:rPr>
      </w:pPr>
      <w:r w:rsidRPr="00775D9B">
        <w:rPr>
          <w:lang w:val="it-IT"/>
        </w:rPr>
        <w:t xml:space="preserve">1814. </w:t>
      </w:r>
      <w:hyperlink r:id="rId1820">
        <w:r w:rsidRPr="00775D9B">
          <w:rPr>
            <w:color w:val="0000FF"/>
            <w:u w:val="single"/>
            <w:lang w:val="it-IT"/>
          </w:rPr>
          <w:t>Riacutizzazione della malattia di Still in età adulta dopo aver ricevuto una seconda dose di vaccino mRNA BNT162b2 COVID-19</w:t>
        </w:r>
      </w:hyperlink>
    </w:p>
    <w:p w:rsidR="00836CA0" w:rsidRPr="00775D9B" w:rsidRDefault="00775D9B">
      <w:pPr>
        <w:rPr>
          <w:lang w:val="it-IT"/>
        </w:rPr>
      </w:pPr>
      <w:r w:rsidRPr="00775D9B">
        <w:rPr>
          <w:lang w:val="it-IT"/>
        </w:rPr>
        <w:t xml:space="preserve">1815. </w:t>
      </w:r>
      <w:hyperlink r:id="rId1821">
        <w:r w:rsidRPr="00775D9B">
          <w:rPr>
            <w:color w:val="0000FF"/>
            <w:u w:val="single"/>
            <w:lang w:val="it-IT"/>
          </w:rPr>
          <w:t>Riacutizzazione della psoriasi pustolosa generalizzata combinata con la sindrome da perdita capillare sistemica dopo la vaccinazione con mRNA della malattia da coronavirus 2019</w:t>
        </w:r>
      </w:hyperlink>
    </w:p>
    <w:p w:rsidR="00836CA0" w:rsidRPr="00775D9B" w:rsidRDefault="00775D9B">
      <w:pPr>
        <w:rPr>
          <w:lang w:val="it-IT"/>
        </w:rPr>
      </w:pPr>
      <w:r w:rsidRPr="00775D9B">
        <w:rPr>
          <w:lang w:val="it-IT"/>
        </w:rPr>
        <w:t xml:space="preserve">1816. </w:t>
      </w:r>
      <w:hyperlink r:id="rId1822">
        <w:r w:rsidRPr="00775D9B">
          <w:rPr>
            <w:color w:val="0000FF"/>
            <w:u w:val="single"/>
            <w:lang w:val="it-IT"/>
          </w:rPr>
          <w:t>Riacutizzazione della psoriasi pustolosa generalizzata in seguito al vaccino Pfizer-BioNTech BNT162b2 mRNA COVID-19: due casi senza mutazioni dei geni IL36RN e CARD14</w:t>
        </w:r>
      </w:hyperlink>
    </w:p>
    <w:p w:rsidR="00836CA0" w:rsidRPr="00775D9B" w:rsidRDefault="00775D9B">
      <w:pPr>
        <w:rPr>
          <w:lang w:val="it-IT"/>
        </w:rPr>
      </w:pPr>
      <w:r w:rsidRPr="00775D9B">
        <w:rPr>
          <w:lang w:val="it-IT"/>
        </w:rPr>
        <w:t xml:space="preserve">1817. </w:t>
      </w:r>
      <w:hyperlink r:id="rId1823">
        <w:r w:rsidRPr="00775D9B">
          <w:rPr>
            <w:color w:val="0000FF"/>
            <w:u w:val="single"/>
            <w:lang w:val="it-IT"/>
          </w:rPr>
          <w:t>Recrudescenze delle malattie reumatiche autoimmuni nel periodo post-vaccinazione COVID-19 – Uno studio cross-sequenziale basato sulle indagini COVAD</w:t>
        </w:r>
      </w:hyperlink>
    </w:p>
    <w:p w:rsidR="00836CA0" w:rsidRPr="00775D9B" w:rsidRDefault="00775D9B">
      <w:pPr>
        <w:rPr>
          <w:lang w:val="it-IT"/>
        </w:rPr>
      </w:pPr>
      <w:r w:rsidRPr="00775D9B">
        <w:rPr>
          <w:lang w:val="it-IT"/>
        </w:rPr>
        <w:t xml:space="preserve">1818. </w:t>
      </w:r>
      <w:hyperlink r:id="rId1824">
        <w:r w:rsidRPr="00775D9B">
          <w:rPr>
            <w:color w:val="0000FF"/>
            <w:u w:val="single"/>
            <w:lang w:val="it-IT"/>
          </w:rPr>
          <w:t>Esplosioni di vasculite crioglobulinemia mista dopo la vaccinazione contro SARS-CoV-2</w:t>
        </w:r>
      </w:hyperlink>
    </w:p>
    <w:p w:rsidR="00836CA0" w:rsidRPr="00775D9B" w:rsidRDefault="00775D9B">
      <w:pPr>
        <w:rPr>
          <w:lang w:val="it-IT"/>
        </w:rPr>
      </w:pPr>
      <w:r w:rsidRPr="00775D9B">
        <w:rPr>
          <w:lang w:val="it-IT"/>
        </w:rPr>
        <w:t xml:space="preserve">1819. </w:t>
      </w:r>
      <w:hyperlink r:id="rId1825">
        <w:r w:rsidRPr="00775D9B">
          <w:rPr>
            <w:color w:val="0000FF"/>
            <w:u w:val="single"/>
            <w:lang w:val="it-IT"/>
          </w:rPr>
          <w:t>Esplosioni di malattia reumatica autoimmune sistemica in seguito alla vaccinazione contro la malattia da coronavirus 2019: una revisione narrativa</w:t>
        </w:r>
      </w:hyperlink>
    </w:p>
    <w:p w:rsidR="00836CA0" w:rsidRPr="00775D9B" w:rsidRDefault="00775D9B">
      <w:pPr>
        <w:rPr>
          <w:lang w:val="it-IT"/>
        </w:rPr>
      </w:pPr>
      <w:r w:rsidRPr="00775D9B">
        <w:rPr>
          <w:lang w:val="it-IT"/>
        </w:rPr>
        <w:t xml:space="preserve">1820. </w:t>
      </w:r>
      <w:hyperlink r:id="rId1826">
        <w:r w:rsidRPr="00775D9B">
          <w:rPr>
            <w:color w:val="0000FF"/>
            <w:u w:val="single"/>
            <w:lang w:val="it-IT"/>
          </w:rPr>
          <w:t>Miocardite focale come primo segno nella presentazione di un'infezione da COVID-19: un caso clinico</w:t>
        </w:r>
      </w:hyperlink>
    </w:p>
    <w:p w:rsidR="00836CA0" w:rsidRPr="00775D9B" w:rsidRDefault="00775D9B">
      <w:pPr>
        <w:rPr>
          <w:lang w:val="it-IT"/>
        </w:rPr>
      </w:pPr>
      <w:r w:rsidRPr="00775D9B">
        <w:rPr>
          <w:lang w:val="it-IT"/>
        </w:rPr>
        <w:t xml:space="preserve">1821. </w:t>
      </w:r>
      <w:hyperlink r:id="rId1827">
        <w:r w:rsidRPr="00775D9B">
          <w:rPr>
            <w:color w:val="0000FF"/>
            <w:u w:val="single"/>
            <w:lang w:val="it-IT"/>
          </w:rPr>
          <w:t>Crisi non motoria ad esordio focale in seguito alla vaccinazione contro il COVID-19: una semplice coincidenza?</w:t>
        </w:r>
      </w:hyperlink>
    </w:p>
    <w:p w:rsidR="00836CA0" w:rsidRPr="00775D9B" w:rsidRDefault="00775D9B">
      <w:pPr>
        <w:rPr>
          <w:lang w:val="it-IT"/>
        </w:rPr>
      </w:pPr>
      <w:r w:rsidRPr="00775D9B">
        <w:rPr>
          <w:lang w:val="it-IT"/>
        </w:rPr>
        <w:t xml:space="preserve">1822. </w:t>
      </w:r>
      <w:hyperlink r:id="rId1828">
        <w:r w:rsidRPr="00775D9B">
          <w:rPr>
            <w:color w:val="0000FF"/>
            <w:u w:val="single"/>
            <w:lang w:val="it-IT"/>
          </w:rPr>
          <w:t>Glomerulosclerosi focale segmentale a seguito del vaccino Pfizer-BioNTech COVID-19</w:t>
        </w:r>
      </w:hyperlink>
    </w:p>
    <w:p w:rsidR="00836CA0" w:rsidRPr="00775D9B" w:rsidRDefault="00775D9B">
      <w:pPr>
        <w:rPr>
          <w:lang w:val="it-IT"/>
        </w:rPr>
      </w:pPr>
      <w:r w:rsidRPr="00775D9B">
        <w:rPr>
          <w:lang w:val="it-IT"/>
        </w:rPr>
        <w:t xml:space="preserve">1823. </w:t>
      </w:r>
      <w:hyperlink r:id="rId1829">
        <w:r w:rsidRPr="00775D9B">
          <w:rPr>
            <w:color w:val="0000FF"/>
            <w:u w:val="single"/>
            <w:lang w:val="it-IT"/>
          </w:rPr>
          <w:t>Risonanza magnetica cardiaca di follow-up in 7 bambini con miocardite associata al vaccino Pfizer (80% con anomalie persistenti a 90 giorni)</w:t>
        </w:r>
      </w:hyperlink>
    </w:p>
    <w:p w:rsidR="00836CA0" w:rsidRPr="00775D9B" w:rsidRDefault="00775D9B">
      <w:pPr>
        <w:rPr>
          <w:lang w:val="it-IT"/>
        </w:rPr>
      </w:pPr>
      <w:r w:rsidRPr="00775D9B">
        <w:rPr>
          <w:lang w:val="it-IT"/>
        </w:rPr>
        <w:lastRenderedPageBreak/>
        <w:t xml:space="preserve">1824. </w:t>
      </w:r>
      <w:hyperlink r:id="rId1830">
        <w:r w:rsidRPr="00775D9B">
          <w:rPr>
            <w:color w:val="0000FF"/>
            <w:u w:val="single"/>
            <w:lang w:val="it-IT"/>
          </w:rPr>
          <w:t>Risultati di follow-up della risonanza magnetica cardiovascolare in pazienti con miocardite acuta associata alla vaccinazione COVID-19</w:t>
        </w:r>
      </w:hyperlink>
    </w:p>
    <w:p w:rsidR="00836CA0" w:rsidRPr="00775D9B" w:rsidRDefault="00775D9B">
      <w:pPr>
        <w:rPr>
          <w:lang w:val="it-IT"/>
        </w:rPr>
      </w:pPr>
      <w:r w:rsidRPr="00775D9B">
        <w:rPr>
          <w:lang w:val="it-IT"/>
        </w:rPr>
        <w:t xml:space="preserve">1825. </w:t>
      </w:r>
      <w:hyperlink r:id="rId1831">
        <w:r w:rsidRPr="00775D9B">
          <w:rPr>
            <w:color w:val="0000FF"/>
            <w:u w:val="single"/>
            <w:lang w:val="it-IT"/>
          </w:rPr>
          <w:t>Quattro casi di emofilia A acquisita in seguito all’immunizzazione con il vaccino mRNA BNT162b2 SARS-CoV-2</w:t>
        </w:r>
      </w:hyperlink>
    </w:p>
    <w:p w:rsidR="00836CA0" w:rsidRPr="00775D9B" w:rsidRDefault="00775D9B">
      <w:pPr>
        <w:rPr>
          <w:lang w:val="it-IT"/>
        </w:rPr>
      </w:pPr>
      <w:r w:rsidRPr="00775D9B">
        <w:rPr>
          <w:lang w:val="it-IT"/>
        </w:rPr>
        <w:t xml:space="preserve">1826. </w:t>
      </w:r>
      <w:hyperlink r:id="rId1832">
        <w:r w:rsidRPr="00775D9B">
          <w:rPr>
            <w:color w:val="0000FF"/>
            <w:u w:val="single"/>
            <w:lang w:val="it-IT"/>
          </w:rPr>
          <w:t>Quattro casi di disturbi audio-vestibolari legati all’immunizzazione con vaccini mRNA SARS-CoV-2</w:t>
        </w:r>
      </w:hyperlink>
    </w:p>
    <w:p w:rsidR="00836CA0" w:rsidRPr="00775D9B" w:rsidRDefault="00775D9B">
      <w:pPr>
        <w:rPr>
          <w:lang w:val="it-IT"/>
        </w:rPr>
      </w:pPr>
      <w:r w:rsidRPr="00775D9B">
        <w:rPr>
          <w:lang w:val="it-IT"/>
        </w:rPr>
        <w:t xml:space="preserve">1827. </w:t>
      </w:r>
      <w:hyperlink r:id="rId1833">
        <w:r w:rsidRPr="00775D9B">
          <w:rPr>
            <w:color w:val="0000FF"/>
            <w:u w:val="single"/>
            <w:lang w:val="it-IT"/>
          </w:rPr>
          <w:t>Quattro casi di tempesta di citochine dopo la vaccinazione COVID-19: rapporto di un caso</w:t>
        </w:r>
      </w:hyperlink>
    </w:p>
    <w:p w:rsidR="00836CA0" w:rsidRPr="00775D9B" w:rsidRDefault="00775D9B">
      <w:pPr>
        <w:rPr>
          <w:lang w:val="it-IT"/>
        </w:rPr>
      </w:pPr>
      <w:r w:rsidRPr="00775D9B">
        <w:rPr>
          <w:lang w:val="it-IT"/>
        </w:rPr>
        <w:t xml:space="preserve">1828. </w:t>
      </w:r>
      <w:hyperlink r:id="rId1834">
        <w:r w:rsidRPr="00775D9B">
          <w:rPr>
            <w:color w:val="0000FF"/>
            <w:u w:val="single"/>
            <w:lang w:val="it-IT"/>
          </w:rPr>
          <w:t>Quattro casi di malattia di Graves in seguito al vaccino contro la sindrome respiratoria acuta grave corona virus-2 (SARS-CoV-2) con vettore virale</w:t>
        </w:r>
      </w:hyperlink>
    </w:p>
    <w:p w:rsidR="00836CA0" w:rsidRPr="00775D9B" w:rsidRDefault="00775D9B">
      <w:pPr>
        <w:rPr>
          <w:lang w:val="it-IT"/>
        </w:rPr>
      </w:pPr>
      <w:r w:rsidRPr="00775D9B">
        <w:rPr>
          <w:lang w:val="it-IT"/>
        </w:rPr>
        <w:t xml:space="preserve">1829. </w:t>
      </w:r>
      <w:hyperlink r:id="rId1835">
        <w:r w:rsidRPr="00775D9B">
          <w:rPr>
            <w:color w:val="0000FF"/>
            <w:u w:val="single"/>
            <w:lang w:val="it-IT"/>
          </w:rPr>
          <w:t>Frequenza e caratteristiche dell'FDG nodale e deltoide e dell'assorbimento di colina 11C sulla PET eseguita dopo la vaccinazione contro il COVID-19</w:t>
        </w:r>
      </w:hyperlink>
    </w:p>
    <w:p w:rsidR="00836CA0" w:rsidRPr="00775D9B" w:rsidRDefault="00775D9B">
      <w:pPr>
        <w:rPr>
          <w:lang w:val="it-IT"/>
        </w:rPr>
      </w:pPr>
      <w:r w:rsidRPr="00775D9B">
        <w:rPr>
          <w:lang w:val="it-IT"/>
        </w:rPr>
        <w:t xml:space="preserve">1830. </w:t>
      </w:r>
      <w:hyperlink r:id="rId1836">
        <w:r w:rsidRPr="00775D9B">
          <w:rPr>
            <w:color w:val="0000FF"/>
            <w:u w:val="single"/>
            <w:lang w:val="it-IT"/>
          </w:rPr>
          <w:t>Frequenza ed esiti dell'adenopatia ascellare rilevata dalla risonanza magnetica dopo la vaccinazione COVID-19</w:t>
        </w:r>
      </w:hyperlink>
    </w:p>
    <w:p w:rsidR="00836CA0" w:rsidRPr="00775D9B" w:rsidRDefault="00775D9B">
      <w:pPr>
        <w:rPr>
          <w:lang w:val="it-IT"/>
        </w:rPr>
      </w:pPr>
      <w:r w:rsidRPr="00775D9B">
        <w:rPr>
          <w:lang w:val="it-IT"/>
        </w:rPr>
        <w:t xml:space="preserve">1831. </w:t>
      </w:r>
      <w:hyperlink r:id="rId1837">
        <w:r w:rsidRPr="00775D9B">
          <w:rPr>
            <w:color w:val="0000FF"/>
            <w:u w:val="single"/>
            <w:lang w:val="it-IT"/>
          </w:rPr>
          <w:t>Frequenza degli effetti collaterali del vaccino COVID-19 e fattori associati nella popolazione vaccinata del Pakistan: uno studio trasversale</w:t>
        </w:r>
      </w:hyperlink>
    </w:p>
    <w:p w:rsidR="00836CA0" w:rsidRPr="00775D9B" w:rsidRDefault="00775D9B">
      <w:pPr>
        <w:rPr>
          <w:lang w:val="it-IT"/>
        </w:rPr>
      </w:pPr>
      <w:r w:rsidRPr="00775D9B">
        <w:rPr>
          <w:lang w:val="it-IT"/>
        </w:rPr>
        <w:t xml:space="preserve">1832. </w:t>
      </w:r>
      <w:hyperlink r:id="rId1838">
        <w:r w:rsidRPr="00775D9B">
          <w:rPr>
            <w:color w:val="0000FF"/>
            <w:u w:val="single"/>
            <w:lang w:val="it-IT"/>
          </w:rPr>
          <w:t>Frequenti esordio di cellulite negli arti inferiori con linfedema a seguito della vaccinazione contro l’mRNA del COVID-19</w:t>
        </w:r>
      </w:hyperlink>
    </w:p>
    <w:p w:rsidR="00836CA0" w:rsidRPr="00775D9B" w:rsidRDefault="00775D9B">
      <w:pPr>
        <w:rPr>
          <w:lang w:val="it-IT"/>
        </w:rPr>
      </w:pPr>
      <w:r w:rsidRPr="00775D9B">
        <w:rPr>
          <w:lang w:val="it-IT"/>
        </w:rPr>
        <w:t xml:space="preserve">1833. </w:t>
      </w:r>
      <w:hyperlink r:id="rId1839">
        <w:r w:rsidRPr="00775D9B">
          <w:rPr>
            <w:color w:val="0000FF"/>
            <w:u w:val="single"/>
            <w:lang w:val="it-IT"/>
          </w:rPr>
          <w:t>Contrazione ventricolare prematura frequente e tachicardia ventricolare non sostenuta dopo la vaccinazione SARS-CoV-2 in pazienti con defibrillatore cardioverter impiantabile a causa della sindrome acquisita del QT lungo</w:t>
        </w:r>
      </w:hyperlink>
    </w:p>
    <w:p w:rsidR="00836CA0" w:rsidRPr="00775D9B" w:rsidRDefault="00775D9B">
      <w:pPr>
        <w:rPr>
          <w:lang w:val="it-IT"/>
        </w:rPr>
      </w:pPr>
      <w:r w:rsidRPr="00775D9B">
        <w:rPr>
          <w:lang w:val="it-IT"/>
        </w:rPr>
        <w:t xml:space="preserve">1834. </w:t>
      </w:r>
      <w:hyperlink r:id="rId1840">
        <w:r w:rsidRPr="00775D9B">
          <w:rPr>
            <w:color w:val="0000FF"/>
            <w:u w:val="single"/>
            <w:lang w:val="it-IT"/>
          </w:rPr>
          <w:t>Amico o nemico: la vaccinazione Pfizer-BioNTech (BNT162b2): un caso clinico di colecistite acuta reversibile</w:t>
        </w:r>
      </w:hyperlink>
    </w:p>
    <w:p w:rsidR="00836CA0" w:rsidRPr="00775D9B" w:rsidRDefault="00775D9B">
      <w:pPr>
        <w:rPr>
          <w:lang w:val="it-IT"/>
        </w:rPr>
      </w:pPr>
      <w:r w:rsidRPr="00775D9B">
        <w:rPr>
          <w:lang w:val="it-IT"/>
        </w:rPr>
        <w:t xml:space="preserve">1835. </w:t>
      </w:r>
      <w:hyperlink r:id="rId1841">
        <w:r w:rsidRPr="00775D9B">
          <w:rPr>
            <w:color w:val="0000FF"/>
            <w:u w:val="single"/>
            <w:lang w:val="it-IT"/>
          </w:rPr>
          <w:t>Dai muscoli ai fili: relazione di due casi e revisione della letteratura sulla vaccinazione contro il COVID-19 e sui disturbi della conduzione cardiaca</w:t>
        </w:r>
      </w:hyperlink>
    </w:p>
    <w:p w:rsidR="00836CA0" w:rsidRPr="00775D9B" w:rsidRDefault="00775D9B">
      <w:pPr>
        <w:rPr>
          <w:lang w:val="it-IT"/>
        </w:rPr>
      </w:pPr>
      <w:r w:rsidRPr="00775D9B">
        <w:rPr>
          <w:lang w:val="it-IT"/>
        </w:rPr>
        <w:t xml:space="preserve">1836. </w:t>
      </w:r>
      <w:hyperlink r:id="rId1842">
        <w:r w:rsidRPr="00775D9B">
          <w:rPr>
            <w:color w:val="0000FF"/>
            <w:u w:val="single"/>
            <w:lang w:val="it-IT"/>
          </w:rPr>
          <w:t>Angioite del ramo ghiacciato dopo vaccinazione di richiamo con BNT162b2</w:t>
        </w:r>
      </w:hyperlink>
    </w:p>
    <w:p w:rsidR="00836CA0" w:rsidRPr="00775D9B" w:rsidRDefault="00775D9B">
      <w:pPr>
        <w:rPr>
          <w:lang w:val="it-IT"/>
        </w:rPr>
      </w:pPr>
      <w:r w:rsidRPr="00775D9B">
        <w:rPr>
          <w:lang w:val="it-IT"/>
        </w:rPr>
        <w:t xml:space="preserve">1837. </w:t>
      </w:r>
      <w:hyperlink r:id="rId1843">
        <w:r w:rsidRPr="00775D9B">
          <w:rPr>
            <w:color w:val="0000FF"/>
            <w:u w:val="single"/>
            <w:lang w:val="it-IT"/>
          </w:rPr>
          <w:t>Spalla congelata dopo la vaccinazione contro il COVID-19</w:t>
        </w:r>
      </w:hyperlink>
    </w:p>
    <w:p w:rsidR="00836CA0" w:rsidRPr="00775D9B" w:rsidRDefault="00775D9B">
      <w:pPr>
        <w:rPr>
          <w:lang w:val="it-IT"/>
        </w:rPr>
      </w:pPr>
      <w:r w:rsidRPr="00775D9B">
        <w:rPr>
          <w:lang w:val="it-IT"/>
        </w:rPr>
        <w:t xml:space="preserve">1838. </w:t>
      </w:r>
      <w:hyperlink r:id="rId1844">
        <w:r w:rsidRPr="00775D9B">
          <w:rPr>
            <w:color w:val="0000FF"/>
            <w:u w:val="single"/>
            <w:lang w:val="it-IT"/>
          </w:rPr>
          <w:t>Miocardite fulminante a cellule giganti a seguito di vaccinazione eterologa contro ChAdOx1 nCoV-19 e Pfizer-BioNTech COVID-19</w:t>
        </w:r>
      </w:hyperlink>
    </w:p>
    <w:p w:rsidR="00836CA0" w:rsidRPr="00775D9B" w:rsidRDefault="00775D9B">
      <w:pPr>
        <w:rPr>
          <w:lang w:val="it-IT"/>
        </w:rPr>
      </w:pPr>
      <w:r w:rsidRPr="00775D9B">
        <w:rPr>
          <w:lang w:val="it-IT"/>
        </w:rPr>
        <w:t xml:space="preserve">1839. </w:t>
      </w:r>
      <w:hyperlink r:id="rId1845">
        <w:r w:rsidRPr="00775D9B">
          <w:rPr>
            <w:color w:val="0000FF"/>
            <w:u w:val="single"/>
            <w:lang w:val="it-IT"/>
          </w:rPr>
          <w:t>Epatite fulminante dopo la vaccinazione contro il COVID-19: un caso clinico</w:t>
        </w:r>
      </w:hyperlink>
    </w:p>
    <w:p w:rsidR="00836CA0" w:rsidRPr="00775D9B" w:rsidRDefault="00775D9B">
      <w:pPr>
        <w:rPr>
          <w:lang w:val="it-IT"/>
        </w:rPr>
      </w:pPr>
      <w:r w:rsidRPr="00775D9B">
        <w:rPr>
          <w:lang w:val="it-IT"/>
        </w:rPr>
        <w:t xml:space="preserve">1840. </w:t>
      </w:r>
      <w:hyperlink r:id="rId1846">
        <w:r w:rsidRPr="00775D9B">
          <w:rPr>
            <w:color w:val="0000FF"/>
            <w:u w:val="single"/>
            <w:lang w:val="it-IT"/>
          </w:rPr>
          <w:t>Miocardite fulminante 24 giorni dopo la vaccinazione con acido ribonucleico messaggero della malattia da coronavirus</w:t>
        </w:r>
      </w:hyperlink>
    </w:p>
    <w:p w:rsidR="00836CA0" w:rsidRPr="00775D9B" w:rsidRDefault="00775D9B">
      <w:pPr>
        <w:rPr>
          <w:lang w:val="it-IT"/>
        </w:rPr>
      </w:pPr>
      <w:r w:rsidRPr="00775D9B">
        <w:rPr>
          <w:lang w:val="it-IT"/>
        </w:rPr>
        <w:lastRenderedPageBreak/>
        <w:t xml:space="preserve">1841. </w:t>
      </w:r>
      <w:hyperlink r:id="rId1847">
        <w:r w:rsidRPr="00775D9B">
          <w:rPr>
            <w:color w:val="0000FF"/>
            <w:u w:val="single"/>
            <w:lang w:val="it-IT"/>
          </w:rPr>
          <w:t>Miocardite fulminante dopo il vaccino contro l'mRNA della SARS-CoV-2 gestito con successo con il supporto dell'impella biventricolare: follow-up con imaging multimodale</w:t>
        </w:r>
      </w:hyperlink>
    </w:p>
    <w:p w:rsidR="00836CA0" w:rsidRPr="00775D9B" w:rsidRDefault="00775D9B">
      <w:pPr>
        <w:rPr>
          <w:lang w:val="it-IT"/>
        </w:rPr>
      </w:pPr>
      <w:r w:rsidRPr="00775D9B">
        <w:rPr>
          <w:lang w:val="it-IT"/>
        </w:rPr>
        <w:t xml:space="preserve">1842. </w:t>
      </w:r>
      <w:hyperlink r:id="rId1848">
        <w:r w:rsidRPr="00775D9B">
          <w:rPr>
            <w:color w:val="0000FF"/>
            <w:u w:val="single"/>
            <w:lang w:val="it-IT"/>
          </w:rPr>
          <w:t>Miocardite fulminante dopo la prima dose di vaccinazione mRNA-1273 in un paziente con pregresso COVID-19: un caso clinico</w:t>
        </w:r>
      </w:hyperlink>
    </w:p>
    <w:p w:rsidR="00836CA0" w:rsidRPr="00775D9B" w:rsidRDefault="00775D9B">
      <w:pPr>
        <w:rPr>
          <w:lang w:val="it-IT"/>
        </w:rPr>
      </w:pPr>
      <w:r w:rsidRPr="00775D9B">
        <w:rPr>
          <w:lang w:val="it-IT"/>
        </w:rPr>
        <w:t xml:space="preserve">1843. </w:t>
      </w:r>
      <w:hyperlink r:id="rId1849">
        <w:r w:rsidRPr="00775D9B">
          <w:rPr>
            <w:color w:val="0000FF"/>
            <w:u w:val="single"/>
            <w:lang w:val="it-IT"/>
          </w:rPr>
          <w:t>Miocardite fulminante dopo la seconda dose di vaccinazione con mRNA COVID-19</w:t>
        </w:r>
      </w:hyperlink>
    </w:p>
    <w:p w:rsidR="00836CA0" w:rsidRPr="00775D9B" w:rsidRDefault="00775D9B">
      <w:pPr>
        <w:rPr>
          <w:lang w:val="it-IT"/>
        </w:rPr>
      </w:pPr>
      <w:r w:rsidRPr="00775D9B">
        <w:rPr>
          <w:lang w:val="it-IT"/>
        </w:rPr>
        <w:t xml:space="preserve">1844. </w:t>
      </w:r>
      <w:hyperlink r:id="rId1850">
        <w:r w:rsidRPr="00775D9B">
          <w:rPr>
            <w:color w:val="0000FF"/>
            <w:u w:val="single"/>
            <w:lang w:val="it-IT"/>
          </w:rPr>
          <w:t>Miocardite fulminante e appendicite acuta dopo la vaccinazione contro il COVID-19: un caso clinico</w:t>
        </w:r>
      </w:hyperlink>
    </w:p>
    <w:p w:rsidR="00836CA0" w:rsidRPr="00775D9B" w:rsidRDefault="00775D9B">
      <w:pPr>
        <w:rPr>
          <w:lang w:val="it-IT"/>
        </w:rPr>
      </w:pPr>
      <w:r w:rsidRPr="00775D9B">
        <w:rPr>
          <w:lang w:val="it-IT"/>
        </w:rPr>
        <w:t xml:space="preserve">1845. </w:t>
      </w:r>
      <w:hyperlink r:id="rId1851">
        <w:r w:rsidRPr="00775D9B">
          <w:rPr>
            <w:color w:val="0000FF"/>
            <w:u w:val="single"/>
            <w:lang w:val="it-IT"/>
          </w:rPr>
          <w:t>Miocardite fulminante e iperinfiammazione sistemica temporaneamente associate alla vaccinazione COVID-19 con mRNA BNT162b2 in due pazienti</w:t>
        </w:r>
      </w:hyperlink>
    </w:p>
    <w:p w:rsidR="00836CA0" w:rsidRPr="00775D9B" w:rsidRDefault="00775D9B">
      <w:pPr>
        <w:rPr>
          <w:lang w:val="it-IT"/>
        </w:rPr>
      </w:pPr>
      <w:r w:rsidRPr="00775D9B">
        <w:rPr>
          <w:lang w:val="it-IT"/>
        </w:rPr>
        <w:t xml:space="preserve">1846. </w:t>
      </w:r>
      <w:hyperlink r:id="rId1852">
        <w:r w:rsidRPr="00775D9B">
          <w:rPr>
            <w:color w:val="0000FF"/>
            <w:u w:val="single"/>
            <w:lang w:val="it-IT"/>
          </w:rPr>
          <w:t>Miocardite fulminante in seguito alla vaccinazione contro la malattia da coronavirus 2019: un caso clinico</w:t>
        </w:r>
      </w:hyperlink>
    </w:p>
    <w:p w:rsidR="00836CA0" w:rsidRPr="00775D9B" w:rsidRDefault="00775D9B">
      <w:pPr>
        <w:rPr>
          <w:lang w:val="it-IT"/>
        </w:rPr>
      </w:pPr>
      <w:r w:rsidRPr="00775D9B">
        <w:rPr>
          <w:lang w:val="it-IT"/>
        </w:rPr>
        <w:t xml:space="preserve">1847. </w:t>
      </w:r>
      <w:hyperlink r:id="rId1853">
        <w:r w:rsidRPr="00775D9B">
          <w:rPr>
            <w:color w:val="0000FF"/>
            <w:u w:val="single"/>
            <w:lang w:val="it-IT"/>
          </w:rPr>
          <w:t>Miocardite fulminante in una donna di 76 anni dopo la vaccinazione contro Spikevax: un caso clinico</w:t>
        </w:r>
      </w:hyperlink>
    </w:p>
    <w:p w:rsidR="00836CA0" w:rsidRPr="00775D9B" w:rsidRDefault="00775D9B">
      <w:pPr>
        <w:rPr>
          <w:lang w:val="it-IT"/>
        </w:rPr>
      </w:pPr>
      <w:r w:rsidRPr="00775D9B">
        <w:rPr>
          <w:lang w:val="it-IT"/>
        </w:rPr>
        <w:t xml:space="preserve">1848. </w:t>
      </w:r>
      <w:hyperlink r:id="rId1854">
        <w:r w:rsidRPr="00775D9B">
          <w:rPr>
            <w:color w:val="0000FF"/>
            <w:u w:val="single"/>
            <w:lang w:val="it-IT"/>
          </w:rPr>
          <w:t>Miocardite fulminante in un paziente con adenocarcinoma polmonare dopo la terza dose del moderno vaccino COVID-19. Un caso clinico e una revisione della letteratura</w:t>
        </w:r>
      </w:hyperlink>
    </w:p>
    <w:p w:rsidR="00836CA0" w:rsidRPr="00775D9B" w:rsidRDefault="00775D9B">
      <w:pPr>
        <w:rPr>
          <w:lang w:val="it-IT"/>
        </w:rPr>
      </w:pPr>
      <w:r w:rsidRPr="00775D9B">
        <w:rPr>
          <w:lang w:val="it-IT"/>
        </w:rPr>
        <w:t xml:space="preserve">1849. </w:t>
      </w:r>
      <w:hyperlink r:id="rId1855">
        <w:r w:rsidRPr="00775D9B">
          <w:rPr>
            <w:color w:val="0000FF"/>
            <w:u w:val="single"/>
            <w:lang w:val="it-IT"/>
          </w:rPr>
          <w:t>La miocardite eosinofila necrotizzante fulminante dopo la vaccinazione COVID-19 è sopravvissuta con supporto circolatorio meccanico</w:t>
        </w:r>
      </w:hyperlink>
    </w:p>
    <w:p w:rsidR="00836CA0" w:rsidRPr="00775D9B" w:rsidRDefault="00775D9B">
      <w:pPr>
        <w:rPr>
          <w:lang w:val="it-IT"/>
        </w:rPr>
      </w:pPr>
      <w:r w:rsidRPr="00775D9B">
        <w:rPr>
          <w:lang w:val="it-IT"/>
        </w:rPr>
        <w:t xml:space="preserve">1850. </w:t>
      </w:r>
      <w:hyperlink r:id="rId1856">
        <w:r w:rsidRPr="00775D9B">
          <w:rPr>
            <w:color w:val="0000FF"/>
            <w:u w:val="single"/>
            <w:lang w:val="it-IT"/>
          </w:rPr>
          <w:t>Sindrome da vasocostrizione cerebrale reversibile fulminante nell’infezione rivoluzionaria da COVID 19</w:t>
        </w:r>
      </w:hyperlink>
    </w:p>
    <w:p w:rsidR="00836CA0" w:rsidRPr="00775D9B" w:rsidRDefault="00775D9B">
      <w:pPr>
        <w:rPr>
          <w:lang w:val="it-IT"/>
        </w:rPr>
      </w:pPr>
      <w:r w:rsidRPr="00775D9B">
        <w:rPr>
          <w:lang w:val="it-IT"/>
        </w:rPr>
        <w:t xml:space="preserve">1851. </w:t>
      </w:r>
      <w:hyperlink r:id="rId1857">
        <w:r w:rsidRPr="00775D9B">
          <w:rPr>
            <w:color w:val="0000FF"/>
            <w:u w:val="single"/>
            <w:lang w:val="it-IT"/>
          </w:rPr>
          <w:t>Diabete mellito di tipo 1 fulminante dopo la vaccinazione SARS-CoV-2: un caso clinico</w:t>
        </w:r>
      </w:hyperlink>
    </w:p>
    <w:p w:rsidR="00836CA0" w:rsidRPr="00775D9B" w:rsidRDefault="00775D9B">
      <w:pPr>
        <w:rPr>
          <w:lang w:val="it-IT"/>
        </w:rPr>
      </w:pPr>
      <w:r w:rsidRPr="00775D9B">
        <w:rPr>
          <w:lang w:val="it-IT"/>
        </w:rPr>
        <w:t xml:space="preserve">1852. </w:t>
      </w:r>
      <w:hyperlink r:id="rId1858">
        <w:r w:rsidRPr="00775D9B">
          <w:rPr>
            <w:color w:val="0000FF"/>
            <w:u w:val="single"/>
            <w:lang w:val="it-IT"/>
          </w:rPr>
          <w:t>Disturbo neurologico funzionale dopo la vaccinazione COVID-19</w:t>
        </w:r>
      </w:hyperlink>
    </w:p>
    <w:p w:rsidR="00836CA0" w:rsidRPr="00775D9B" w:rsidRDefault="00775D9B">
      <w:pPr>
        <w:rPr>
          <w:lang w:val="it-IT"/>
        </w:rPr>
      </w:pPr>
      <w:r w:rsidRPr="00775D9B">
        <w:rPr>
          <w:lang w:val="it-IT"/>
        </w:rPr>
        <w:t xml:space="preserve">1853. </w:t>
      </w:r>
      <w:hyperlink r:id="rId1859">
        <w:r w:rsidRPr="00775D9B">
          <w:rPr>
            <w:color w:val="0000FF"/>
            <w:u w:val="single"/>
            <w:lang w:val="it-IT"/>
          </w:rPr>
          <w:t>Disturbo neurologico funzionale dopo i vaccini SARS-CoV-2: due casi clinici e discussione delle potenziali implicazioni sulla salute pubblica | Il giornale di neuropsichiatria e neuroscienze cliniche</w:t>
        </w:r>
      </w:hyperlink>
    </w:p>
    <w:p w:rsidR="00836CA0" w:rsidRPr="00775D9B" w:rsidRDefault="00775D9B">
      <w:pPr>
        <w:rPr>
          <w:lang w:val="it-IT"/>
        </w:rPr>
      </w:pPr>
      <w:r w:rsidRPr="00775D9B">
        <w:rPr>
          <w:lang w:val="it-IT"/>
        </w:rPr>
        <w:t xml:space="preserve">1854. </w:t>
      </w:r>
      <w:hyperlink r:id="rId1860">
        <w:r w:rsidRPr="00775D9B">
          <w:rPr>
            <w:color w:val="0000FF"/>
            <w:u w:val="single"/>
            <w:lang w:val="it-IT"/>
          </w:rPr>
          <w:t>Disturbi neurologici funzionali e vaccinazione COVID-19</w:t>
        </w:r>
      </w:hyperlink>
    </w:p>
    <w:p w:rsidR="00836CA0" w:rsidRPr="00775D9B" w:rsidRDefault="00775D9B">
      <w:pPr>
        <w:rPr>
          <w:lang w:val="it-IT"/>
        </w:rPr>
      </w:pPr>
      <w:r w:rsidRPr="00775D9B">
        <w:rPr>
          <w:lang w:val="it-IT"/>
        </w:rPr>
        <w:t xml:space="preserve">1855. </w:t>
      </w:r>
      <w:hyperlink r:id="rId1861">
        <w:r w:rsidRPr="00775D9B">
          <w:rPr>
            <w:color w:val="0000FF"/>
            <w:u w:val="single"/>
            <w:lang w:val="it-IT"/>
          </w:rPr>
          <w:t>Complicazioni gastrointestinali dei vaccini COVID-19</w:t>
        </w:r>
      </w:hyperlink>
    </w:p>
    <w:p w:rsidR="00836CA0" w:rsidRPr="00775D9B" w:rsidRDefault="00775D9B">
      <w:pPr>
        <w:rPr>
          <w:lang w:val="it-IT"/>
        </w:rPr>
      </w:pPr>
      <w:r w:rsidRPr="00775D9B">
        <w:rPr>
          <w:lang w:val="it-IT"/>
        </w:rPr>
        <w:t xml:space="preserve">1856. </w:t>
      </w:r>
      <w:hyperlink r:id="rId1862">
        <w:r w:rsidRPr="00775D9B">
          <w:rPr>
            <w:color w:val="0000FF"/>
            <w:u w:val="single"/>
            <w:lang w:val="it-IT"/>
          </w:rPr>
          <w:t>Gastroparesi dopo la vaccinazione Pfizer-BioNTech COVID-19</w:t>
        </w:r>
      </w:hyperlink>
    </w:p>
    <w:p w:rsidR="00836CA0" w:rsidRPr="00775D9B" w:rsidRDefault="00775D9B">
      <w:pPr>
        <w:rPr>
          <w:lang w:val="it-IT"/>
        </w:rPr>
      </w:pPr>
      <w:r w:rsidRPr="00775D9B">
        <w:rPr>
          <w:lang w:val="it-IT"/>
        </w:rPr>
        <w:t xml:space="preserve">1857. </w:t>
      </w:r>
      <w:hyperlink r:id="rId1863">
        <w:r w:rsidRPr="00775D9B">
          <w:rPr>
            <w:color w:val="0000FF"/>
            <w:u w:val="single"/>
            <w:lang w:val="it-IT"/>
          </w:rPr>
          <w:t>Sindrome di Guillain-Barré GBS 25yoF dopo il vaccino BNT162b2 COVID-19</w:t>
        </w:r>
      </w:hyperlink>
    </w:p>
    <w:p w:rsidR="00836CA0" w:rsidRPr="00775D9B" w:rsidRDefault="00775D9B">
      <w:pPr>
        <w:rPr>
          <w:lang w:val="it-IT"/>
        </w:rPr>
      </w:pPr>
      <w:r w:rsidRPr="00775D9B">
        <w:rPr>
          <w:lang w:val="it-IT"/>
        </w:rPr>
        <w:t xml:space="preserve">1858. </w:t>
      </w:r>
      <w:hyperlink r:id="rId1864">
        <w:r w:rsidRPr="00775D9B">
          <w:rPr>
            <w:color w:val="0000FF"/>
            <w:u w:val="single"/>
            <w:lang w:val="it-IT"/>
          </w:rPr>
          <w:t>Vaccino GBS 61 anni contro il COVID-19 che causa la sindrome di Guillain-Barré, un raro potenziale effetto collaterale</w:t>
        </w:r>
      </w:hyperlink>
    </w:p>
    <w:p w:rsidR="00836CA0" w:rsidRPr="00775D9B" w:rsidRDefault="00775D9B">
      <w:pPr>
        <w:rPr>
          <w:lang w:val="it-IT"/>
        </w:rPr>
      </w:pPr>
      <w:r w:rsidRPr="00775D9B">
        <w:rPr>
          <w:lang w:val="it-IT"/>
        </w:rPr>
        <w:t xml:space="preserve">1859. </w:t>
      </w:r>
      <w:hyperlink r:id="rId1865">
        <w:r w:rsidRPr="00775D9B">
          <w:rPr>
            <w:color w:val="0000FF"/>
            <w:u w:val="single"/>
            <w:lang w:val="it-IT"/>
          </w:rPr>
          <w:t>GBS dopo la 2a dose di Pfizer: elettromioneurografia e risultati di laboratorio</w:t>
        </w:r>
      </w:hyperlink>
    </w:p>
    <w:p w:rsidR="00836CA0" w:rsidRPr="00775D9B" w:rsidRDefault="00775D9B">
      <w:pPr>
        <w:rPr>
          <w:lang w:val="it-IT"/>
        </w:rPr>
      </w:pPr>
      <w:r w:rsidRPr="00775D9B">
        <w:rPr>
          <w:lang w:val="it-IT"/>
        </w:rPr>
        <w:lastRenderedPageBreak/>
        <w:t xml:space="preserve">1860. </w:t>
      </w:r>
      <w:hyperlink r:id="rId1866">
        <w:r w:rsidRPr="00775D9B">
          <w:rPr>
            <w:color w:val="0000FF"/>
            <w:u w:val="single"/>
            <w:lang w:val="it-IT"/>
          </w:rPr>
          <w:t>GBS in un 63enne dopo vaccinazione SARS-CoV-2 in un paziente con precedente sindrome di Guillain-Barré associata al vaccino</w:t>
        </w:r>
      </w:hyperlink>
    </w:p>
    <w:p w:rsidR="00836CA0" w:rsidRPr="00775D9B" w:rsidRDefault="00775D9B">
      <w:pPr>
        <w:rPr>
          <w:lang w:val="it-IT"/>
        </w:rPr>
      </w:pPr>
      <w:r w:rsidRPr="00775D9B">
        <w:rPr>
          <w:lang w:val="it-IT"/>
        </w:rPr>
        <w:t xml:space="preserve">1861. </w:t>
      </w:r>
      <w:hyperlink r:id="rId1867">
        <w:r w:rsidRPr="00775D9B">
          <w:rPr>
            <w:color w:val="0000FF"/>
            <w:u w:val="single"/>
            <w:lang w:val="it-IT"/>
          </w:rPr>
          <w:t>GBS in un paziente di 65 anni sottoposto a trapianto di fegato in seguito a Pfizer</w:t>
        </w:r>
      </w:hyperlink>
    </w:p>
    <w:p w:rsidR="00836CA0" w:rsidRPr="00775D9B" w:rsidRDefault="00775D9B">
      <w:pPr>
        <w:rPr>
          <w:lang w:val="it-IT"/>
        </w:rPr>
      </w:pPr>
      <w:r w:rsidRPr="00775D9B">
        <w:rPr>
          <w:lang w:val="it-IT"/>
        </w:rPr>
        <w:t xml:space="preserve">1862. </w:t>
      </w:r>
      <w:hyperlink r:id="rId1868">
        <w:r w:rsidRPr="00775D9B">
          <w:rPr>
            <w:color w:val="0000FF"/>
            <w:u w:val="single"/>
            <w:lang w:val="it-IT"/>
          </w:rPr>
          <w:t>GBS in un 73anno seguendo Moderna:</w:t>
        </w:r>
      </w:hyperlink>
    </w:p>
    <w:p w:rsidR="00836CA0" w:rsidRPr="00775D9B" w:rsidRDefault="00775D9B">
      <w:pPr>
        <w:rPr>
          <w:lang w:val="it-IT"/>
        </w:rPr>
      </w:pPr>
      <w:r w:rsidRPr="00775D9B">
        <w:rPr>
          <w:lang w:val="it-IT"/>
        </w:rPr>
        <w:t xml:space="preserve">1863. </w:t>
      </w:r>
      <w:hyperlink r:id="rId1869">
        <w:r w:rsidRPr="00775D9B">
          <w:rPr>
            <w:color w:val="0000FF"/>
            <w:u w:val="single"/>
            <w:lang w:val="it-IT"/>
          </w:rPr>
          <w:t>Eruzione bollosa generalizzata fissa da farmaci dopo la vaccinazione Oxford-AstraZeneca (ChAdOx1 nCoV-19)</w:t>
        </w:r>
      </w:hyperlink>
    </w:p>
    <w:p w:rsidR="00836CA0" w:rsidRPr="00775D9B" w:rsidRDefault="00775D9B">
      <w:pPr>
        <w:rPr>
          <w:lang w:val="it-IT"/>
        </w:rPr>
      </w:pPr>
      <w:r w:rsidRPr="00775D9B">
        <w:rPr>
          <w:lang w:val="it-IT"/>
        </w:rPr>
        <w:t xml:space="preserve">1864. </w:t>
      </w:r>
      <w:hyperlink r:id="rId1870">
        <w:r w:rsidRPr="00775D9B">
          <w:rPr>
            <w:color w:val="0000FF"/>
            <w:u w:val="single"/>
            <w:lang w:val="it-IT"/>
          </w:rPr>
          <w:t>Reazione di ipersensibilità cutanea generalizzata dopo la vaccinazione Moderna COVID-19</w:t>
        </w:r>
      </w:hyperlink>
    </w:p>
    <w:p w:rsidR="00836CA0" w:rsidRPr="00775D9B" w:rsidRDefault="00775D9B">
      <w:pPr>
        <w:rPr>
          <w:lang w:val="it-IT"/>
        </w:rPr>
      </w:pPr>
      <w:r w:rsidRPr="00775D9B">
        <w:rPr>
          <w:lang w:val="it-IT"/>
        </w:rPr>
        <w:t xml:space="preserve">1865. </w:t>
      </w:r>
      <w:hyperlink r:id="rId1871">
        <w:r w:rsidRPr="00775D9B">
          <w:rPr>
            <w:color w:val="0000FF"/>
            <w:u w:val="single"/>
            <w:lang w:val="it-IT"/>
          </w:rPr>
          <w:t>Reazioni eczematose generalizzate al vaccino Pfizer-BioNTech COVID-19</w:t>
        </w:r>
      </w:hyperlink>
    </w:p>
    <w:p w:rsidR="00836CA0" w:rsidRPr="00775D9B" w:rsidRDefault="00775D9B">
      <w:pPr>
        <w:rPr>
          <w:lang w:val="it-IT"/>
        </w:rPr>
      </w:pPr>
      <w:r w:rsidRPr="00775D9B">
        <w:rPr>
          <w:lang w:val="it-IT"/>
        </w:rPr>
        <w:t xml:space="preserve">1866. </w:t>
      </w:r>
      <w:hyperlink r:id="rId1872">
        <w:r w:rsidRPr="00775D9B">
          <w:rPr>
            <w:color w:val="0000FF"/>
            <w:u w:val="single"/>
            <w:lang w:val="it-IT"/>
          </w:rPr>
          <w:t>Edema generalizzato e pseudotrombocitopenia dopo la vaccinazione contro ChAdOx1 nCoV-19 contro il COVID-19: un caso clinico</w:t>
        </w:r>
      </w:hyperlink>
    </w:p>
    <w:p w:rsidR="00836CA0" w:rsidRPr="00775D9B" w:rsidRDefault="00775D9B">
      <w:pPr>
        <w:rPr>
          <w:lang w:val="it-IT"/>
        </w:rPr>
      </w:pPr>
      <w:r w:rsidRPr="00775D9B">
        <w:rPr>
          <w:lang w:val="it-IT"/>
        </w:rPr>
        <w:t xml:space="preserve">1867. </w:t>
      </w:r>
      <w:hyperlink r:id="rId1873">
        <w:r w:rsidRPr="00775D9B">
          <w:rPr>
            <w:color w:val="0000FF"/>
            <w:u w:val="single"/>
            <w:lang w:val="it-IT"/>
          </w:rPr>
          <w:t>Eosinofilia generalizzata in seguito alla somministrazione del vaccino Moderna COVID-19: un caso clinico</w:t>
        </w:r>
      </w:hyperlink>
    </w:p>
    <w:p w:rsidR="00836CA0" w:rsidRPr="00775D9B" w:rsidRDefault="00775D9B">
      <w:pPr>
        <w:rPr>
          <w:lang w:val="it-IT"/>
        </w:rPr>
      </w:pPr>
      <w:r w:rsidRPr="00775D9B">
        <w:rPr>
          <w:lang w:val="it-IT"/>
        </w:rPr>
        <w:t xml:space="preserve">1868. </w:t>
      </w:r>
      <w:hyperlink r:id="rId1874">
        <w:r w:rsidRPr="00775D9B">
          <w:rPr>
            <w:color w:val="0000FF"/>
            <w:u w:val="single"/>
            <w:lang w:val="it-IT"/>
          </w:rPr>
          <w:t>Eruzione cutanea generalizzata simile a un eritema multiforme conseguente alla prima dose di vaccino COVID-19 (Pfizer-BioNTech)</w:t>
        </w:r>
      </w:hyperlink>
    </w:p>
    <w:p w:rsidR="00836CA0" w:rsidRPr="00775D9B" w:rsidRDefault="00775D9B">
      <w:pPr>
        <w:rPr>
          <w:lang w:val="it-IT"/>
        </w:rPr>
      </w:pPr>
      <w:r w:rsidRPr="00775D9B">
        <w:rPr>
          <w:lang w:val="it-IT"/>
        </w:rPr>
        <w:t xml:space="preserve">1869. </w:t>
      </w:r>
      <w:hyperlink r:id="rId1875">
        <w:r w:rsidRPr="00775D9B">
          <w:rPr>
            <w:color w:val="0000FF"/>
            <w:u w:val="single"/>
            <w:lang w:val="it-IT"/>
          </w:rPr>
          <w:t>Psoriasi eritrodermica generalizzata innescata dalla vaccinazione contro la sindrome respiratoria acuta grave Coronavirus 2</w:t>
        </w:r>
      </w:hyperlink>
    </w:p>
    <w:p w:rsidR="00836CA0" w:rsidRPr="00775D9B" w:rsidRDefault="00775D9B">
      <w:pPr>
        <w:rPr>
          <w:lang w:val="it-IT"/>
        </w:rPr>
      </w:pPr>
      <w:r w:rsidRPr="00775D9B">
        <w:rPr>
          <w:lang w:val="it-IT"/>
        </w:rPr>
        <w:t xml:space="preserve">1870. </w:t>
      </w:r>
      <w:hyperlink r:id="rId1876">
        <w:r w:rsidRPr="00775D9B">
          <w:rPr>
            <w:color w:val="0000FF"/>
            <w:u w:val="single"/>
            <w:lang w:val="it-IT"/>
          </w:rPr>
          <w:t>Eruzione fissa generalizzata di farmaci a seguito della vaccinazione Pfizer-BioNtech COVID-19</w:t>
        </w:r>
      </w:hyperlink>
    </w:p>
    <w:p w:rsidR="00836CA0" w:rsidRPr="00775D9B" w:rsidRDefault="00775D9B">
      <w:pPr>
        <w:rPr>
          <w:lang w:val="it-IT"/>
        </w:rPr>
      </w:pPr>
      <w:r w:rsidRPr="00775D9B">
        <w:rPr>
          <w:lang w:val="it-IT"/>
        </w:rPr>
        <w:t xml:space="preserve">1871. </w:t>
      </w:r>
      <w:hyperlink r:id="rId1877">
        <w:r w:rsidRPr="00775D9B">
          <w:rPr>
            <w:color w:val="0000FF"/>
            <w:u w:val="single"/>
            <w:lang w:val="it-IT"/>
          </w:rPr>
          <w:t>Morfea generalizzata dopo il vaccino COVID-19: caso clinico e revisione della letteratura</w:t>
        </w:r>
      </w:hyperlink>
    </w:p>
    <w:p w:rsidR="00836CA0" w:rsidRPr="00775D9B" w:rsidRDefault="00775D9B">
      <w:pPr>
        <w:rPr>
          <w:lang w:val="it-IT"/>
        </w:rPr>
      </w:pPr>
      <w:r w:rsidRPr="00775D9B">
        <w:rPr>
          <w:lang w:val="it-IT"/>
        </w:rPr>
        <w:t xml:space="preserve">1872. </w:t>
      </w:r>
      <w:hyperlink r:id="rId1878">
        <w:r w:rsidRPr="00775D9B">
          <w:rPr>
            <w:color w:val="0000FF"/>
            <w:u w:val="single"/>
            <w:lang w:val="it-IT"/>
          </w:rPr>
          <w:t>Morfea generalizzata a seguito del vaccino COVID: una serie di due pazienti e una revisione bibliografica</w:t>
        </w:r>
      </w:hyperlink>
    </w:p>
    <w:p w:rsidR="00836CA0" w:rsidRPr="00775D9B" w:rsidRDefault="00775D9B">
      <w:pPr>
        <w:rPr>
          <w:lang w:val="it-IT"/>
        </w:rPr>
      </w:pPr>
      <w:r w:rsidRPr="00775D9B">
        <w:rPr>
          <w:lang w:val="it-IT"/>
        </w:rPr>
        <w:t xml:space="preserve">1873. </w:t>
      </w:r>
      <w:hyperlink r:id="rId1879">
        <w:r w:rsidRPr="00775D9B">
          <w:rPr>
            <w:color w:val="0000FF"/>
            <w:u w:val="single"/>
            <w:lang w:val="it-IT"/>
          </w:rPr>
          <w:t>Morfea generalizzata indotta dal vaccino COVID-19 in un paziente con orticaria cronica</w:t>
        </w:r>
      </w:hyperlink>
    </w:p>
    <w:p w:rsidR="00836CA0" w:rsidRPr="00775D9B" w:rsidRDefault="00775D9B">
      <w:pPr>
        <w:rPr>
          <w:lang w:val="it-IT"/>
        </w:rPr>
      </w:pPr>
      <w:r w:rsidRPr="00775D9B">
        <w:rPr>
          <w:lang w:val="it-IT"/>
        </w:rPr>
        <w:t xml:space="preserve">1874. </w:t>
      </w:r>
      <w:hyperlink r:id="rId1880">
        <w:r w:rsidRPr="00775D9B">
          <w:rPr>
            <w:color w:val="0000FF"/>
            <w:u w:val="single"/>
            <w:lang w:val="it-IT"/>
          </w:rPr>
          <w:t>Eruzione papulovescicolare dolorosa generalizzata a seguito del vaccino mRNA COVID-19 BNT162b2</w:t>
        </w:r>
      </w:hyperlink>
    </w:p>
    <w:p w:rsidR="00836CA0" w:rsidRPr="00775D9B" w:rsidRDefault="00775D9B">
      <w:pPr>
        <w:rPr>
          <w:lang w:val="it-IT"/>
        </w:rPr>
      </w:pPr>
      <w:r w:rsidRPr="00775D9B">
        <w:rPr>
          <w:lang w:val="it-IT"/>
        </w:rPr>
        <w:t xml:space="preserve">1875. </w:t>
      </w:r>
      <w:hyperlink r:id="rId1881">
        <w:r w:rsidRPr="00775D9B">
          <w:rPr>
            <w:color w:val="0000FF"/>
            <w:u w:val="single"/>
            <w:lang w:val="it-IT"/>
          </w:rPr>
          <w:t>Eruzione papulovesicolare generalizzata come effetto collaterale del vaccino Pfizer-BioNTech COVID-19</w:t>
        </w:r>
      </w:hyperlink>
    </w:p>
    <w:p w:rsidR="00836CA0" w:rsidRPr="00775D9B" w:rsidRDefault="00775D9B">
      <w:pPr>
        <w:rPr>
          <w:lang w:val="it-IT"/>
        </w:rPr>
      </w:pPr>
      <w:r w:rsidRPr="00775D9B">
        <w:rPr>
          <w:lang w:val="it-IT"/>
        </w:rPr>
        <w:t xml:space="preserve">1876. </w:t>
      </w:r>
      <w:hyperlink r:id="rId1882">
        <w:r w:rsidRPr="00775D9B">
          <w:rPr>
            <w:color w:val="0000FF"/>
            <w:u w:val="single"/>
            <w:lang w:val="it-IT"/>
          </w:rPr>
          <w:t>Riacutizzazione generalizzata della psoriasi pustolosa in un paziente affetto da psoriasi a placche dopo il vaccino COVID-19 mRNA BNT162b2, trattato con successo con risankizumab</w:t>
        </w:r>
      </w:hyperlink>
    </w:p>
    <w:p w:rsidR="00836CA0" w:rsidRPr="00775D9B" w:rsidRDefault="00775D9B">
      <w:pPr>
        <w:rPr>
          <w:lang w:val="it-IT"/>
        </w:rPr>
      </w:pPr>
      <w:r w:rsidRPr="00775D9B">
        <w:rPr>
          <w:lang w:val="it-IT"/>
        </w:rPr>
        <w:lastRenderedPageBreak/>
        <w:t xml:space="preserve">1877. </w:t>
      </w:r>
      <w:hyperlink r:id="rId1883">
        <w:r w:rsidRPr="00775D9B">
          <w:rPr>
            <w:color w:val="0000FF"/>
            <w:u w:val="single"/>
            <w:lang w:val="it-IT"/>
          </w:rPr>
          <w:t>Necrosi genitale con trombosi cutanea dopo la vaccinazione con mRNA COVID-19</w:t>
        </w:r>
      </w:hyperlink>
    </w:p>
    <w:p w:rsidR="00836CA0" w:rsidRPr="00775D9B" w:rsidRDefault="00775D9B">
      <w:pPr>
        <w:rPr>
          <w:lang w:val="it-IT"/>
        </w:rPr>
      </w:pPr>
      <w:r w:rsidRPr="00775D9B">
        <w:rPr>
          <w:lang w:val="it-IT"/>
        </w:rPr>
        <w:t xml:space="preserve">1878. </w:t>
      </w:r>
      <w:hyperlink r:id="rId1884">
        <w:r w:rsidRPr="00775D9B">
          <w:rPr>
            <w:color w:val="0000FF"/>
            <w:u w:val="single"/>
            <w:lang w:val="it-IT"/>
          </w:rPr>
          <w:t>Sindrome di Gianotti-Crosti con localizzazione atipica in un adulto a seguito della vaccinazione SARS-CoV-2</w:t>
        </w:r>
      </w:hyperlink>
    </w:p>
    <w:p w:rsidR="00836CA0" w:rsidRPr="00775D9B" w:rsidRDefault="00775D9B">
      <w:pPr>
        <w:rPr>
          <w:lang w:val="it-IT"/>
        </w:rPr>
      </w:pPr>
      <w:r w:rsidRPr="00775D9B">
        <w:rPr>
          <w:lang w:val="it-IT"/>
        </w:rPr>
        <w:t xml:space="preserve">1879. </w:t>
      </w:r>
      <w:hyperlink r:id="rId1885">
        <w:r w:rsidRPr="00775D9B">
          <w:rPr>
            <w:color w:val="0000FF"/>
            <w:u w:val="single"/>
            <w:lang w:val="it-IT"/>
          </w:rPr>
          <w:t>Arterite a cellule giganti che si presenta con tosse cronica e mal di testa dopo la vaccinazione COVID-19 con mRNA BNT162b2</w:t>
        </w:r>
      </w:hyperlink>
    </w:p>
    <w:p w:rsidR="00836CA0" w:rsidRPr="00775D9B" w:rsidRDefault="00775D9B">
      <w:pPr>
        <w:rPr>
          <w:lang w:val="it-IT"/>
        </w:rPr>
      </w:pPr>
      <w:r w:rsidRPr="00775D9B">
        <w:rPr>
          <w:lang w:val="it-IT"/>
        </w:rPr>
        <w:t xml:space="preserve">1880. </w:t>
      </w:r>
      <w:hyperlink r:id="rId1886">
        <w:r w:rsidRPr="00775D9B">
          <w:rPr>
            <w:color w:val="0000FF"/>
            <w:u w:val="single"/>
            <w:lang w:val="it-IT"/>
          </w:rPr>
          <w:t>Miocardite a cellule giganti dopo la prima dose di BNT162b2 - un caso clinico</w:t>
        </w:r>
      </w:hyperlink>
    </w:p>
    <w:p w:rsidR="00836CA0" w:rsidRPr="00775D9B" w:rsidRDefault="00775D9B">
      <w:pPr>
        <w:rPr>
          <w:lang w:val="it-IT"/>
        </w:rPr>
      </w:pPr>
      <w:r w:rsidRPr="00775D9B">
        <w:rPr>
          <w:lang w:val="it-IT"/>
        </w:rPr>
        <w:t xml:space="preserve">1881. </w:t>
      </w:r>
      <w:hyperlink r:id="rId1887">
        <w:r w:rsidRPr="00775D9B">
          <w:rPr>
            <w:color w:val="0000FF"/>
            <w:u w:val="single"/>
            <w:lang w:val="it-IT"/>
          </w:rPr>
          <w:t>Onere globale delle reazioni avverse ai farmaci epatobiliari e gastrointestinali associate al vaccino, 1967-2023: un’analisi completa del database internazionale di farmacovigilanza</w:t>
        </w:r>
      </w:hyperlink>
    </w:p>
    <w:p w:rsidR="00836CA0" w:rsidRPr="00775D9B" w:rsidRDefault="00775D9B">
      <w:pPr>
        <w:rPr>
          <w:lang w:val="it-IT"/>
        </w:rPr>
      </w:pPr>
      <w:r w:rsidRPr="00775D9B">
        <w:rPr>
          <w:lang w:val="it-IT"/>
        </w:rPr>
        <w:t xml:space="preserve">1882. </w:t>
      </w:r>
      <w:hyperlink r:id="rId1888">
        <w:r w:rsidRPr="00775D9B">
          <w:rPr>
            <w:color w:val="0000FF"/>
            <w:u w:val="single"/>
            <w:lang w:val="it-IT"/>
          </w:rPr>
          <w:t>Malattia glomerulare in associazione temporale con la vaccinazione SARS-CoV-2: una serie di 29 casi</w:t>
        </w:r>
      </w:hyperlink>
    </w:p>
    <w:p w:rsidR="00836CA0" w:rsidRPr="00775D9B" w:rsidRDefault="00775D9B">
      <w:pPr>
        <w:rPr>
          <w:lang w:val="it-IT"/>
        </w:rPr>
      </w:pPr>
      <w:r w:rsidRPr="00775D9B">
        <w:rPr>
          <w:lang w:val="it-IT"/>
        </w:rPr>
        <w:t xml:space="preserve">1883. </w:t>
      </w:r>
      <w:hyperlink r:id="rId1889">
        <w:r w:rsidRPr="00775D9B">
          <w:rPr>
            <w:color w:val="0000FF"/>
            <w:u w:val="single"/>
            <w:lang w:val="it-IT"/>
          </w:rPr>
          <w:t>Lesione endoteliale glomerulare dopo la vaccinazione per SARS-CoV-2</w:t>
        </w:r>
      </w:hyperlink>
    </w:p>
    <w:p w:rsidR="00836CA0" w:rsidRPr="00775D9B" w:rsidRDefault="00775D9B">
      <w:pPr>
        <w:rPr>
          <w:lang w:val="it-IT"/>
        </w:rPr>
      </w:pPr>
      <w:r w:rsidRPr="00775D9B">
        <w:rPr>
          <w:lang w:val="it-IT"/>
        </w:rPr>
        <w:t xml:space="preserve">1884. </w:t>
      </w:r>
      <w:hyperlink r:id="rId1890">
        <w:r w:rsidRPr="00775D9B">
          <w:rPr>
            <w:color w:val="0000FF"/>
            <w:u w:val="single"/>
            <w:lang w:val="it-IT"/>
          </w:rPr>
          <w:t>Glomerulopatie dopo la vaccinazione contro COVID-19. Quattro casi con tre vaccini diversi in Argentina</w:t>
        </w:r>
      </w:hyperlink>
    </w:p>
    <w:p w:rsidR="00836CA0" w:rsidRPr="00775D9B" w:rsidRDefault="00775D9B">
      <w:pPr>
        <w:rPr>
          <w:lang w:val="it-IT"/>
        </w:rPr>
      </w:pPr>
      <w:r w:rsidRPr="00775D9B">
        <w:rPr>
          <w:lang w:val="it-IT"/>
        </w:rPr>
        <w:t xml:space="preserve">1885. </w:t>
      </w:r>
      <w:hyperlink r:id="rId1891">
        <w:r w:rsidRPr="00775D9B">
          <w:rPr>
            <w:color w:val="0000FF"/>
            <w:u w:val="single"/>
            <w:lang w:val="it-IT"/>
          </w:rPr>
          <w:t>Malattia del trapianto contro l’ospite nel trapianto allogenico di cellule staminali ematopoietiche: il vaccino SARS-CoV-2 come potenziale fattore scatenante</w:t>
        </w:r>
      </w:hyperlink>
    </w:p>
    <w:p w:rsidR="00836CA0" w:rsidRPr="00775D9B" w:rsidRDefault="00775D9B">
      <w:pPr>
        <w:rPr>
          <w:lang w:val="it-IT"/>
        </w:rPr>
      </w:pPr>
      <w:r w:rsidRPr="00775D9B">
        <w:rPr>
          <w:lang w:val="it-IT"/>
        </w:rPr>
        <w:t xml:space="preserve">1886. </w:t>
      </w:r>
      <w:hyperlink r:id="rId1892">
        <w:r w:rsidRPr="00775D9B">
          <w:rPr>
            <w:color w:val="0000FF"/>
            <w:u w:val="single"/>
            <w:lang w:val="it-IT"/>
          </w:rPr>
          <w:t>Granulomatosi con poliangioite dopo vaccinazione Pfizer: un caso clinico</w:t>
        </w:r>
      </w:hyperlink>
    </w:p>
    <w:p w:rsidR="00836CA0" w:rsidRPr="00775D9B" w:rsidRDefault="00775D9B">
      <w:pPr>
        <w:rPr>
          <w:lang w:val="it-IT"/>
        </w:rPr>
      </w:pPr>
      <w:r w:rsidRPr="00775D9B">
        <w:rPr>
          <w:lang w:val="it-IT"/>
        </w:rPr>
        <w:t xml:space="preserve">1887. </w:t>
      </w:r>
      <w:hyperlink r:id="rId1893">
        <w:r w:rsidRPr="00775D9B">
          <w:rPr>
            <w:color w:val="0000FF"/>
            <w:u w:val="single"/>
            <w:lang w:val="it-IT"/>
          </w:rPr>
          <w:t>Granulomatosi con poliangioite a seguito della vaccinazione Pfizer-BioNTech COVID-19</w:t>
        </w:r>
      </w:hyperlink>
    </w:p>
    <w:p w:rsidR="00836CA0" w:rsidRPr="00775D9B" w:rsidRDefault="00775D9B">
      <w:pPr>
        <w:rPr>
          <w:lang w:val="it-IT"/>
        </w:rPr>
      </w:pPr>
      <w:r w:rsidRPr="00775D9B">
        <w:rPr>
          <w:lang w:val="it-IT"/>
        </w:rPr>
        <w:t xml:space="preserve">1888. </w:t>
      </w:r>
      <w:hyperlink r:id="rId1894">
        <w:r w:rsidRPr="00775D9B">
          <w:rPr>
            <w:color w:val="0000FF"/>
            <w:u w:val="single"/>
            <w:lang w:val="it-IT"/>
          </w:rPr>
          <w:t>Vasculite granulomatosa dopo il vaccino AstraZeneca anti-SARS-CoV-2</w:t>
        </w:r>
      </w:hyperlink>
    </w:p>
    <w:p w:rsidR="00836CA0" w:rsidRPr="00775D9B" w:rsidRDefault="00775D9B">
      <w:pPr>
        <w:rPr>
          <w:lang w:val="it-IT"/>
        </w:rPr>
      </w:pPr>
      <w:r w:rsidRPr="00775D9B">
        <w:rPr>
          <w:lang w:val="it-IT"/>
        </w:rPr>
        <w:t xml:space="preserve">1889. </w:t>
      </w:r>
      <w:hyperlink r:id="rId1895">
        <w:r w:rsidRPr="00775D9B">
          <w:rPr>
            <w:color w:val="0000FF"/>
            <w:u w:val="single"/>
            <w:lang w:val="it-IT"/>
          </w:rPr>
          <w:t>Malattia di Graves in seguito al vaccino SARS-CoV-2: serie di casi</w:t>
        </w:r>
      </w:hyperlink>
    </w:p>
    <w:p w:rsidR="00836CA0" w:rsidRPr="00775D9B" w:rsidRDefault="00775D9B">
      <w:pPr>
        <w:rPr>
          <w:lang w:val="it-IT"/>
        </w:rPr>
      </w:pPr>
      <w:r w:rsidRPr="00775D9B">
        <w:rPr>
          <w:lang w:val="it-IT"/>
        </w:rPr>
        <w:t xml:space="preserve">1890. </w:t>
      </w:r>
      <w:hyperlink r:id="rId1896">
        <w:r w:rsidRPr="00775D9B">
          <w:rPr>
            <w:color w:val="0000FF"/>
            <w:u w:val="single"/>
            <w:lang w:val="it-IT"/>
          </w:rPr>
          <w:t>Morbo di Graves dopo somministrazione di vaccino contro il coronavirus 2 (SARS-CoV-2) della sindrome respiratoria acuta grave in un paziente affetto da diabete di tipo 1</w:t>
        </w:r>
      </w:hyperlink>
    </w:p>
    <w:p w:rsidR="00836CA0" w:rsidRPr="00775D9B" w:rsidRDefault="00775D9B">
      <w:pPr>
        <w:rPr>
          <w:lang w:val="it-IT"/>
        </w:rPr>
      </w:pPr>
      <w:r w:rsidRPr="00775D9B">
        <w:rPr>
          <w:lang w:val="it-IT"/>
        </w:rPr>
        <w:t xml:space="preserve">1891. </w:t>
      </w:r>
      <w:hyperlink r:id="rId1897">
        <w:r w:rsidRPr="00775D9B">
          <w:rPr>
            <w:color w:val="0000FF"/>
            <w:u w:val="single"/>
            <w:lang w:val="it-IT"/>
          </w:rPr>
          <w:t>Morbo di Graves dopo la vaccinazione contro il COVID-19</w:t>
        </w:r>
      </w:hyperlink>
    </w:p>
    <w:p w:rsidR="00836CA0" w:rsidRPr="00775D9B" w:rsidRDefault="00775D9B">
      <w:pPr>
        <w:rPr>
          <w:lang w:val="it-IT"/>
        </w:rPr>
      </w:pPr>
      <w:r w:rsidRPr="00775D9B">
        <w:rPr>
          <w:lang w:val="it-IT"/>
        </w:rPr>
        <w:t xml:space="preserve">1892. </w:t>
      </w:r>
      <w:hyperlink r:id="rId1898">
        <w:r w:rsidRPr="00775D9B">
          <w:rPr>
            <w:color w:val="0000FF"/>
            <w:u w:val="single"/>
            <w:lang w:val="it-IT"/>
          </w:rPr>
          <w:t>Morbo di Graves dopo esposizione al vaccino SARS-CoV-2: un caso clinico e revisione della letteratura</w:t>
        </w:r>
      </w:hyperlink>
    </w:p>
    <w:p w:rsidR="00836CA0" w:rsidRPr="00775D9B" w:rsidRDefault="00775D9B">
      <w:pPr>
        <w:rPr>
          <w:lang w:val="it-IT"/>
        </w:rPr>
      </w:pPr>
      <w:r w:rsidRPr="00775D9B">
        <w:rPr>
          <w:lang w:val="it-IT"/>
        </w:rPr>
        <w:t xml:space="preserve">1893. </w:t>
      </w:r>
      <w:hyperlink r:id="rId1899">
        <w:r w:rsidRPr="00775D9B">
          <w:rPr>
            <w:color w:val="0000FF"/>
            <w:u w:val="single"/>
            <w:lang w:val="it-IT"/>
          </w:rPr>
          <w:t>Morbo di Graves in seguito alla somministrazione della seconda dose di vaccino SARS-CoV-2</w:t>
        </w:r>
      </w:hyperlink>
    </w:p>
    <w:p w:rsidR="00836CA0" w:rsidRPr="00775D9B" w:rsidRDefault="00775D9B">
      <w:pPr>
        <w:rPr>
          <w:lang w:val="it-IT"/>
        </w:rPr>
      </w:pPr>
      <w:r w:rsidRPr="00775D9B">
        <w:rPr>
          <w:lang w:val="it-IT"/>
        </w:rPr>
        <w:t xml:space="preserve">1894. </w:t>
      </w:r>
      <w:hyperlink r:id="rId1900">
        <w:r w:rsidRPr="00775D9B">
          <w:rPr>
            <w:color w:val="0000FF"/>
            <w:u w:val="single"/>
            <w:lang w:val="it-IT"/>
          </w:rPr>
          <w:t>Malattia di Graves in seguito alla vaccinazione contro il COVID-19</w:t>
        </w:r>
      </w:hyperlink>
    </w:p>
    <w:p w:rsidR="00836CA0" w:rsidRPr="00775D9B" w:rsidRDefault="00775D9B">
      <w:pPr>
        <w:rPr>
          <w:lang w:val="it-IT"/>
        </w:rPr>
      </w:pPr>
      <w:r w:rsidRPr="00775D9B">
        <w:rPr>
          <w:lang w:val="it-IT"/>
        </w:rPr>
        <w:t xml:space="preserve">1895. </w:t>
      </w:r>
      <w:hyperlink r:id="rId1901">
        <w:r w:rsidRPr="00775D9B">
          <w:rPr>
            <w:color w:val="0000FF"/>
            <w:u w:val="single"/>
            <w:lang w:val="it-IT"/>
          </w:rPr>
          <w:t>Morbo di Graves dopo la vaccinazione SARS-CoV-2</w:t>
        </w:r>
      </w:hyperlink>
    </w:p>
    <w:p w:rsidR="00836CA0" w:rsidRPr="00775D9B" w:rsidRDefault="00775D9B">
      <w:pPr>
        <w:rPr>
          <w:lang w:val="it-IT"/>
        </w:rPr>
      </w:pPr>
      <w:r w:rsidRPr="00775D9B">
        <w:rPr>
          <w:lang w:val="it-IT"/>
        </w:rPr>
        <w:lastRenderedPageBreak/>
        <w:t xml:space="preserve">1896. </w:t>
      </w:r>
      <w:hyperlink r:id="rId1902">
        <w:r w:rsidRPr="00775D9B">
          <w:rPr>
            <w:color w:val="0000FF"/>
            <w:u w:val="single"/>
            <w:lang w:val="it-IT"/>
          </w:rPr>
          <w:t>Ematuria macroscopica dopo vaccinazione con mRNA COVID-19 in due pazienti con diagnosi istologica e clinica di nefropatia da IgA</w:t>
        </w:r>
      </w:hyperlink>
    </w:p>
    <w:p w:rsidR="00836CA0" w:rsidRPr="00775D9B" w:rsidRDefault="00775D9B">
      <w:pPr>
        <w:rPr>
          <w:lang w:val="it-IT"/>
        </w:rPr>
      </w:pPr>
      <w:r w:rsidRPr="00775D9B">
        <w:rPr>
          <w:lang w:val="it-IT"/>
        </w:rPr>
        <w:t xml:space="preserve">1897. </w:t>
      </w:r>
      <w:hyperlink r:id="rId1903">
        <w:r w:rsidRPr="00775D9B">
          <w:rPr>
            <w:color w:val="0000FF"/>
            <w:u w:val="single"/>
            <w:lang w:val="it-IT"/>
          </w:rPr>
          <w:t>Ematuria macroscopica e nefropatia da IgA riacutizzazione dopo la prima dose di vaccino Moderna: un caso clinico</w:t>
        </w:r>
      </w:hyperlink>
    </w:p>
    <w:p w:rsidR="00836CA0" w:rsidRPr="00775D9B" w:rsidRDefault="00775D9B">
      <w:pPr>
        <w:rPr>
          <w:lang w:val="it-IT"/>
        </w:rPr>
      </w:pPr>
      <w:r w:rsidRPr="00775D9B">
        <w:rPr>
          <w:lang w:val="it-IT"/>
        </w:rPr>
        <w:t xml:space="preserve">1898. </w:t>
      </w:r>
      <w:hyperlink r:id="rId1904">
        <w:r w:rsidRPr="00775D9B">
          <w:rPr>
            <w:color w:val="0000FF"/>
            <w:u w:val="single"/>
            <w:lang w:val="it-IT"/>
          </w:rPr>
          <w:t>L’ematuria macroscopica può essere un impatto della vaccinazione contro il coronavirus 2 della sindrome respiratoria acuta grave sulla nefropatia da immunoglobulina A: un caso clinico</w:t>
        </w:r>
      </w:hyperlink>
    </w:p>
    <w:p w:rsidR="00836CA0" w:rsidRPr="00775D9B" w:rsidRDefault="00775D9B">
      <w:pPr>
        <w:rPr>
          <w:lang w:val="it-IT"/>
        </w:rPr>
      </w:pPr>
      <w:r w:rsidRPr="00775D9B">
        <w:rPr>
          <w:lang w:val="it-IT"/>
        </w:rPr>
        <w:t xml:space="preserve">1899. </w:t>
      </w:r>
      <w:hyperlink r:id="rId1905">
        <w:r w:rsidRPr="00775D9B">
          <w:rPr>
            <w:color w:val="0000FF"/>
            <w:u w:val="single"/>
            <w:lang w:val="it-IT"/>
          </w:rPr>
          <w:t>Ematuria macroscopica dopo la vaccinazione SARS-CoV-2 in pazienti con nefropatia da IgA</w:t>
        </w:r>
      </w:hyperlink>
    </w:p>
    <w:p w:rsidR="00836CA0" w:rsidRPr="00775D9B" w:rsidRDefault="00775D9B">
      <w:pPr>
        <w:rPr>
          <w:lang w:val="it-IT"/>
        </w:rPr>
      </w:pPr>
      <w:r w:rsidRPr="00775D9B">
        <w:rPr>
          <w:lang w:val="it-IT"/>
        </w:rPr>
        <w:t xml:space="preserve">1900. </w:t>
      </w:r>
      <w:hyperlink r:id="rId1906">
        <w:r w:rsidRPr="00775D9B">
          <w:rPr>
            <w:color w:val="0000FF"/>
            <w:u w:val="single"/>
            <w:lang w:val="it-IT"/>
          </w:rPr>
          <w:t>Sindrome di Guillain Barre dopo la vaccinazione contro la malattia da virus Corona19: gestita in un contesto con risorse limitate</w:t>
        </w:r>
      </w:hyperlink>
    </w:p>
    <w:p w:rsidR="00836CA0" w:rsidRPr="00775D9B" w:rsidRDefault="00775D9B">
      <w:pPr>
        <w:rPr>
          <w:lang w:val="it-IT"/>
        </w:rPr>
      </w:pPr>
      <w:r w:rsidRPr="00775D9B">
        <w:rPr>
          <w:lang w:val="it-IT"/>
        </w:rPr>
        <w:t xml:space="preserve">1901. </w:t>
      </w:r>
      <w:hyperlink r:id="rId1907">
        <w:r w:rsidRPr="00775D9B">
          <w:rPr>
            <w:color w:val="0000FF"/>
            <w:u w:val="single"/>
            <w:lang w:val="it-IT"/>
          </w:rPr>
          <w:t>Guillain-</w:t>
        </w:r>
      </w:hyperlink>
    </w:p>
    <w:p w:rsidR="00836CA0" w:rsidRPr="00775D9B" w:rsidRDefault="00775D9B">
      <w:pPr>
        <w:rPr>
          <w:lang w:val="it-IT"/>
        </w:rPr>
      </w:pPr>
      <w:r w:rsidRPr="00775D9B">
        <w:rPr>
          <w:lang w:val="it-IT"/>
        </w:rPr>
        <w:t xml:space="preserve">1902. </w:t>
      </w:r>
      <w:hyperlink r:id="rId1908">
        <w:r w:rsidRPr="00775D9B">
          <w:rPr>
            <w:color w:val="0000FF"/>
            <w:u w:val="single"/>
            <w:lang w:val="it-IT"/>
          </w:rPr>
          <w:t>Sindrome di Guillain-Barré 15 giorni dopo COVID-19 nonostante la vaccinazione SARS-CoV-2</w:t>
        </w:r>
      </w:hyperlink>
    </w:p>
    <w:p w:rsidR="00836CA0" w:rsidRPr="00775D9B" w:rsidRDefault="00775D9B">
      <w:pPr>
        <w:rPr>
          <w:lang w:val="it-IT"/>
        </w:rPr>
      </w:pPr>
      <w:r w:rsidRPr="00775D9B">
        <w:rPr>
          <w:lang w:val="it-IT"/>
        </w:rPr>
        <w:t xml:space="preserve">1903. </w:t>
      </w:r>
      <w:hyperlink r:id="rId1909">
        <w:r w:rsidRPr="00775D9B">
          <w:rPr>
            <w:color w:val="0000FF"/>
            <w:u w:val="single"/>
            <w:lang w:val="it-IT"/>
          </w:rPr>
          <w:t>Sindrome di Guillain-Barré dopo due vaccinazioni contro il COVID-19: due casi clinici con studio elettrodiagnostico di follow-up</w:t>
        </w:r>
      </w:hyperlink>
    </w:p>
    <w:p w:rsidR="00836CA0" w:rsidRPr="00775D9B" w:rsidRDefault="00775D9B">
      <w:pPr>
        <w:rPr>
          <w:lang w:val="it-IT"/>
        </w:rPr>
      </w:pPr>
      <w:r w:rsidRPr="00775D9B">
        <w:rPr>
          <w:lang w:val="it-IT"/>
        </w:rPr>
        <w:t xml:space="preserve">1904. </w:t>
      </w:r>
      <w:hyperlink r:id="rId1910">
        <w:r w:rsidRPr="00775D9B">
          <w:rPr>
            <w:color w:val="0000FF"/>
            <w:u w:val="single"/>
            <w:lang w:val="it-IT"/>
          </w:rPr>
          <w:t>Sindrome di Guillain-Barré e vaccino COVID-19: un rapporto di nove pazienti</w:t>
        </w:r>
      </w:hyperlink>
    </w:p>
    <w:p w:rsidR="00836CA0" w:rsidRPr="00775D9B" w:rsidRDefault="00775D9B">
      <w:pPr>
        <w:rPr>
          <w:lang w:val="it-IT"/>
        </w:rPr>
      </w:pPr>
      <w:r w:rsidRPr="00775D9B">
        <w:rPr>
          <w:lang w:val="it-IT"/>
        </w:rPr>
        <w:t xml:space="preserve">1905. </w:t>
      </w:r>
      <w:hyperlink r:id="rId1911">
        <w:r w:rsidRPr="00775D9B">
          <w:rPr>
            <w:color w:val="0000FF"/>
            <w:u w:val="single"/>
            <w:lang w:val="it-IT"/>
          </w:rPr>
          <w:t>Sindrome di Guillain-Barré a seguito dei vaccini COVID-19: una revisione esplorativa</w:t>
        </w:r>
      </w:hyperlink>
    </w:p>
    <w:p w:rsidR="00836CA0" w:rsidRPr="00775D9B" w:rsidRDefault="00775D9B">
      <w:pPr>
        <w:rPr>
          <w:lang w:val="it-IT"/>
        </w:rPr>
      </w:pPr>
      <w:r w:rsidRPr="00775D9B">
        <w:rPr>
          <w:lang w:val="it-IT"/>
        </w:rPr>
        <w:t xml:space="preserve">1906. </w:t>
      </w:r>
      <w:hyperlink r:id="rId1912">
        <w:r w:rsidRPr="00775D9B">
          <w:rPr>
            <w:color w:val="0000FF"/>
            <w:u w:val="single"/>
            <w:lang w:val="it-IT"/>
          </w:rPr>
          <w:t>Sindrome di Guillain-Barré in seguito alla prima dose del vaccino COVID-19 trasportato da adenovirus degli scimpanzé, ChAdOx1</w:t>
        </w:r>
      </w:hyperlink>
    </w:p>
    <w:p w:rsidR="00836CA0" w:rsidRPr="00775D9B" w:rsidRDefault="00775D9B">
      <w:pPr>
        <w:rPr>
          <w:lang w:val="it-IT"/>
        </w:rPr>
      </w:pPr>
      <w:r w:rsidRPr="00775D9B">
        <w:rPr>
          <w:lang w:val="it-IT"/>
        </w:rPr>
        <w:t xml:space="preserve">1907. </w:t>
      </w:r>
      <w:hyperlink r:id="rId1913">
        <w:r w:rsidRPr="00775D9B">
          <w:rPr>
            <w:color w:val="0000FF"/>
            <w:u w:val="single"/>
            <w:lang w:val="it-IT"/>
          </w:rPr>
          <w:t>Sindrome di Guillain-Barrè in seguito al vaccino COVID-19 mRNA-1273: un caso clinico</w:t>
        </w:r>
      </w:hyperlink>
    </w:p>
    <w:p w:rsidR="00836CA0" w:rsidRPr="00775D9B" w:rsidRDefault="00775D9B">
      <w:pPr>
        <w:rPr>
          <w:lang w:val="it-IT"/>
        </w:rPr>
      </w:pPr>
      <w:r w:rsidRPr="00775D9B">
        <w:rPr>
          <w:lang w:val="it-IT"/>
        </w:rPr>
        <w:t xml:space="preserve">1908. </w:t>
      </w:r>
      <w:hyperlink r:id="rId1914">
        <w:r w:rsidRPr="00775D9B">
          <w:rPr>
            <w:color w:val="0000FF"/>
            <w:u w:val="single"/>
            <w:lang w:val="it-IT"/>
          </w:rPr>
          <w:t>Sindrome di Guillain-Barré 14 anni dopo la vaccinazione contro il COVID-19 in un adolescente</w:t>
        </w:r>
      </w:hyperlink>
    </w:p>
    <w:p w:rsidR="00836CA0" w:rsidRPr="00775D9B" w:rsidRDefault="00775D9B">
      <w:pPr>
        <w:rPr>
          <w:lang w:val="it-IT"/>
        </w:rPr>
      </w:pPr>
      <w:r w:rsidRPr="00775D9B">
        <w:rPr>
          <w:lang w:val="it-IT"/>
        </w:rPr>
        <w:t xml:space="preserve">1909. </w:t>
      </w:r>
      <w:hyperlink r:id="rId1915">
        <w:r w:rsidRPr="00775D9B">
          <w:rPr>
            <w:color w:val="0000FF"/>
            <w:u w:val="single"/>
            <w:lang w:val="it-IT"/>
          </w:rPr>
          <w:t>Sindrome di Guillain-Barré 58 anni F con esordio rapido e disfunzione autonomica in seguito alla prima dose di vaccino Pfizer-BioNTech COVID-19: un caso clinico</w:t>
        </w:r>
      </w:hyperlink>
    </w:p>
    <w:p w:rsidR="00836CA0" w:rsidRPr="00775D9B" w:rsidRDefault="00775D9B">
      <w:pPr>
        <w:rPr>
          <w:lang w:val="it-IT"/>
        </w:rPr>
      </w:pPr>
      <w:r w:rsidRPr="00775D9B">
        <w:rPr>
          <w:lang w:val="it-IT"/>
        </w:rPr>
        <w:t xml:space="preserve">1910. </w:t>
      </w:r>
      <w:hyperlink r:id="rId1916">
        <w:r w:rsidRPr="00775D9B">
          <w:rPr>
            <w:color w:val="0000FF"/>
            <w:u w:val="single"/>
            <w:lang w:val="it-IT"/>
          </w:rPr>
          <w:t>Sindrome di Guillain-Barré dopo la vaccinazione Ad26.COV2.S</w:t>
        </w:r>
      </w:hyperlink>
    </w:p>
    <w:p w:rsidR="00836CA0" w:rsidRPr="00775D9B" w:rsidRDefault="00775D9B">
      <w:pPr>
        <w:rPr>
          <w:lang w:val="it-IT"/>
        </w:rPr>
      </w:pPr>
      <w:r w:rsidRPr="00775D9B">
        <w:rPr>
          <w:lang w:val="it-IT"/>
        </w:rPr>
        <w:t xml:space="preserve">1911. </w:t>
      </w:r>
      <w:hyperlink r:id="rId1917">
        <w:r w:rsidRPr="00775D9B">
          <w:rPr>
            <w:color w:val="0000FF"/>
            <w:u w:val="single"/>
            <w:lang w:val="it-IT"/>
          </w:rPr>
          <w:t>Sindrome di Guillain-Barré dopo la vaccinazione AstraZeneca contro il COVID-19: un'associazione causale o casuale?</w:t>
        </w:r>
      </w:hyperlink>
    </w:p>
    <w:p w:rsidR="00836CA0" w:rsidRPr="00775D9B" w:rsidRDefault="00775D9B">
      <w:pPr>
        <w:rPr>
          <w:lang w:val="it-IT"/>
        </w:rPr>
      </w:pPr>
      <w:r w:rsidRPr="00775D9B">
        <w:rPr>
          <w:lang w:val="it-IT"/>
        </w:rPr>
        <w:t xml:space="preserve">1912. </w:t>
      </w:r>
      <w:hyperlink r:id="rId1918">
        <w:r w:rsidRPr="00775D9B">
          <w:rPr>
            <w:color w:val="0000FF"/>
            <w:u w:val="single"/>
            <w:lang w:val="it-IT"/>
          </w:rPr>
          <w:t>Sindrome di Guillain-Barré dopo vaccinazione BNT162b2 (Pfizer-BioNTec).</w:t>
        </w:r>
      </w:hyperlink>
    </w:p>
    <w:p w:rsidR="00836CA0" w:rsidRPr="00775D9B" w:rsidRDefault="00775D9B">
      <w:pPr>
        <w:rPr>
          <w:lang w:val="it-IT"/>
        </w:rPr>
      </w:pPr>
      <w:r w:rsidRPr="00775D9B">
        <w:rPr>
          <w:lang w:val="it-IT"/>
        </w:rPr>
        <w:t xml:space="preserve">1913. </w:t>
      </w:r>
      <w:hyperlink r:id="rId1919">
        <w:r w:rsidRPr="00775D9B">
          <w:rPr>
            <w:color w:val="0000FF"/>
            <w:u w:val="single"/>
            <w:lang w:val="it-IT"/>
          </w:rPr>
          <w:t>Sindrome di Guillain-Barré dopo il vaccino contro la malattia da coronavirus 2019: un'associazione temporale</w:t>
        </w:r>
      </w:hyperlink>
    </w:p>
    <w:p w:rsidR="00836CA0" w:rsidRPr="00775D9B" w:rsidRDefault="00775D9B">
      <w:pPr>
        <w:rPr>
          <w:lang w:val="it-IT"/>
        </w:rPr>
      </w:pPr>
      <w:r w:rsidRPr="00775D9B">
        <w:rPr>
          <w:lang w:val="it-IT"/>
        </w:rPr>
        <w:lastRenderedPageBreak/>
        <w:t xml:space="preserve">1914. </w:t>
      </w:r>
      <w:hyperlink r:id="rId1920">
        <w:r w:rsidRPr="00775D9B">
          <w:rPr>
            <w:color w:val="0000FF"/>
            <w:u w:val="single"/>
            <w:lang w:val="it-IT"/>
          </w:rPr>
          <w:t>Sindrome di Guillain-Barré dopo la vaccinazione COVID-19</w:t>
        </w:r>
      </w:hyperlink>
    </w:p>
    <w:p w:rsidR="00836CA0" w:rsidRPr="00775D9B" w:rsidRDefault="00775D9B">
      <w:pPr>
        <w:rPr>
          <w:lang w:val="it-IT"/>
        </w:rPr>
      </w:pPr>
      <w:r w:rsidRPr="00775D9B">
        <w:rPr>
          <w:lang w:val="it-IT"/>
        </w:rPr>
        <w:t xml:space="preserve">1915. </w:t>
      </w:r>
      <w:hyperlink r:id="rId1921">
        <w:r w:rsidRPr="00775D9B">
          <w:rPr>
            <w:color w:val="0000FF"/>
            <w:u w:val="single"/>
            <w:lang w:val="it-IT"/>
          </w:rPr>
          <w:t>Sindrome di Guillain-Barré dopo la vaccinazione COVID-19: segnalazione di due casi dal Vietnam</w:t>
        </w:r>
      </w:hyperlink>
    </w:p>
    <w:p w:rsidR="00836CA0" w:rsidRPr="00775D9B" w:rsidRDefault="00775D9B">
      <w:pPr>
        <w:rPr>
          <w:lang w:val="it-IT"/>
        </w:rPr>
      </w:pPr>
      <w:r w:rsidRPr="00775D9B">
        <w:rPr>
          <w:lang w:val="it-IT"/>
        </w:rPr>
        <w:t xml:space="preserve">1916. </w:t>
      </w:r>
      <w:hyperlink r:id="rId1922">
        <w:r w:rsidRPr="00775D9B">
          <w:rPr>
            <w:color w:val="0000FF"/>
            <w:u w:val="single"/>
            <w:lang w:val="it-IT"/>
          </w:rPr>
          <w:t>Sindrome di Guillain-Barré dopo i vaccini COVID-19: una serie di casi tunisini</w:t>
        </w:r>
      </w:hyperlink>
    </w:p>
    <w:p w:rsidR="00836CA0" w:rsidRPr="00775D9B" w:rsidRDefault="00775D9B">
      <w:pPr>
        <w:rPr>
          <w:lang w:val="it-IT"/>
        </w:rPr>
      </w:pPr>
      <w:r w:rsidRPr="00775D9B">
        <w:rPr>
          <w:lang w:val="it-IT"/>
        </w:rPr>
        <w:t xml:space="preserve">1917. </w:t>
      </w:r>
      <w:hyperlink r:id="rId1923">
        <w:r w:rsidRPr="00775D9B">
          <w:rPr>
            <w:color w:val="0000FF"/>
            <w:u w:val="single"/>
            <w:lang w:val="it-IT"/>
          </w:rPr>
          <w:t>Sindrome di Guillain-Barré dopo la vaccinazione mRNA-1273 (Moderna) COVID-19: un caso clinico</w:t>
        </w:r>
      </w:hyperlink>
    </w:p>
    <w:p w:rsidR="00836CA0" w:rsidRPr="00775D9B" w:rsidRDefault="00775D9B">
      <w:pPr>
        <w:rPr>
          <w:lang w:val="it-IT"/>
        </w:rPr>
      </w:pPr>
      <w:r w:rsidRPr="00775D9B">
        <w:rPr>
          <w:lang w:val="it-IT"/>
        </w:rPr>
        <w:t xml:space="preserve">1918. </w:t>
      </w:r>
      <w:hyperlink r:id="rId1924">
        <w:r w:rsidRPr="00775D9B">
          <w:rPr>
            <w:color w:val="0000FF"/>
            <w:u w:val="single"/>
            <w:lang w:val="it-IT"/>
          </w:rPr>
          <w:t>Sindrome di Guillain-Barré dopo la vaccinazione contro COVID-19</w:t>
        </w:r>
      </w:hyperlink>
    </w:p>
    <w:p w:rsidR="00836CA0" w:rsidRPr="00775D9B" w:rsidRDefault="00775D9B">
      <w:pPr>
        <w:rPr>
          <w:lang w:val="it-IT"/>
        </w:rPr>
      </w:pPr>
      <w:r w:rsidRPr="00775D9B">
        <w:rPr>
          <w:lang w:val="it-IT"/>
        </w:rPr>
        <w:t xml:space="preserve">1919. </w:t>
      </w:r>
      <w:hyperlink r:id="rId1925">
        <w:r w:rsidRPr="00775D9B">
          <w:rPr>
            <w:color w:val="0000FF"/>
            <w:u w:val="single"/>
            <w:lang w:val="it-IT"/>
          </w:rPr>
          <w:t>Sindrome di Guillain-Barré ed encefalomielite fulminante in seguito alla vaccinazione Ad26.COV2.S: doppio rischio</w:t>
        </w:r>
      </w:hyperlink>
    </w:p>
    <w:p w:rsidR="00836CA0" w:rsidRPr="00775D9B" w:rsidRDefault="00775D9B">
      <w:pPr>
        <w:rPr>
          <w:lang w:val="it-IT"/>
        </w:rPr>
      </w:pPr>
      <w:r w:rsidRPr="00775D9B">
        <w:rPr>
          <w:lang w:val="it-IT"/>
        </w:rPr>
        <w:t xml:space="preserve">1920. </w:t>
      </w:r>
      <w:hyperlink r:id="rId1926">
        <w:r w:rsidRPr="00775D9B">
          <w:rPr>
            <w:color w:val="0000FF"/>
            <w:u w:val="single"/>
            <w:lang w:val="it-IT"/>
          </w:rPr>
          <w:t>Sindrome di Guillain-Barré ed encefalomielite fulminante in seguito alla vaccinazione Ad26.COV2.S: doppio rischio</w:t>
        </w:r>
      </w:hyperlink>
    </w:p>
    <w:p w:rsidR="00836CA0" w:rsidRPr="00775D9B" w:rsidRDefault="00775D9B">
      <w:pPr>
        <w:rPr>
          <w:lang w:val="it-IT"/>
        </w:rPr>
      </w:pPr>
      <w:r w:rsidRPr="00775D9B">
        <w:rPr>
          <w:lang w:val="it-IT"/>
        </w:rPr>
        <w:t xml:space="preserve">1921. </w:t>
      </w:r>
      <w:hyperlink r:id="rId1927">
        <w:r w:rsidRPr="00775D9B">
          <w:rPr>
            <w:color w:val="0000FF"/>
            <w:u w:val="single"/>
            <w:lang w:val="it-IT"/>
          </w:rPr>
          <w:t>Sindrome di Guillain-Barré e neurite ottica unilaterale in seguito alla vaccinazione per COVID-19: un caso clinico e una revisione della letteratura</w:t>
        </w:r>
      </w:hyperlink>
    </w:p>
    <w:p w:rsidR="00836CA0" w:rsidRPr="00775D9B" w:rsidRDefault="00775D9B">
      <w:pPr>
        <w:rPr>
          <w:lang w:val="it-IT"/>
        </w:rPr>
      </w:pPr>
      <w:r w:rsidRPr="00775D9B">
        <w:rPr>
          <w:lang w:val="it-IT"/>
        </w:rPr>
        <w:t xml:space="preserve">1922. </w:t>
      </w:r>
      <w:hyperlink r:id="rId1928">
        <w:r w:rsidRPr="00775D9B">
          <w:rPr>
            <w:color w:val="0000FF"/>
            <w:u w:val="single"/>
            <w:lang w:val="it-IT"/>
          </w:rPr>
          <w:t>Sindrome di Guillain-Barré e varianti a seguito della vaccinazione contro il COVID-19: rapporto di 13 casi</w:t>
        </w:r>
      </w:hyperlink>
    </w:p>
    <w:p w:rsidR="00836CA0" w:rsidRPr="00775D9B" w:rsidRDefault="00775D9B">
      <w:pPr>
        <w:rPr>
          <w:lang w:val="it-IT"/>
        </w:rPr>
      </w:pPr>
      <w:r w:rsidRPr="00775D9B">
        <w:rPr>
          <w:lang w:val="it-IT"/>
        </w:rPr>
        <w:t xml:space="preserve">1923. </w:t>
      </w:r>
      <w:hyperlink r:id="rId1929">
        <w:r w:rsidRPr="00775D9B">
          <w:rPr>
            <w:color w:val="0000FF"/>
            <w:u w:val="single"/>
            <w:lang w:val="it-IT"/>
          </w:rPr>
          <w:t>Sindrome di Guillain-Barré associata a infezione da SARS-CoV-2: causalità o coincidenza?</w:t>
        </w:r>
      </w:hyperlink>
    </w:p>
    <w:p w:rsidR="00836CA0" w:rsidRPr="00775D9B" w:rsidRDefault="00775D9B">
      <w:pPr>
        <w:rPr>
          <w:lang w:val="it-IT"/>
        </w:rPr>
      </w:pPr>
      <w:r w:rsidRPr="00775D9B">
        <w:rPr>
          <w:lang w:val="it-IT"/>
        </w:rPr>
        <w:t xml:space="preserve">1924. </w:t>
      </w:r>
      <w:hyperlink r:id="rId1930">
        <w:r w:rsidRPr="00775D9B">
          <w:rPr>
            <w:color w:val="0000FF"/>
            <w:u w:val="single"/>
            <w:lang w:val="it-IT"/>
          </w:rPr>
          <w:t>Sindrome di Guillain-Barré in seguito alla vaccinazione ChAdOx1 nCoV-19 COVID-19: una serie di casi</w:t>
        </w:r>
      </w:hyperlink>
    </w:p>
    <w:p w:rsidR="00836CA0" w:rsidRPr="00775D9B" w:rsidRDefault="00775D9B">
      <w:pPr>
        <w:rPr>
          <w:lang w:val="it-IT"/>
        </w:rPr>
      </w:pPr>
      <w:r w:rsidRPr="00775D9B">
        <w:rPr>
          <w:lang w:val="it-IT"/>
        </w:rPr>
        <w:t xml:space="preserve">1925. </w:t>
      </w:r>
      <w:hyperlink r:id="rId1931">
        <w:r w:rsidRPr="00775D9B">
          <w:rPr>
            <w:color w:val="0000FF"/>
            <w:u w:val="single"/>
            <w:lang w:val="it-IT"/>
          </w:rPr>
          <w:t>Sindrome di Guillain-Barré dopo il vaccino contro il coronavirus: primo rapporto dal Nepal</w:t>
        </w:r>
      </w:hyperlink>
    </w:p>
    <w:p w:rsidR="00836CA0" w:rsidRPr="00775D9B" w:rsidRDefault="00775D9B">
      <w:pPr>
        <w:rPr>
          <w:lang w:val="it-IT"/>
        </w:rPr>
      </w:pPr>
      <w:r w:rsidRPr="00775D9B">
        <w:rPr>
          <w:lang w:val="it-IT"/>
        </w:rPr>
        <w:t xml:space="preserve">1926. </w:t>
      </w:r>
      <w:hyperlink r:id="rId1932">
        <w:r w:rsidRPr="00775D9B">
          <w:rPr>
            <w:color w:val="0000FF"/>
            <w:u w:val="single"/>
            <w:lang w:val="it-IT"/>
          </w:rPr>
          <w:t>Sindrome di Guillain-Barré in seguito alla vaccinazione contro il Covid-19: descrizione di due casi</w:t>
        </w:r>
      </w:hyperlink>
    </w:p>
    <w:p w:rsidR="00836CA0" w:rsidRPr="00775D9B" w:rsidRDefault="00775D9B">
      <w:pPr>
        <w:rPr>
          <w:lang w:val="it-IT"/>
        </w:rPr>
      </w:pPr>
      <w:r w:rsidRPr="00775D9B">
        <w:rPr>
          <w:lang w:val="it-IT"/>
        </w:rPr>
        <w:t xml:space="preserve">1927. </w:t>
      </w:r>
      <w:hyperlink r:id="rId1933">
        <w:r w:rsidRPr="00775D9B">
          <w:rPr>
            <w:color w:val="0000FF"/>
            <w:u w:val="single"/>
            <w:lang w:val="it-IT"/>
          </w:rPr>
          <w:t>Sindrome di Guillain-Barré a seguito di diversi vaccini COVID-19: una serie di casi</w:t>
        </w:r>
      </w:hyperlink>
    </w:p>
    <w:p w:rsidR="00836CA0" w:rsidRPr="00775D9B" w:rsidRDefault="00775D9B">
      <w:pPr>
        <w:rPr>
          <w:lang w:val="it-IT"/>
        </w:rPr>
      </w:pPr>
      <w:r w:rsidRPr="00775D9B">
        <w:rPr>
          <w:lang w:val="it-IT"/>
        </w:rPr>
        <w:t xml:space="preserve">1928. </w:t>
      </w:r>
      <w:hyperlink r:id="rId1934">
        <w:r w:rsidRPr="00775D9B">
          <w:rPr>
            <w:color w:val="0000FF"/>
            <w:u w:val="single"/>
            <w:lang w:val="it-IT"/>
          </w:rPr>
          <w:t>Sindrome di Guillain-Barré dopo la prima iniezione del vaccino ChAdOx1 nCoV-19: primo rapporto</w:t>
        </w:r>
      </w:hyperlink>
    </w:p>
    <w:p w:rsidR="00836CA0" w:rsidRPr="00775D9B" w:rsidRDefault="00775D9B">
      <w:pPr>
        <w:rPr>
          <w:lang w:val="it-IT"/>
        </w:rPr>
      </w:pPr>
      <w:r w:rsidRPr="00775D9B">
        <w:rPr>
          <w:lang w:val="it-IT"/>
        </w:rPr>
        <w:t xml:space="preserve">1929. </w:t>
      </w:r>
      <w:hyperlink r:id="rId1935">
        <w:r w:rsidRPr="00775D9B">
          <w:rPr>
            <w:color w:val="0000FF"/>
            <w:u w:val="single"/>
            <w:lang w:val="it-IT"/>
          </w:rPr>
          <w:t>Sindrome di Guillain-Barré in seguito al vaccino COVID-19 con mRNA BNT162b2</w:t>
        </w:r>
      </w:hyperlink>
    </w:p>
    <w:p w:rsidR="00836CA0" w:rsidRPr="00775D9B" w:rsidRDefault="00775D9B">
      <w:pPr>
        <w:rPr>
          <w:lang w:val="it-IT"/>
        </w:rPr>
      </w:pPr>
      <w:r w:rsidRPr="00775D9B">
        <w:rPr>
          <w:lang w:val="it-IT"/>
        </w:rPr>
        <w:t xml:space="preserve">1930. </w:t>
      </w:r>
      <w:hyperlink r:id="rId1936">
        <w:r w:rsidRPr="00775D9B">
          <w:rPr>
            <w:color w:val="0000FF"/>
            <w:u w:val="single"/>
            <w:lang w:val="it-IT"/>
          </w:rPr>
          <w:t>Sindrome di Guillain-Barré in seguito alla prima dose di vaccino Pfizer-BioNTech COVID-19: case report e revisione dei casi segnalati</w:t>
        </w:r>
      </w:hyperlink>
    </w:p>
    <w:p w:rsidR="00836CA0" w:rsidRPr="00775D9B" w:rsidRDefault="00775D9B">
      <w:pPr>
        <w:rPr>
          <w:lang w:val="it-IT"/>
        </w:rPr>
      </w:pPr>
      <w:r w:rsidRPr="00775D9B">
        <w:rPr>
          <w:lang w:val="it-IT"/>
        </w:rPr>
        <w:t xml:space="preserve">1931. </w:t>
      </w:r>
      <w:hyperlink r:id="rId1937">
        <w:r w:rsidRPr="00775D9B">
          <w:rPr>
            <w:color w:val="0000FF"/>
            <w:u w:val="single"/>
            <w:lang w:val="it-IT"/>
          </w:rPr>
          <w:t>Sindrome di Guillain-Barré in seguito alla prima dose di vaccino SARS-CoV-2: un evento temporale, non un’associazione causale</w:t>
        </w:r>
      </w:hyperlink>
    </w:p>
    <w:p w:rsidR="00836CA0" w:rsidRPr="00775D9B" w:rsidRDefault="00775D9B">
      <w:pPr>
        <w:rPr>
          <w:lang w:val="it-IT"/>
        </w:rPr>
      </w:pPr>
      <w:r w:rsidRPr="00775D9B">
        <w:rPr>
          <w:lang w:val="it-IT"/>
        </w:rPr>
        <w:lastRenderedPageBreak/>
        <w:t xml:space="preserve">1932. </w:t>
      </w:r>
      <w:hyperlink r:id="rId1938">
        <w:r w:rsidRPr="00775D9B">
          <w:rPr>
            <w:color w:val="0000FF"/>
            <w:u w:val="single"/>
            <w:lang w:val="it-IT"/>
          </w:rPr>
          <w:t>Sindrome di Guillain-Barré in uno stato australiano che utilizza sia vaccini mRNA che vaccini SARS-CoV-2 vettori di adenovirus</w:t>
        </w:r>
      </w:hyperlink>
    </w:p>
    <w:p w:rsidR="00836CA0" w:rsidRPr="00775D9B" w:rsidRDefault="00775D9B">
      <w:pPr>
        <w:rPr>
          <w:lang w:val="it-IT"/>
        </w:rPr>
      </w:pPr>
      <w:r w:rsidRPr="00775D9B">
        <w:rPr>
          <w:lang w:val="it-IT"/>
        </w:rPr>
        <w:t xml:space="preserve">1933. </w:t>
      </w:r>
      <w:hyperlink r:id="rId1939">
        <w:r w:rsidRPr="00775D9B">
          <w:rPr>
            <w:color w:val="0000FF"/>
            <w:u w:val="single"/>
            <w:lang w:val="it-IT"/>
          </w:rPr>
          <w:t>La sindrome di Guillain-Barré si presenta come diplegia facciale dopo la vaccinazione contro il COVID-19: un caso clinico</w:t>
        </w:r>
      </w:hyperlink>
    </w:p>
    <w:p w:rsidR="00836CA0" w:rsidRPr="00775D9B" w:rsidRDefault="00775D9B">
      <w:pPr>
        <w:rPr>
          <w:lang w:val="it-IT"/>
        </w:rPr>
      </w:pPr>
      <w:r w:rsidRPr="00775D9B">
        <w:rPr>
          <w:lang w:val="it-IT"/>
        </w:rPr>
        <w:t xml:space="preserve">1934. </w:t>
      </w:r>
      <w:hyperlink r:id="rId1940">
        <w:r w:rsidRPr="00775D9B">
          <w:rPr>
            <w:color w:val="0000FF"/>
            <w:u w:val="single"/>
            <w:lang w:val="it-IT"/>
          </w:rPr>
          <w:t>Sindrome di Guillain-Barré che presenta diplegia facciale in seguito alla vaccinazione COVID-19 in due pazienti</w:t>
        </w:r>
      </w:hyperlink>
    </w:p>
    <w:p w:rsidR="00836CA0" w:rsidRPr="00775D9B" w:rsidRDefault="00775D9B">
      <w:pPr>
        <w:rPr>
          <w:lang w:val="it-IT"/>
        </w:rPr>
      </w:pPr>
      <w:r w:rsidRPr="00775D9B">
        <w:rPr>
          <w:lang w:val="it-IT"/>
        </w:rPr>
        <w:t xml:space="preserve">1935. </w:t>
      </w:r>
      <w:hyperlink r:id="rId1941">
        <w:r w:rsidRPr="00775D9B">
          <w:rPr>
            <w:color w:val="0000FF"/>
            <w:u w:val="single"/>
            <w:lang w:val="it-IT"/>
          </w:rPr>
          <w:t>Sindrome di Guillain-Barré: una sequela dell’infezione o vaccinazione originale da COVID-19</w:t>
        </w:r>
      </w:hyperlink>
    </w:p>
    <w:p w:rsidR="00836CA0" w:rsidRPr="00775D9B" w:rsidRDefault="00775D9B">
      <w:pPr>
        <w:rPr>
          <w:lang w:val="it-IT"/>
        </w:rPr>
      </w:pPr>
      <w:r w:rsidRPr="00775D9B">
        <w:rPr>
          <w:lang w:val="it-IT"/>
        </w:rPr>
        <w:t xml:space="preserve">1936. </w:t>
      </w:r>
      <w:hyperlink r:id="rId1942">
        <w:r w:rsidRPr="00775D9B">
          <w:rPr>
            <w:color w:val="0000FF"/>
            <w:u w:val="single"/>
            <w:lang w:val="it-IT"/>
          </w:rPr>
          <w:t>Ematuria, eruzione petecchiale diffusa e mal di testa in seguito alla vaccinazione Oxford AstraZeneca ChAdOx1 nCoV-19</w:t>
        </w:r>
      </w:hyperlink>
    </w:p>
    <w:p w:rsidR="00836CA0" w:rsidRPr="00775D9B" w:rsidRDefault="00775D9B">
      <w:pPr>
        <w:rPr>
          <w:lang w:val="it-IT"/>
        </w:rPr>
      </w:pPr>
      <w:r w:rsidRPr="00775D9B">
        <w:rPr>
          <w:lang w:val="it-IT"/>
        </w:rPr>
        <w:t xml:space="preserve">1937. </w:t>
      </w:r>
      <w:hyperlink r:id="rId1943">
        <w:r w:rsidRPr="00775D9B">
          <w:rPr>
            <w:color w:val="0000FF"/>
            <w:u w:val="single"/>
            <w:lang w:val="it-IT"/>
          </w:rPr>
          <w:t>Linfoistiocitosi emofagocitica dopo vaccinazione ChAdOx1 nCoV-19</w:t>
        </w:r>
      </w:hyperlink>
    </w:p>
    <w:p w:rsidR="00836CA0" w:rsidRPr="00775D9B" w:rsidRDefault="00775D9B">
      <w:pPr>
        <w:rPr>
          <w:lang w:val="it-IT"/>
        </w:rPr>
      </w:pPr>
      <w:r w:rsidRPr="00775D9B">
        <w:rPr>
          <w:lang w:val="it-IT"/>
        </w:rPr>
        <w:t xml:space="preserve">1938. </w:t>
      </w:r>
      <w:hyperlink r:id="rId1944">
        <w:r w:rsidRPr="00775D9B">
          <w:rPr>
            <w:color w:val="0000FF"/>
            <w:u w:val="single"/>
            <w:lang w:val="it-IT"/>
          </w:rPr>
          <w:t>Linfoistiocitosi emofagocitica dopo vaccinazione con mRNA COVID-19</w:t>
        </w:r>
      </w:hyperlink>
    </w:p>
    <w:p w:rsidR="00836CA0" w:rsidRPr="00775D9B" w:rsidRDefault="00775D9B">
      <w:pPr>
        <w:rPr>
          <w:lang w:val="it-IT"/>
        </w:rPr>
      </w:pPr>
      <w:r w:rsidRPr="00775D9B">
        <w:rPr>
          <w:lang w:val="it-IT"/>
        </w:rPr>
        <w:t xml:space="preserve">1939. </w:t>
      </w:r>
      <w:hyperlink r:id="rId1945">
        <w:r w:rsidRPr="00775D9B">
          <w:rPr>
            <w:color w:val="0000FF"/>
            <w:u w:val="single"/>
            <w:lang w:val="it-IT"/>
          </w:rPr>
          <w:t>Emofagocitosi e linfociti vacuolati atipici nel midollo osseo e negli strisci di sangue dopo la vaccinazione SARS-CoV-2</w:t>
        </w:r>
      </w:hyperlink>
    </w:p>
    <w:p w:rsidR="00836CA0" w:rsidRPr="00775D9B" w:rsidRDefault="00775D9B">
      <w:pPr>
        <w:rPr>
          <w:lang w:val="it-IT"/>
        </w:rPr>
      </w:pPr>
      <w:r w:rsidRPr="00775D9B">
        <w:rPr>
          <w:lang w:val="it-IT"/>
        </w:rPr>
        <w:t xml:space="preserve">1940. </w:t>
      </w:r>
      <w:hyperlink r:id="rId1946">
        <w:r w:rsidRPr="00775D9B">
          <w:rPr>
            <w:color w:val="0000FF"/>
            <w:u w:val="single"/>
            <w:lang w:val="it-IT"/>
          </w:rPr>
          <w:t>Pioderma gangrenoso bolloso emorragico a seguito della vaccinazione COVID-19</w:t>
        </w:r>
      </w:hyperlink>
    </w:p>
    <w:p w:rsidR="00836CA0" w:rsidRPr="00775D9B" w:rsidRDefault="00775D9B">
      <w:pPr>
        <w:rPr>
          <w:lang w:val="it-IT"/>
        </w:rPr>
      </w:pPr>
      <w:r w:rsidRPr="00775D9B">
        <w:rPr>
          <w:lang w:val="it-IT"/>
        </w:rPr>
        <w:t xml:space="preserve">1941. </w:t>
      </w:r>
      <w:hyperlink r:id="rId1947">
        <w:r w:rsidRPr="00775D9B">
          <w:rPr>
            <w:color w:val="0000FF"/>
            <w:u w:val="single"/>
            <w:lang w:val="it-IT"/>
          </w:rPr>
          <w:t>Disturbo emostatico in seguito al vaccino COVID-19: un caso di emofilia A acquisita</w:t>
        </w:r>
      </w:hyperlink>
    </w:p>
    <w:p w:rsidR="00836CA0" w:rsidRPr="00775D9B" w:rsidRDefault="00775D9B">
      <w:pPr>
        <w:rPr>
          <w:lang w:val="it-IT"/>
        </w:rPr>
      </w:pPr>
      <w:r w:rsidRPr="00775D9B">
        <w:rPr>
          <w:lang w:val="it-IT"/>
        </w:rPr>
        <w:t xml:space="preserve">1942. </w:t>
      </w:r>
      <w:hyperlink r:id="rId1948">
        <w:r w:rsidRPr="00775D9B">
          <w:rPr>
            <w:color w:val="0000FF"/>
            <w:u w:val="single"/>
            <w:lang w:val="it-IT"/>
          </w:rPr>
          <w:t>Sindrome simil-Harada post-vaccinazione Covishield: un raro effetto avverso</w:t>
        </w:r>
      </w:hyperlink>
    </w:p>
    <w:p w:rsidR="00836CA0" w:rsidRPr="00775D9B" w:rsidRDefault="00775D9B">
      <w:pPr>
        <w:rPr>
          <w:lang w:val="it-IT"/>
        </w:rPr>
      </w:pPr>
      <w:r w:rsidRPr="00775D9B">
        <w:rPr>
          <w:lang w:val="it-IT"/>
        </w:rPr>
        <w:t xml:space="preserve">1943. </w:t>
      </w:r>
      <w:hyperlink r:id="rId1949">
        <w:r w:rsidRPr="00775D9B">
          <w:rPr>
            <w:color w:val="0000FF"/>
            <w:u w:val="single"/>
            <w:lang w:val="it-IT"/>
          </w:rPr>
          <w:t>Cefalea attribuita alla vaccinazione contro il COVID-19 (Coronavirus SARS-CoV-2) con il vaccino ChAdOx1 nCoV-19 (AZD1222): uno studio osservazionale multicentrico di coorte</w:t>
        </w:r>
      </w:hyperlink>
    </w:p>
    <w:p w:rsidR="00836CA0" w:rsidRPr="00775D9B" w:rsidRDefault="00775D9B">
      <w:pPr>
        <w:rPr>
          <w:lang w:val="it-IT"/>
        </w:rPr>
      </w:pPr>
      <w:r w:rsidRPr="00775D9B">
        <w:rPr>
          <w:lang w:val="it-IT"/>
        </w:rPr>
        <w:t xml:space="preserve">1944. </w:t>
      </w:r>
      <w:hyperlink r:id="rId1950">
        <w:r w:rsidRPr="00775D9B">
          <w:rPr>
            <w:color w:val="0000FF"/>
            <w:u w:val="single"/>
            <w:lang w:val="it-IT"/>
          </w:rPr>
          <w:t>Cefalea conseguente alla vaccinazione contro il COVID-19 tra gli operatori sanitari con una storia di infezione da COVID-19: uno studio trasversale in Iran con una revisione meta-analitica della letteratura</w:t>
        </w:r>
      </w:hyperlink>
    </w:p>
    <w:p w:rsidR="00836CA0" w:rsidRPr="00775D9B" w:rsidRDefault="00775D9B">
      <w:pPr>
        <w:rPr>
          <w:lang w:val="it-IT"/>
        </w:rPr>
      </w:pPr>
      <w:r w:rsidRPr="00775D9B">
        <w:rPr>
          <w:lang w:val="it-IT"/>
        </w:rPr>
        <w:t xml:space="preserve">1945. </w:t>
      </w:r>
      <w:hyperlink r:id="rId1951">
        <w:r w:rsidRPr="00775D9B">
          <w:rPr>
            <w:color w:val="0000FF"/>
            <w:u w:val="single"/>
            <w:lang w:val="it-IT"/>
          </w:rPr>
          <w:t>Utilizzo dell'assistenza sanitaria tra i casi di miocardite associata al vaccino mRNA COVID-19: uno studio di coorte retrospettivo abbinato</w:t>
        </w:r>
      </w:hyperlink>
    </w:p>
    <w:p w:rsidR="00836CA0" w:rsidRPr="00775D9B" w:rsidRDefault="00775D9B">
      <w:pPr>
        <w:rPr>
          <w:lang w:val="it-IT"/>
        </w:rPr>
      </w:pPr>
      <w:r w:rsidRPr="00775D9B">
        <w:rPr>
          <w:lang w:val="it-IT"/>
        </w:rPr>
        <w:t xml:space="preserve">1946. </w:t>
      </w:r>
      <w:hyperlink r:id="rId1952">
        <w:r w:rsidRPr="00775D9B">
          <w:rPr>
            <w:color w:val="0000FF"/>
            <w:u w:val="single"/>
            <w:lang w:val="it-IT"/>
          </w:rPr>
          <w:t>Trombosi HeartWare dopo la vaccinazione mRNA COVID-19</w:t>
        </w:r>
      </w:hyperlink>
    </w:p>
    <w:p w:rsidR="00836CA0" w:rsidRPr="00775D9B" w:rsidRDefault="00775D9B">
      <w:pPr>
        <w:rPr>
          <w:lang w:val="it-IT"/>
        </w:rPr>
      </w:pPr>
      <w:r w:rsidRPr="00775D9B">
        <w:rPr>
          <w:lang w:val="it-IT"/>
        </w:rPr>
        <w:t xml:space="preserve">1947. </w:t>
      </w:r>
      <w:hyperlink r:id="rId1953">
        <w:r w:rsidRPr="00775D9B">
          <w:rPr>
            <w:color w:val="0000FF"/>
            <w:u w:val="single"/>
            <w:lang w:val="it-IT"/>
          </w:rPr>
          <w:t>Tumori ematologici diagnosticati nel contesto della campagna di vaccinazione mRNA contro il COVID-19: un rapporto di due casi</w:t>
        </w:r>
      </w:hyperlink>
    </w:p>
    <w:p w:rsidR="00836CA0" w:rsidRPr="00775D9B" w:rsidRDefault="00775D9B">
      <w:pPr>
        <w:rPr>
          <w:lang w:val="it-IT"/>
        </w:rPr>
      </w:pPr>
      <w:r w:rsidRPr="00775D9B">
        <w:rPr>
          <w:lang w:val="it-IT"/>
        </w:rPr>
        <w:t xml:space="preserve">1948. </w:t>
      </w:r>
      <w:hyperlink r:id="rId1954">
        <w:r w:rsidRPr="00775D9B">
          <w:rPr>
            <w:color w:val="0000FF"/>
            <w:u w:val="single"/>
            <w:lang w:val="it-IT"/>
          </w:rPr>
          <w:t>Tumori ematologici diagnosticati nel contesto della campagna di vaccinazione mRNA contro il COVID-19: un rapporto di due casi</w:t>
        </w:r>
      </w:hyperlink>
    </w:p>
    <w:p w:rsidR="00836CA0" w:rsidRPr="00775D9B" w:rsidRDefault="00775D9B">
      <w:pPr>
        <w:rPr>
          <w:lang w:val="it-IT"/>
        </w:rPr>
      </w:pPr>
      <w:r w:rsidRPr="00775D9B">
        <w:rPr>
          <w:lang w:val="it-IT"/>
        </w:rPr>
        <w:t xml:space="preserve">1949. </w:t>
      </w:r>
      <w:hyperlink r:id="rId1955">
        <w:r w:rsidRPr="00775D9B">
          <w:rPr>
            <w:color w:val="0000FF"/>
            <w:u w:val="single"/>
            <w:lang w:val="it-IT"/>
          </w:rPr>
          <w:t>Emolisi indotta dalla vaccinazione con mRNA di SARS-CoV-2 in pazienti con emoglobinuria parossistica notturna</w:t>
        </w:r>
      </w:hyperlink>
    </w:p>
    <w:p w:rsidR="00836CA0" w:rsidRPr="00775D9B" w:rsidRDefault="00775D9B">
      <w:pPr>
        <w:rPr>
          <w:lang w:val="it-IT"/>
        </w:rPr>
      </w:pPr>
      <w:r w:rsidRPr="00775D9B">
        <w:rPr>
          <w:lang w:val="it-IT"/>
        </w:rPr>
        <w:lastRenderedPageBreak/>
        <w:t xml:space="preserve">1950. </w:t>
      </w:r>
      <w:hyperlink r:id="rId1956">
        <w:r w:rsidRPr="00775D9B">
          <w:rPr>
            <w:color w:val="0000FF"/>
            <w:u w:val="single"/>
            <w:lang w:val="it-IT"/>
          </w:rPr>
          <w:t>Crisi emolitica dovuta alla vaccinazione contro il Covid-19 in una donna affetta da malattia da agglutinine fredde</w:t>
        </w:r>
      </w:hyperlink>
    </w:p>
    <w:p w:rsidR="00836CA0" w:rsidRPr="00775D9B" w:rsidRDefault="00775D9B">
      <w:pPr>
        <w:rPr>
          <w:lang w:val="it-IT"/>
        </w:rPr>
      </w:pPr>
      <w:r w:rsidRPr="00775D9B">
        <w:rPr>
          <w:lang w:val="it-IT"/>
        </w:rPr>
        <w:t xml:space="preserve">1951. </w:t>
      </w:r>
      <w:hyperlink r:id="rId1957">
        <w:r w:rsidRPr="00775D9B">
          <w:rPr>
            <w:color w:val="0000FF"/>
            <w:u w:val="single"/>
            <w:lang w:val="it-IT"/>
          </w:rPr>
          <w:t>Linfoistiocitosi emofagocitica dopo vaccinazione SARS-CoV-2</w:t>
        </w:r>
      </w:hyperlink>
    </w:p>
    <w:p w:rsidR="00836CA0" w:rsidRPr="00775D9B" w:rsidRDefault="00775D9B">
      <w:pPr>
        <w:rPr>
          <w:lang w:val="it-IT"/>
        </w:rPr>
      </w:pPr>
      <w:r w:rsidRPr="00775D9B">
        <w:rPr>
          <w:lang w:val="it-IT"/>
        </w:rPr>
        <w:t xml:space="preserve">1952. </w:t>
      </w:r>
      <w:hyperlink r:id="rId1958">
        <w:r w:rsidRPr="00775D9B">
          <w:rPr>
            <w:color w:val="0000FF"/>
            <w:u w:val="single"/>
            <w:lang w:val="it-IT"/>
          </w:rPr>
          <w:t>Linfoistiocitosi emofagocitica dopo vaccinazione con mRNA COVID-19 BNT162b2</w:t>
        </w:r>
      </w:hyperlink>
    </w:p>
    <w:p w:rsidR="00836CA0" w:rsidRPr="00775D9B" w:rsidRDefault="00775D9B">
      <w:pPr>
        <w:rPr>
          <w:lang w:val="it-IT"/>
        </w:rPr>
      </w:pPr>
      <w:r w:rsidRPr="00775D9B">
        <w:rPr>
          <w:lang w:val="it-IT"/>
        </w:rPr>
        <w:t xml:space="preserve">1953. </w:t>
      </w:r>
      <w:hyperlink r:id="rId1959">
        <w:r w:rsidRPr="00775D9B">
          <w:rPr>
            <w:color w:val="0000FF"/>
            <w:u w:val="single"/>
            <w:lang w:val="it-IT"/>
          </w:rPr>
          <w:t>Linfoistiocitosi emofagocitica dopo vaccinazione ChAdOx1 nCov-19</w:t>
        </w:r>
      </w:hyperlink>
    </w:p>
    <w:p w:rsidR="00836CA0" w:rsidRPr="00775D9B" w:rsidRDefault="00775D9B">
      <w:pPr>
        <w:rPr>
          <w:lang w:val="it-IT"/>
        </w:rPr>
      </w:pPr>
      <w:r w:rsidRPr="00775D9B">
        <w:rPr>
          <w:lang w:val="it-IT"/>
        </w:rPr>
        <w:t xml:space="preserve">1954. </w:t>
      </w:r>
      <w:hyperlink r:id="rId1960">
        <w:r w:rsidRPr="00775D9B">
          <w:rPr>
            <w:color w:val="0000FF"/>
            <w:u w:val="single"/>
            <w:lang w:val="it-IT"/>
          </w:rPr>
          <w:t>Porpora di Henoch-Schönlein in seguito al vaccino COVID-19 in un bambino: un caso clinico</w:t>
        </w:r>
      </w:hyperlink>
    </w:p>
    <w:p w:rsidR="00836CA0" w:rsidRPr="00775D9B" w:rsidRDefault="00775D9B">
      <w:pPr>
        <w:rPr>
          <w:lang w:val="it-IT"/>
        </w:rPr>
      </w:pPr>
      <w:r w:rsidRPr="00775D9B">
        <w:rPr>
          <w:lang w:val="it-IT"/>
        </w:rPr>
        <w:t xml:space="preserve">1955. </w:t>
      </w:r>
      <w:hyperlink r:id="rId1961">
        <w:r w:rsidRPr="00775D9B">
          <w:rPr>
            <w:color w:val="0000FF"/>
            <w:u w:val="single"/>
            <w:lang w:val="it-IT"/>
          </w:rPr>
          <w:t>Porpora di Henoch-Schönlein in un bambino di 6 anni dopo la vaccinazione iniziale contro il COVID-19</w:t>
        </w:r>
      </w:hyperlink>
    </w:p>
    <w:p w:rsidR="00836CA0" w:rsidRPr="00775D9B" w:rsidRDefault="00775D9B">
      <w:pPr>
        <w:rPr>
          <w:lang w:val="it-IT"/>
        </w:rPr>
      </w:pPr>
      <w:r w:rsidRPr="00775D9B">
        <w:rPr>
          <w:lang w:val="it-IT"/>
        </w:rPr>
        <w:t xml:space="preserve">1956. </w:t>
      </w:r>
      <w:hyperlink r:id="rId1962">
        <w:r w:rsidRPr="00775D9B">
          <w:rPr>
            <w:color w:val="0000FF"/>
            <w:u w:val="single"/>
            <w:lang w:val="it-IT"/>
          </w:rPr>
          <w:t>Porpora di Henoch-Schönlein che presenta la vaccinazione post-COVID-19</w:t>
        </w:r>
      </w:hyperlink>
    </w:p>
    <w:p w:rsidR="00836CA0" w:rsidRPr="00775D9B" w:rsidRDefault="00775D9B">
      <w:pPr>
        <w:rPr>
          <w:lang w:val="it-IT"/>
        </w:rPr>
      </w:pPr>
      <w:r w:rsidRPr="00775D9B">
        <w:rPr>
          <w:lang w:val="it-IT"/>
        </w:rPr>
        <w:t xml:space="preserve">1957. </w:t>
      </w:r>
      <w:hyperlink r:id="rId1963">
        <w:r w:rsidRPr="00775D9B">
          <w:rPr>
            <w:color w:val="0000FF"/>
            <w:u w:val="single"/>
            <w:lang w:val="it-IT"/>
          </w:rPr>
          <w:t>Coinvolgimento epatico e polmonare in un paziente con vasculite PR3-ANCA a seguito della vaccinazione SARS-CoV-2: un caso clinico</w:t>
        </w:r>
      </w:hyperlink>
    </w:p>
    <w:p w:rsidR="00836CA0" w:rsidRPr="00775D9B" w:rsidRDefault="00775D9B">
      <w:pPr>
        <w:rPr>
          <w:lang w:val="it-IT"/>
        </w:rPr>
      </w:pPr>
      <w:r w:rsidRPr="00775D9B">
        <w:rPr>
          <w:lang w:val="it-IT"/>
        </w:rPr>
        <w:t xml:space="preserve">1958. </w:t>
      </w:r>
      <w:hyperlink r:id="rId1964">
        <w:r w:rsidRPr="00775D9B">
          <w:rPr>
            <w:color w:val="0000FF"/>
            <w:u w:val="single"/>
            <w:lang w:val="it-IT"/>
          </w:rPr>
          <w:t>Trombosi della vena epatica dovuta a TTS dopo AstraZeneca</w:t>
        </w:r>
      </w:hyperlink>
    </w:p>
    <w:p w:rsidR="00836CA0" w:rsidRPr="00775D9B" w:rsidRDefault="00775D9B">
      <w:pPr>
        <w:rPr>
          <w:lang w:val="it-IT"/>
        </w:rPr>
      </w:pPr>
      <w:r w:rsidRPr="00775D9B">
        <w:rPr>
          <w:lang w:val="it-IT"/>
        </w:rPr>
        <w:t xml:space="preserve">1959. </w:t>
      </w:r>
      <w:hyperlink r:id="rId1965">
        <w:r w:rsidRPr="00775D9B">
          <w:rPr>
            <w:color w:val="0000FF"/>
            <w:u w:val="single"/>
            <w:lang w:val="it-IT"/>
          </w:rPr>
          <w:t>Riattivazione dell’epatite B: una possibile causa dell’epatite indotta dal vaccino contro la malattia da coronavirus 2019</w:t>
        </w:r>
      </w:hyperlink>
    </w:p>
    <w:p w:rsidR="00836CA0" w:rsidRPr="00775D9B" w:rsidRDefault="00775D9B">
      <w:pPr>
        <w:rPr>
          <w:lang w:val="it-IT"/>
        </w:rPr>
      </w:pPr>
      <w:r w:rsidRPr="00775D9B">
        <w:rPr>
          <w:lang w:val="it-IT"/>
        </w:rPr>
        <w:t xml:space="preserve">1960. </w:t>
      </w:r>
      <w:hyperlink r:id="rId1966">
        <w:r w:rsidRPr="00775D9B">
          <w:rPr>
            <w:color w:val="0000FF"/>
            <w:u w:val="single"/>
            <w:lang w:val="it-IT"/>
          </w:rPr>
          <w:t>Riattivazione del virus dell’epatite C in seguito alla vaccinazione contro il COVID-19: un caso clinico</w:t>
        </w:r>
      </w:hyperlink>
    </w:p>
    <w:p w:rsidR="00836CA0" w:rsidRPr="00775D9B" w:rsidRDefault="00775D9B">
      <w:pPr>
        <w:rPr>
          <w:lang w:val="it-IT"/>
        </w:rPr>
      </w:pPr>
      <w:r w:rsidRPr="00775D9B">
        <w:rPr>
          <w:lang w:val="it-IT"/>
        </w:rPr>
        <w:t xml:space="preserve">1961. </w:t>
      </w:r>
      <w:hyperlink r:id="rId1967">
        <w:r w:rsidRPr="00775D9B">
          <w:rPr>
            <w:color w:val="0000FF"/>
            <w:u w:val="single"/>
            <w:lang w:val="it-IT"/>
          </w:rPr>
          <w:t>Riattivazione del virus dell’epatite C in seguito alla vaccinazione contro il COVID-19 – Un caso clinico</w:t>
        </w:r>
      </w:hyperlink>
    </w:p>
    <w:p w:rsidR="00836CA0" w:rsidRPr="00775D9B" w:rsidRDefault="00775D9B">
      <w:pPr>
        <w:rPr>
          <w:lang w:val="it-IT"/>
        </w:rPr>
      </w:pPr>
      <w:r w:rsidRPr="00775D9B">
        <w:rPr>
          <w:lang w:val="it-IT"/>
        </w:rPr>
        <w:t xml:space="preserve">1962. </w:t>
      </w:r>
      <w:hyperlink r:id="rId1968">
        <w:r w:rsidRPr="00775D9B">
          <w:rPr>
            <w:color w:val="0000FF"/>
            <w:u w:val="single"/>
            <w:lang w:val="it-IT"/>
          </w:rPr>
          <w:t>Uso della medicina erboristica nella Repubblica di Corea per alleviare gli effetti collaterali dei vaccini COVID-19: uno studio trasversale</w:t>
        </w:r>
      </w:hyperlink>
    </w:p>
    <w:p w:rsidR="00836CA0" w:rsidRPr="00775D9B" w:rsidRDefault="00775D9B">
      <w:pPr>
        <w:rPr>
          <w:lang w:val="it-IT"/>
        </w:rPr>
      </w:pPr>
      <w:r w:rsidRPr="00775D9B">
        <w:rPr>
          <w:lang w:val="it-IT"/>
        </w:rPr>
        <w:t xml:space="preserve">1963. </w:t>
      </w:r>
      <w:hyperlink r:id="rId1969">
        <w:r w:rsidRPr="00775D9B">
          <w:rPr>
            <w:color w:val="0000FF"/>
            <w:u w:val="single"/>
            <w:lang w:val="it-IT"/>
          </w:rPr>
          <w:t>Encefalite da herpes simplex successiva alla vaccinazione ChAdOx1 nCoV-19: un caso clinico e revisione della letteratura</w:t>
        </w:r>
      </w:hyperlink>
    </w:p>
    <w:p w:rsidR="00836CA0" w:rsidRPr="00775D9B" w:rsidRDefault="00775D9B">
      <w:pPr>
        <w:rPr>
          <w:lang w:val="it-IT"/>
        </w:rPr>
      </w:pPr>
      <w:r w:rsidRPr="00775D9B">
        <w:rPr>
          <w:lang w:val="it-IT"/>
        </w:rPr>
        <w:t xml:space="preserve">1964. </w:t>
      </w:r>
      <w:hyperlink r:id="rId1970">
        <w:r w:rsidRPr="00775D9B">
          <w:rPr>
            <w:color w:val="0000FF"/>
            <w:u w:val="single"/>
            <w:lang w:val="it-IT"/>
          </w:rPr>
          <w:t>Uveite anteriore del virus Herpes Simplex 1 in seguito alla vaccinazione contro la malattia da coronavirus 2019 (COVID-19) in una donna indiana asiatica</w:t>
        </w:r>
      </w:hyperlink>
    </w:p>
    <w:p w:rsidR="00836CA0" w:rsidRPr="00775D9B" w:rsidRDefault="00775D9B">
      <w:pPr>
        <w:rPr>
          <w:lang w:val="it-IT"/>
        </w:rPr>
      </w:pPr>
      <w:r w:rsidRPr="00775D9B">
        <w:rPr>
          <w:lang w:val="it-IT"/>
        </w:rPr>
        <w:t xml:space="preserve">1965. </w:t>
      </w:r>
      <w:hyperlink r:id="rId1971">
        <w:r w:rsidRPr="00775D9B">
          <w:rPr>
            <w:color w:val="0000FF"/>
            <w:u w:val="single"/>
            <w:lang w:val="it-IT"/>
          </w:rPr>
          <w:t>Riattivazione della cheratite del virus dell'herpes simplex dopo la vaccinazione con mRNA BNT162b2 del SARS-CoV-2: un rapporto di due casi</w:t>
        </w:r>
      </w:hyperlink>
    </w:p>
    <w:p w:rsidR="00836CA0" w:rsidRPr="00775D9B" w:rsidRDefault="00775D9B">
      <w:pPr>
        <w:rPr>
          <w:lang w:val="it-IT"/>
        </w:rPr>
      </w:pPr>
      <w:r w:rsidRPr="00775D9B">
        <w:rPr>
          <w:lang w:val="it-IT"/>
        </w:rPr>
        <w:t xml:space="preserve">1966. </w:t>
      </w:r>
      <w:hyperlink r:id="rId1972">
        <w:r w:rsidRPr="00775D9B">
          <w:rPr>
            <w:color w:val="0000FF"/>
            <w:u w:val="single"/>
            <w:lang w:val="it-IT"/>
          </w:rPr>
          <w:t>Retinite da virus herpes simplex in seguito alla vaccinazione ChAdOx1 nCoV-19 (Covishield) per la SARS CoV 2: un caso clinico</w:t>
        </w:r>
      </w:hyperlink>
    </w:p>
    <w:p w:rsidR="00836CA0" w:rsidRPr="00775D9B" w:rsidRDefault="00775D9B">
      <w:pPr>
        <w:rPr>
          <w:lang w:val="it-IT"/>
        </w:rPr>
      </w:pPr>
      <w:r w:rsidRPr="00775D9B">
        <w:rPr>
          <w:lang w:val="it-IT"/>
        </w:rPr>
        <w:t xml:space="preserve">1967. </w:t>
      </w:r>
      <w:hyperlink r:id="rId1973">
        <w:r w:rsidRPr="00775D9B">
          <w:rPr>
            <w:color w:val="0000FF"/>
            <w:u w:val="single"/>
            <w:lang w:val="it-IT"/>
          </w:rPr>
          <w:t>Riacutizzazione dell’herpes simplex, dell’herpes zoster e dell’eritema periorbitale dopo la vaccinazione SARS-CoV-2: 4 casi</w:t>
        </w:r>
      </w:hyperlink>
    </w:p>
    <w:p w:rsidR="00836CA0" w:rsidRPr="00775D9B" w:rsidRDefault="00775D9B">
      <w:pPr>
        <w:rPr>
          <w:lang w:val="it-IT"/>
        </w:rPr>
      </w:pPr>
      <w:r w:rsidRPr="00775D9B">
        <w:rPr>
          <w:lang w:val="it-IT"/>
        </w:rPr>
        <w:lastRenderedPageBreak/>
        <w:t xml:space="preserve">1968. </w:t>
      </w:r>
      <w:hyperlink r:id="rId1974">
        <w:r w:rsidRPr="00775D9B">
          <w:rPr>
            <w:color w:val="0000FF"/>
            <w:u w:val="single"/>
            <w:lang w:val="it-IT"/>
          </w:rPr>
          <w:t>Herpes zoster oftalmico da 80 anni e 69 anni in due donne dopo il vaccino Pfizer-BioNTech (BNT162b2)</w:t>
        </w:r>
      </w:hyperlink>
    </w:p>
    <w:p w:rsidR="00836CA0" w:rsidRPr="00775D9B" w:rsidRDefault="00775D9B">
      <w:pPr>
        <w:rPr>
          <w:lang w:val="it-IT"/>
        </w:rPr>
      </w:pPr>
      <w:r w:rsidRPr="00775D9B">
        <w:rPr>
          <w:lang w:val="it-IT"/>
        </w:rPr>
        <w:t xml:space="preserve">1969. </w:t>
      </w:r>
      <w:hyperlink r:id="rId1975">
        <w:r w:rsidRPr="00775D9B">
          <w:rPr>
            <w:color w:val="0000FF"/>
            <w:u w:val="single"/>
            <w:lang w:val="it-IT"/>
          </w:rPr>
          <w:t>Herpes zoster dopo il vaccino ChAdOx1 nCoV-19: una serie di casi</w:t>
        </w:r>
      </w:hyperlink>
    </w:p>
    <w:p w:rsidR="00836CA0" w:rsidRPr="00775D9B" w:rsidRDefault="00775D9B">
      <w:pPr>
        <w:rPr>
          <w:lang w:val="it-IT"/>
        </w:rPr>
      </w:pPr>
      <w:r w:rsidRPr="00775D9B">
        <w:rPr>
          <w:lang w:val="it-IT"/>
        </w:rPr>
        <w:t xml:space="preserve">1970. </w:t>
      </w:r>
      <w:hyperlink r:id="rId1976">
        <w:r w:rsidRPr="00775D9B">
          <w:rPr>
            <w:color w:val="0000FF"/>
            <w:u w:val="single"/>
            <w:lang w:val="it-IT"/>
          </w:rPr>
          <w:t>Herpes zoster dopo la vaccinazione COVID</w:t>
        </w:r>
      </w:hyperlink>
    </w:p>
    <w:p w:rsidR="00836CA0" w:rsidRPr="00775D9B" w:rsidRDefault="00775D9B">
      <w:pPr>
        <w:rPr>
          <w:lang w:val="it-IT"/>
        </w:rPr>
      </w:pPr>
      <w:r w:rsidRPr="00775D9B">
        <w:rPr>
          <w:lang w:val="it-IT"/>
        </w:rPr>
        <w:t xml:space="preserve">1971. </w:t>
      </w:r>
      <w:hyperlink r:id="rId1977">
        <w:r w:rsidRPr="00775D9B">
          <w:rPr>
            <w:color w:val="0000FF"/>
            <w:u w:val="single"/>
            <w:lang w:val="it-IT"/>
          </w:rPr>
          <w:t>Herpes zoster dopo la vaccinazione contro il COVID-19: il vaccino può riattivare il virus zoster latente?</w:t>
        </w:r>
      </w:hyperlink>
    </w:p>
    <w:p w:rsidR="00836CA0" w:rsidRPr="00775D9B" w:rsidRDefault="00775D9B">
      <w:pPr>
        <w:rPr>
          <w:lang w:val="it-IT"/>
        </w:rPr>
      </w:pPr>
      <w:r w:rsidRPr="00775D9B">
        <w:rPr>
          <w:lang w:val="it-IT"/>
        </w:rPr>
        <w:t xml:space="preserve">1972. </w:t>
      </w:r>
      <w:hyperlink r:id="rId1978">
        <w:r w:rsidRPr="00775D9B">
          <w:rPr>
            <w:color w:val="0000FF"/>
            <w:u w:val="single"/>
            <w:lang w:val="it-IT"/>
          </w:rPr>
          <w:t>Herpes zoster dopo vaccino COVID-19 inattivato: un effetto avverso cutaneo del vaccino</w:t>
        </w:r>
      </w:hyperlink>
    </w:p>
    <w:p w:rsidR="00836CA0" w:rsidRPr="00775D9B" w:rsidRDefault="00775D9B">
      <w:pPr>
        <w:rPr>
          <w:lang w:val="it-IT"/>
        </w:rPr>
      </w:pPr>
      <w:r w:rsidRPr="00775D9B">
        <w:rPr>
          <w:lang w:val="it-IT"/>
        </w:rPr>
        <w:t xml:space="preserve">1973. </w:t>
      </w:r>
      <w:hyperlink r:id="rId1979">
        <w:r w:rsidRPr="00775D9B">
          <w:rPr>
            <w:color w:val="0000FF"/>
            <w:u w:val="single"/>
            <w:lang w:val="it-IT"/>
          </w:rPr>
          <w:t>Herpes zoster dopo vaccino SARS-CoV-2 inattivato in due giovani adulti sani</w:t>
        </w:r>
      </w:hyperlink>
    </w:p>
    <w:p w:rsidR="00836CA0" w:rsidRPr="00775D9B" w:rsidRDefault="00775D9B">
      <w:pPr>
        <w:rPr>
          <w:lang w:val="it-IT"/>
        </w:rPr>
      </w:pPr>
      <w:r w:rsidRPr="00775D9B">
        <w:rPr>
          <w:lang w:val="it-IT"/>
        </w:rPr>
        <w:t xml:space="preserve">1974. </w:t>
      </w:r>
      <w:hyperlink r:id="rId1980">
        <w:r w:rsidRPr="00775D9B">
          <w:rPr>
            <w:color w:val="0000FF"/>
            <w:u w:val="single"/>
            <w:lang w:val="it-IT"/>
          </w:rPr>
          <w:t>Emersione dell’herpes zoster in seguito al vaccino mRNA COVID-19</w:t>
        </w:r>
      </w:hyperlink>
    </w:p>
    <w:p w:rsidR="00836CA0" w:rsidRPr="00775D9B" w:rsidRDefault="00775D9B">
      <w:pPr>
        <w:rPr>
          <w:lang w:val="it-IT"/>
        </w:rPr>
      </w:pPr>
      <w:r w:rsidRPr="00775D9B">
        <w:rPr>
          <w:lang w:val="it-IT"/>
        </w:rPr>
        <w:t xml:space="preserve">1975. </w:t>
      </w:r>
      <w:hyperlink r:id="rId1981">
        <w:r w:rsidRPr="00775D9B">
          <w:rPr>
            <w:color w:val="0000FF"/>
            <w:u w:val="single"/>
            <w:lang w:val="it-IT"/>
          </w:rPr>
          <w:t>Herpes zoster dopo vaccinazione con mRNA COVID-19 BNT162b2 in pazienti con malattie reumatiche infiammatorie autoimmuni: 6 casi</w:t>
        </w:r>
      </w:hyperlink>
    </w:p>
    <w:p w:rsidR="00836CA0" w:rsidRPr="00775D9B" w:rsidRDefault="00775D9B">
      <w:pPr>
        <w:rPr>
          <w:lang w:val="it-IT"/>
        </w:rPr>
      </w:pPr>
      <w:r w:rsidRPr="00775D9B">
        <w:rPr>
          <w:lang w:val="it-IT"/>
        </w:rPr>
        <w:t xml:space="preserve">1976. </w:t>
      </w:r>
      <w:hyperlink r:id="rId1982">
        <w:r w:rsidRPr="00775D9B">
          <w:rPr>
            <w:color w:val="0000FF"/>
            <w:u w:val="single"/>
            <w:lang w:val="it-IT"/>
          </w:rPr>
          <w:t>Herpes Zoster dopo la vaccinazione contro il COVID-19</w:t>
        </w:r>
      </w:hyperlink>
    </w:p>
    <w:p w:rsidR="00836CA0" w:rsidRPr="00775D9B" w:rsidRDefault="00775D9B">
      <w:pPr>
        <w:rPr>
          <w:lang w:val="it-IT"/>
        </w:rPr>
      </w:pPr>
      <w:r w:rsidRPr="00775D9B">
        <w:rPr>
          <w:lang w:val="it-IT"/>
        </w:rPr>
        <w:t xml:space="preserve">1977. </w:t>
      </w:r>
      <w:hyperlink r:id="rId1983">
        <w:r w:rsidRPr="00775D9B">
          <w:rPr>
            <w:color w:val="0000FF"/>
            <w:u w:val="single"/>
            <w:lang w:val="it-IT"/>
          </w:rPr>
          <w:t>Herpes zoster a seguito della vaccinazione COVID-19 in un adulto immunocompetente e vaccinato per l’herpes zoster: un evento correlato a due vaccini?</w:t>
        </w:r>
      </w:hyperlink>
    </w:p>
    <w:p w:rsidR="00836CA0" w:rsidRPr="00775D9B" w:rsidRDefault="00775D9B">
      <w:pPr>
        <w:rPr>
          <w:lang w:val="it-IT"/>
        </w:rPr>
      </w:pPr>
      <w:r w:rsidRPr="00775D9B">
        <w:rPr>
          <w:lang w:val="it-IT"/>
        </w:rPr>
        <w:t xml:space="preserve">1978. </w:t>
      </w:r>
      <w:hyperlink r:id="rId1984">
        <w:r w:rsidRPr="00775D9B">
          <w:rPr>
            <w:color w:val="0000FF"/>
            <w:u w:val="single"/>
            <w:lang w:val="it-IT"/>
          </w:rPr>
          <w:t>Herpes Zoster in seguito alla vaccinazione contro il COVID-19 nelle sopravvissute al cancro al seno a lungo termine</w:t>
        </w:r>
      </w:hyperlink>
    </w:p>
    <w:p w:rsidR="00836CA0" w:rsidRPr="00775D9B" w:rsidRDefault="00775D9B">
      <w:pPr>
        <w:rPr>
          <w:lang w:val="it-IT"/>
        </w:rPr>
      </w:pPr>
      <w:r w:rsidRPr="00775D9B">
        <w:rPr>
          <w:lang w:val="it-IT"/>
        </w:rPr>
        <w:t xml:space="preserve">1979. </w:t>
      </w:r>
      <w:hyperlink r:id="rId1985">
        <w:r w:rsidRPr="00775D9B">
          <w:rPr>
            <w:color w:val="0000FF"/>
            <w:u w:val="single"/>
            <w:lang w:val="it-IT"/>
          </w:rPr>
          <w:t>Herpes Zoster dopo il richiamo del vaccino COVID-19</w:t>
        </w:r>
      </w:hyperlink>
    </w:p>
    <w:p w:rsidR="00836CA0" w:rsidRPr="00775D9B" w:rsidRDefault="00775D9B">
      <w:pPr>
        <w:rPr>
          <w:lang w:val="it-IT"/>
        </w:rPr>
      </w:pPr>
      <w:r w:rsidRPr="00775D9B">
        <w:rPr>
          <w:lang w:val="it-IT"/>
        </w:rPr>
        <w:t xml:space="preserve">1980. </w:t>
      </w:r>
      <w:hyperlink r:id="rId1986">
        <w:r w:rsidRPr="00775D9B">
          <w:rPr>
            <w:color w:val="0000FF"/>
            <w:u w:val="single"/>
            <w:lang w:val="it-IT"/>
          </w:rPr>
          <w:t>Herpes zoster dopo il vaccino COVID-19: un rapporto di tre casi</w:t>
        </w:r>
      </w:hyperlink>
    </w:p>
    <w:p w:rsidR="00836CA0" w:rsidRPr="00775D9B" w:rsidRDefault="00775D9B">
      <w:pPr>
        <w:rPr>
          <w:lang w:val="it-IT"/>
        </w:rPr>
      </w:pPr>
      <w:r w:rsidRPr="00775D9B">
        <w:rPr>
          <w:lang w:val="it-IT"/>
        </w:rPr>
        <w:t xml:space="preserve">1981. </w:t>
      </w:r>
      <w:hyperlink r:id="rId1987">
        <w:r w:rsidRPr="00775D9B">
          <w:rPr>
            <w:color w:val="0000FF"/>
            <w:u w:val="single"/>
            <w:lang w:val="it-IT"/>
          </w:rPr>
          <w:t>Herpes Zoster dopo la vaccinazione SARS-CoV-2 - una serie di quattro casi</w:t>
        </w:r>
      </w:hyperlink>
    </w:p>
    <w:p w:rsidR="00836CA0" w:rsidRPr="00775D9B" w:rsidRDefault="00775D9B">
      <w:pPr>
        <w:rPr>
          <w:lang w:val="it-IT"/>
        </w:rPr>
      </w:pPr>
      <w:r w:rsidRPr="00775D9B">
        <w:rPr>
          <w:lang w:val="it-IT"/>
        </w:rPr>
        <w:t xml:space="preserve">1982. </w:t>
      </w:r>
      <w:hyperlink r:id="rId1988">
        <w:r w:rsidRPr="00775D9B">
          <w:rPr>
            <w:color w:val="0000FF"/>
            <w:u w:val="single"/>
            <w:lang w:val="it-IT"/>
          </w:rPr>
          <w:t>Herpes zoster dopo vaccinazione con vaccino contro il coronavirus ChAdOx1 nCoV-19 (ricombinante)</w:t>
        </w:r>
      </w:hyperlink>
    </w:p>
    <w:p w:rsidR="00836CA0" w:rsidRPr="00775D9B" w:rsidRDefault="00775D9B">
      <w:pPr>
        <w:rPr>
          <w:lang w:val="it-IT"/>
        </w:rPr>
      </w:pPr>
      <w:r w:rsidRPr="00775D9B">
        <w:rPr>
          <w:lang w:val="it-IT"/>
        </w:rPr>
        <w:t xml:space="preserve">1983. </w:t>
      </w:r>
      <w:hyperlink r:id="rId1989">
        <w:r w:rsidRPr="00775D9B">
          <w:rPr>
            <w:color w:val="0000FF"/>
            <w:u w:val="single"/>
            <w:lang w:val="it-IT"/>
          </w:rPr>
          <w:t>Infezione da herpes zoster dopo vaccino mRNA COVID-19 in un paziente con spondilite anchilosante</w:t>
        </w:r>
      </w:hyperlink>
    </w:p>
    <w:p w:rsidR="00836CA0" w:rsidRPr="00775D9B" w:rsidRDefault="00775D9B">
      <w:pPr>
        <w:rPr>
          <w:lang w:val="it-IT"/>
        </w:rPr>
      </w:pPr>
      <w:r w:rsidRPr="00775D9B">
        <w:rPr>
          <w:lang w:val="it-IT"/>
        </w:rPr>
        <w:t xml:space="preserve">1984. </w:t>
      </w:r>
      <w:hyperlink r:id="rId1990">
        <w:r w:rsidRPr="00775D9B">
          <w:rPr>
            <w:color w:val="0000FF"/>
            <w:u w:val="single"/>
            <w:lang w:val="it-IT"/>
          </w:rPr>
          <w:t>Herpes Zoster oftalmico dopo la vaccinazione contro il COVID-19: possibilità o più?</w:t>
        </w:r>
      </w:hyperlink>
    </w:p>
    <w:p w:rsidR="00836CA0" w:rsidRPr="00775D9B" w:rsidRDefault="00775D9B">
      <w:pPr>
        <w:rPr>
          <w:lang w:val="it-IT"/>
        </w:rPr>
      </w:pPr>
      <w:r w:rsidRPr="00775D9B">
        <w:rPr>
          <w:lang w:val="it-IT"/>
        </w:rPr>
        <w:t xml:space="preserve">1985. </w:t>
      </w:r>
      <w:hyperlink r:id="rId1991">
        <w:r w:rsidRPr="00775D9B">
          <w:rPr>
            <w:color w:val="0000FF"/>
            <w:u w:val="single"/>
            <w:lang w:val="it-IT"/>
          </w:rPr>
          <w:t>Riattivazione dell’herpes zoster dopo la vaccinazione mRNA-1273 (Moderna) SARS-CoV-2</w:t>
        </w:r>
      </w:hyperlink>
    </w:p>
    <w:p w:rsidR="00836CA0" w:rsidRPr="00775D9B" w:rsidRDefault="00775D9B">
      <w:pPr>
        <w:rPr>
          <w:lang w:val="it-IT"/>
        </w:rPr>
      </w:pPr>
      <w:r w:rsidRPr="00775D9B">
        <w:rPr>
          <w:lang w:val="it-IT"/>
        </w:rPr>
        <w:t xml:space="preserve">1986. </w:t>
      </w:r>
      <w:hyperlink r:id="rId1992">
        <w:r w:rsidRPr="00775D9B">
          <w:rPr>
            <w:color w:val="0000FF"/>
            <w:u w:val="single"/>
            <w:lang w:val="it-IT"/>
          </w:rPr>
          <w:t>Riattivazione dell'herpes zoster dopo la vaccinazione con mRNA-1273 in pazienti con malattie reumatiche</w:t>
        </w:r>
      </w:hyperlink>
    </w:p>
    <w:p w:rsidR="00836CA0" w:rsidRPr="00775D9B" w:rsidRDefault="00775D9B">
      <w:pPr>
        <w:rPr>
          <w:lang w:val="it-IT"/>
        </w:rPr>
      </w:pPr>
      <w:r w:rsidRPr="00775D9B">
        <w:rPr>
          <w:lang w:val="it-IT"/>
        </w:rPr>
        <w:t xml:space="preserve">1987. </w:t>
      </w:r>
      <w:hyperlink r:id="rId1993">
        <w:r w:rsidRPr="00775D9B">
          <w:rPr>
            <w:color w:val="0000FF"/>
            <w:u w:val="single"/>
            <w:lang w:val="it-IT"/>
          </w:rPr>
          <w:t>Infezione virale da herpes zoster dopo vaccini mRNA 2019 per la malattia da coronavirus AZD1222 e BNT162b2: una serie di casi</w:t>
        </w:r>
      </w:hyperlink>
    </w:p>
    <w:p w:rsidR="00836CA0" w:rsidRPr="00775D9B" w:rsidRDefault="00775D9B">
      <w:pPr>
        <w:rPr>
          <w:lang w:val="it-IT"/>
        </w:rPr>
      </w:pPr>
      <w:r w:rsidRPr="00775D9B">
        <w:rPr>
          <w:lang w:val="it-IT"/>
        </w:rPr>
        <w:lastRenderedPageBreak/>
        <w:t xml:space="preserve">1988. </w:t>
      </w:r>
      <w:hyperlink r:id="rId1994">
        <w:r w:rsidRPr="00775D9B">
          <w:rPr>
            <w:color w:val="0000FF"/>
            <w:u w:val="single"/>
            <w:lang w:val="it-IT"/>
          </w:rPr>
          <w:t>Lesione cutanea simile all'herpes dopo la vaccinazione AstraZeneca per COVID-19: un caso clinico</w:t>
        </w:r>
      </w:hyperlink>
    </w:p>
    <w:p w:rsidR="00836CA0" w:rsidRPr="00775D9B" w:rsidRDefault="00775D9B">
      <w:pPr>
        <w:rPr>
          <w:lang w:val="it-IT"/>
        </w:rPr>
      </w:pPr>
      <w:r w:rsidRPr="00775D9B">
        <w:rPr>
          <w:lang w:val="it-IT"/>
        </w:rPr>
        <w:t xml:space="preserve">1989. </w:t>
      </w:r>
      <w:hyperlink r:id="rId1995">
        <w:r w:rsidRPr="00775D9B">
          <w:rPr>
            <w:color w:val="0000FF"/>
            <w:u w:val="single"/>
            <w:lang w:val="it-IT"/>
          </w:rPr>
          <w:t>Cheratite erpesvirale in seguito alla vaccinazione COVID-19: analisi del database NHIS in Corea</w:t>
        </w:r>
      </w:hyperlink>
    </w:p>
    <w:p w:rsidR="00836CA0" w:rsidRPr="00775D9B" w:rsidRDefault="00775D9B">
      <w:pPr>
        <w:rPr>
          <w:lang w:val="it-IT"/>
        </w:rPr>
      </w:pPr>
      <w:r w:rsidRPr="00775D9B">
        <w:rPr>
          <w:lang w:val="it-IT"/>
        </w:rPr>
        <w:t xml:space="preserve">1990. </w:t>
      </w:r>
      <w:hyperlink r:id="rId1996">
        <w:r w:rsidRPr="00775D9B">
          <w:rPr>
            <w:color w:val="0000FF"/>
            <w:u w:val="single"/>
            <w:lang w:val="it-IT"/>
          </w:rPr>
          <w:t>Uveite erpetica anteriore in seguito al vaccino Pfizer-BioNTech contro il coronavirus 2019: due casi clinici</w:t>
        </w:r>
      </w:hyperlink>
    </w:p>
    <w:p w:rsidR="00836CA0" w:rsidRPr="00775D9B" w:rsidRDefault="00775D9B">
      <w:pPr>
        <w:rPr>
          <w:lang w:val="it-IT"/>
        </w:rPr>
      </w:pPr>
      <w:r w:rsidRPr="00775D9B">
        <w:rPr>
          <w:lang w:val="it-IT"/>
        </w:rPr>
        <w:t xml:space="preserve">1991. </w:t>
      </w:r>
      <w:hyperlink r:id="rId1997">
        <w:r w:rsidRPr="00775D9B">
          <w:rPr>
            <w:color w:val="0000FF"/>
            <w:u w:val="single"/>
            <w:lang w:val="it-IT"/>
          </w:rPr>
          <w:t>Cheratite erpetica ed endotelite corneale a seguito della vaccinazione contro il COVID-19: una serie di casi</w:t>
        </w:r>
      </w:hyperlink>
    </w:p>
    <w:p w:rsidR="00836CA0" w:rsidRPr="00775D9B" w:rsidRDefault="00775D9B">
      <w:pPr>
        <w:rPr>
          <w:lang w:val="it-IT"/>
        </w:rPr>
      </w:pPr>
      <w:r w:rsidRPr="00775D9B">
        <w:rPr>
          <w:lang w:val="it-IT"/>
        </w:rPr>
        <w:t xml:space="preserve">1992. </w:t>
      </w:r>
      <w:hyperlink r:id="rId1998">
        <w:r w:rsidRPr="00775D9B">
          <w:rPr>
            <w:color w:val="0000FF"/>
            <w:u w:val="single"/>
            <w:lang w:val="it-IT"/>
          </w:rPr>
          <w:t>Eterogeneità della trombocitopenia trombotica immunitaria indotta dal vaccino dopo la vaccinazione ChAdOx1 nCoV-19 e sicurezza della seconda vaccinazione con BNT162b2</w:t>
        </w:r>
      </w:hyperlink>
    </w:p>
    <w:p w:rsidR="00836CA0" w:rsidRPr="00775D9B" w:rsidRDefault="00775D9B">
      <w:pPr>
        <w:rPr>
          <w:lang w:val="it-IT"/>
        </w:rPr>
      </w:pPr>
      <w:r w:rsidRPr="00775D9B">
        <w:rPr>
          <w:lang w:val="it-IT"/>
        </w:rPr>
        <w:t xml:space="preserve">1993. </w:t>
      </w:r>
      <w:hyperlink r:id="rId1999">
        <w:r w:rsidRPr="00775D9B">
          <w:rPr>
            <w:color w:val="0000FF"/>
            <w:u w:val="single"/>
            <w:lang w:val="it-IT"/>
          </w:rPr>
          <w:t>Tassi elevati di anafilassi a seguito della vaccinazione con il vaccino mRNA Pfizer BNT162b2 contro COVID-19 negli operatori sanitari giapponesi: un'analisi secondaria dei dati di sicurezza iniziali post-approvazione</w:t>
        </w:r>
      </w:hyperlink>
    </w:p>
    <w:p w:rsidR="00836CA0" w:rsidRPr="00775D9B" w:rsidRDefault="00775D9B">
      <w:pPr>
        <w:rPr>
          <w:lang w:val="it-IT"/>
        </w:rPr>
      </w:pPr>
      <w:r w:rsidRPr="00775D9B">
        <w:rPr>
          <w:lang w:val="it-IT"/>
        </w:rPr>
        <w:t xml:space="preserve">1994. </w:t>
      </w:r>
      <w:hyperlink r:id="rId2000">
        <w:r w:rsidRPr="00775D9B">
          <w:rPr>
            <w:color w:val="0000FF"/>
            <w:u w:val="single"/>
            <w:lang w:val="it-IT"/>
          </w:rPr>
          <w:t>Blocco atrio-ventricolare di alto grado dopo la vaccinazione COVID-19</w:t>
        </w:r>
      </w:hyperlink>
    </w:p>
    <w:p w:rsidR="00836CA0" w:rsidRPr="00775D9B" w:rsidRDefault="00775D9B">
      <w:pPr>
        <w:rPr>
          <w:lang w:val="it-IT"/>
        </w:rPr>
      </w:pPr>
      <w:r w:rsidRPr="00775D9B">
        <w:rPr>
          <w:lang w:val="it-IT"/>
        </w:rPr>
        <w:t xml:space="preserve">1995. </w:t>
      </w:r>
      <w:hyperlink r:id="rId2001">
        <w:r w:rsidRPr="00775D9B">
          <w:rPr>
            <w:color w:val="0000FF"/>
            <w:u w:val="single"/>
            <w:lang w:val="it-IT"/>
          </w:rPr>
          <w:t>Livelli più elevati di troponina al momento del ricovero sono associati a lesioni persistenti alla risonanza magnetica cardiaca nei bambini che sviluppano miocardite dopo la vaccinazione COVID-19 basata su mRNA</w:t>
        </w:r>
      </w:hyperlink>
    </w:p>
    <w:p w:rsidR="00836CA0" w:rsidRPr="00775D9B" w:rsidRDefault="00775D9B">
      <w:pPr>
        <w:rPr>
          <w:lang w:val="it-IT"/>
        </w:rPr>
      </w:pPr>
      <w:r w:rsidRPr="00775D9B">
        <w:rPr>
          <w:lang w:val="it-IT"/>
        </w:rPr>
        <w:t xml:space="preserve">1996. </w:t>
      </w:r>
      <w:hyperlink r:id="rId2002">
        <w:r w:rsidRPr="00775D9B">
          <w:rPr>
            <w:color w:val="0000FF"/>
            <w:u w:val="single"/>
            <w:lang w:val="it-IT"/>
          </w:rPr>
          <w:t>Linfoadenopatia ilare, sviluppo di nefrite tubulointerstiziale e malattia da depositi densi in seguito alla vaccinazione Pfizer-BioNTech COVID-19</w:t>
        </w:r>
      </w:hyperlink>
    </w:p>
    <w:p w:rsidR="00836CA0" w:rsidRPr="00775D9B" w:rsidRDefault="00775D9B">
      <w:pPr>
        <w:rPr>
          <w:lang w:val="it-IT"/>
        </w:rPr>
      </w:pPr>
      <w:r w:rsidRPr="00775D9B">
        <w:rPr>
          <w:lang w:val="it-IT"/>
        </w:rPr>
        <w:t xml:space="preserve">1997. </w:t>
      </w:r>
      <w:hyperlink r:id="rId2003">
        <w:r w:rsidRPr="00775D9B">
          <w:rPr>
            <w:color w:val="0000FF"/>
            <w:u w:val="single"/>
            <w:lang w:val="it-IT"/>
          </w:rPr>
          <w:t>Risultati istologici e immunoistochimici in un caso fatale di trombocitopenia trombotica dopo vaccinazione ChAdOx1 nCov-19</w:t>
        </w:r>
      </w:hyperlink>
    </w:p>
    <w:p w:rsidR="00836CA0" w:rsidRPr="00775D9B" w:rsidRDefault="00775D9B">
      <w:pPr>
        <w:rPr>
          <w:lang w:val="it-IT"/>
        </w:rPr>
      </w:pPr>
      <w:r w:rsidRPr="00775D9B">
        <w:rPr>
          <w:lang w:val="it-IT"/>
        </w:rPr>
        <w:t xml:space="preserve">1998. </w:t>
      </w:r>
      <w:hyperlink r:id="rId2004">
        <w:r w:rsidRPr="00775D9B">
          <w:rPr>
            <w:color w:val="0000FF"/>
            <w:u w:val="single"/>
            <w:lang w:val="it-IT"/>
          </w:rPr>
          <w:t>Analisi istopatologica delle reazioni cutanee dopo la vaccinazione contro la malattia da coronavirus 2019: incremento del numero di cellule dendritiche plasmacitoidi infiltrate</w:t>
        </w:r>
      </w:hyperlink>
    </w:p>
    <w:p w:rsidR="00836CA0" w:rsidRPr="00775D9B" w:rsidRDefault="00775D9B">
      <w:pPr>
        <w:rPr>
          <w:lang w:val="it-IT"/>
        </w:rPr>
      </w:pPr>
      <w:r w:rsidRPr="00775D9B">
        <w:rPr>
          <w:lang w:val="it-IT"/>
        </w:rPr>
        <w:t xml:space="preserve">1999. </w:t>
      </w:r>
      <w:hyperlink r:id="rId2005">
        <w:r w:rsidRPr="00775D9B">
          <w:rPr>
            <w:color w:val="0000FF"/>
            <w:u w:val="single"/>
            <w:lang w:val="it-IT"/>
          </w:rPr>
          <w:t>Distribuzione istopatologica simile alla TMA di trombosi di organi multipli in seguito alla dose iniziale del vaccino mRNA BNT162b2 (Comirnaty, Pfizer/BioNTech): rapporto di un caso autoptico</w:t>
        </w:r>
      </w:hyperlink>
    </w:p>
    <w:p w:rsidR="00836CA0" w:rsidRPr="00775D9B" w:rsidRDefault="00775D9B">
      <w:pPr>
        <w:rPr>
          <w:lang w:val="it-IT"/>
        </w:rPr>
      </w:pPr>
      <w:r w:rsidRPr="00775D9B">
        <w:rPr>
          <w:lang w:val="it-IT"/>
        </w:rPr>
        <w:t xml:space="preserve">2000. </w:t>
      </w:r>
      <w:hyperlink r:id="rId2006">
        <w:r w:rsidRPr="00775D9B">
          <w:rPr>
            <w:color w:val="0000FF"/>
            <w:u w:val="single"/>
            <w:lang w:val="it-IT"/>
          </w:rPr>
          <w:t>Studio osservazionale ospedaliero sui disturbi neurologici in pazienti recentemente vaccinati con vaccini mRNA COVID-19</w:t>
        </w:r>
      </w:hyperlink>
    </w:p>
    <w:p w:rsidR="00836CA0" w:rsidRPr="00775D9B" w:rsidRDefault="00775D9B">
      <w:pPr>
        <w:rPr>
          <w:lang w:val="it-IT"/>
        </w:rPr>
      </w:pPr>
      <w:r w:rsidRPr="00775D9B">
        <w:rPr>
          <w:lang w:val="it-IT"/>
        </w:rPr>
        <w:t xml:space="preserve">2001. </w:t>
      </w:r>
      <w:hyperlink r:id="rId2007">
        <w:r w:rsidRPr="00775D9B">
          <w:rPr>
            <w:color w:val="0000FF"/>
            <w:u w:val="single"/>
            <w:lang w:val="it-IT"/>
          </w:rPr>
          <w:t>L’acido ialuronico ha ritardato la reazione infiammatoria dopo la terza dose di vaccino SARS-CoV-2</w:t>
        </w:r>
      </w:hyperlink>
    </w:p>
    <w:p w:rsidR="00836CA0" w:rsidRPr="00775D9B" w:rsidRDefault="00775D9B">
      <w:pPr>
        <w:rPr>
          <w:lang w:val="it-IT"/>
        </w:rPr>
      </w:pPr>
      <w:r w:rsidRPr="00775D9B">
        <w:rPr>
          <w:lang w:val="it-IT"/>
        </w:rPr>
        <w:t xml:space="preserve">2002. </w:t>
      </w:r>
      <w:hyperlink r:id="rId2008">
        <w:r w:rsidRPr="00775D9B">
          <w:rPr>
            <w:color w:val="0000FF"/>
            <w:u w:val="single"/>
            <w:lang w:val="it-IT"/>
          </w:rPr>
          <w:t>Il riempitivo dei tessuti molli con acido ialuronico ha ritardato la reazione infiammatoria in seguito alla vaccinazione contro il COVID-19: un caso clinico</w:t>
        </w:r>
      </w:hyperlink>
    </w:p>
    <w:p w:rsidR="00836CA0" w:rsidRPr="00775D9B" w:rsidRDefault="00775D9B">
      <w:pPr>
        <w:rPr>
          <w:lang w:val="it-IT"/>
        </w:rPr>
      </w:pPr>
      <w:r w:rsidRPr="00775D9B">
        <w:rPr>
          <w:lang w:val="it-IT"/>
        </w:rPr>
        <w:lastRenderedPageBreak/>
        <w:t xml:space="preserve">2003. </w:t>
      </w:r>
      <w:hyperlink r:id="rId2009">
        <w:r w:rsidRPr="00775D9B">
          <w:rPr>
            <w:color w:val="0000FF"/>
            <w:u w:val="single"/>
            <w:lang w:val="it-IT"/>
          </w:rPr>
          <w:t>Iperinfiammazione dopo la vaccinazione MARN COVID-19: al crocevia tra malattia infiammatoria multisistemica e malattia di Still ad esordio in età adulta. La terminologia è importante?</w:t>
        </w:r>
      </w:hyperlink>
    </w:p>
    <w:p w:rsidR="00836CA0" w:rsidRPr="00775D9B" w:rsidRDefault="00775D9B">
      <w:pPr>
        <w:rPr>
          <w:lang w:val="it-IT"/>
        </w:rPr>
      </w:pPr>
      <w:r w:rsidRPr="00775D9B">
        <w:rPr>
          <w:lang w:val="it-IT"/>
        </w:rPr>
        <w:t xml:space="preserve">2004. </w:t>
      </w:r>
      <w:hyperlink r:id="rId2010">
        <w:r w:rsidRPr="00775D9B">
          <w:rPr>
            <w:color w:val="0000FF"/>
            <w:u w:val="single"/>
            <w:lang w:val="it-IT"/>
          </w:rPr>
          <w:t>Encefalopatia iperacuta reversibile correlata alla tempesta di citochine dopo il vaccino COVID-19</w:t>
        </w:r>
      </w:hyperlink>
    </w:p>
    <w:p w:rsidR="00836CA0" w:rsidRPr="00775D9B" w:rsidRDefault="00775D9B">
      <w:pPr>
        <w:rPr>
          <w:lang w:val="it-IT"/>
        </w:rPr>
      </w:pPr>
      <w:r w:rsidRPr="00775D9B">
        <w:rPr>
          <w:lang w:val="it-IT"/>
        </w:rPr>
        <w:t xml:space="preserve">2005. </w:t>
      </w:r>
      <w:hyperlink r:id="rId2011">
        <w:r w:rsidRPr="00775D9B">
          <w:rPr>
            <w:color w:val="0000FF"/>
            <w:u w:val="single"/>
            <w:lang w:val="it-IT"/>
          </w:rPr>
          <w:t>Sindrome ipereosinofila in seguito al vaccino BNT162b2 (BioNTech/Pfizer) trattato con successo con mepolizumab: un caso clinico e una revisione della letteratura</w:t>
        </w:r>
      </w:hyperlink>
    </w:p>
    <w:p w:rsidR="00836CA0" w:rsidRPr="00775D9B" w:rsidRDefault="00775D9B">
      <w:pPr>
        <w:rPr>
          <w:lang w:val="it-IT"/>
        </w:rPr>
      </w:pPr>
      <w:r w:rsidRPr="00775D9B">
        <w:rPr>
          <w:lang w:val="it-IT"/>
        </w:rPr>
        <w:t xml:space="preserve">2006. </w:t>
      </w:r>
      <w:hyperlink r:id="rId2012">
        <w:r w:rsidRPr="00775D9B">
          <w:rPr>
            <w:color w:val="0000FF"/>
            <w:u w:val="single"/>
            <w:lang w:val="it-IT"/>
          </w:rPr>
          <w:t>Emergenze iperglicemiche associate alla vaccinazione COVID-19: una serie di casi e discussione</w:t>
        </w:r>
      </w:hyperlink>
    </w:p>
    <w:p w:rsidR="00836CA0" w:rsidRPr="00775D9B" w:rsidRDefault="00775D9B">
      <w:pPr>
        <w:rPr>
          <w:lang w:val="it-IT"/>
        </w:rPr>
      </w:pPr>
      <w:r w:rsidRPr="00775D9B">
        <w:rPr>
          <w:lang w:val="it-IT"/>
        </w:rPr>
        <w:t xml:space="preserve">2007. </w:t>
      </w:r>
      <w:hyperlink r:id="rId2013">
        <w:r w:rsidRPr="00775D9B">
          <w:rPr>
            <w:color w:val="0000FF"/>
            <w:u w:val="single"/>
            <w:lang w:val="it-IT"/>
          </w:rPr>
          <w:t>Iperinfiammazione dopo vaccini mRNA/DNA anti-SARS-CoV-2 trattati con successo con anakinra: serie di casi e revisione della letteratura</w:t>
        </w:r>
      </w:hyperlink>
    </w:p>
    <w:p w:rsidR="00836CA0" w:rsidRPr="00775D9B" w:rsidRDefault="00775D9B">
      <w:pPr>
        <w:rPr>
          <w:lang w:val="it-IT"/>
        </w:rPr>
      </w:pPr>
      <w:r w:rsidRPr="00775D9B">
        <w:rPr>
          <w:lang w:val="it-IT"/>
        </w:rPr>
        <w:t xml:space="preserve">2008. </w:t>
      </w:r>
      <w:hyperlink r:id="rId2014">
        <w:r w:rsidRPr="00775D9B">
          <w:rPr>
            <w:color w:val="0000FF"/>
            <w:u w:val="single"/>
            <w:lang w:val="it-IT"/>
          </w:rPr>
          <w:t>Linfonodi addominali e cervicali ipermetabolici che mimano la recidiva del linfoma di Hodgkin su FDG PET/CT dopo vaccino COVID-19 trasportato da adenovirus</w:t>
        </w:r>
      </w:hyperlink>
    </w:p>
    <w:p w:rsidR="00836CA0" w:rsidRPr="00775D9B" w:rsidRDefault="00775D9B">
      <w:pPr>
        <w:rPr>
          <w:lang w:val="it-IT"/>
        </w:rPr>
      </w:pPr>
      <w:r w:rsidRPr="00775D9B">
        <w:rPr>
          <w:lang w:val="it-IT"/>
        </w:rPr>
        <w:t xml:space="preserve">2009. </w:t>
      </w:r>
      <w:hyperlink r:id="rId2015">
        <w:r w:rsidRPr="00775D9B">
          <w:rPr>
            <w:color w:val="0000FF"/>
            <w:u w:val="single"/>
            <w:lang w:val="it-IT"/>
          </w:rPr>
          <w:t>Linfonodi ascellari ipermetabolici associati alla vaccinazione COVID-19 nella gestione del cancro al seno</w:t>
        </w:r>
      </w:hyperlink>
    </w:p>
    <w:p w:rsidR="00836CA0" w:rsidRPr="00775D9B" w:rsidRDefault="00775D9B">
      <w:pPr>
        <w:rPr>
          <w:lang w:val="it-IT"/>
        </w:rPr>
      </w:pPr>
      <w:r w:rsidRPr="00775D9B">
        <w:rPr>
          <w:lang w:val="it-IT"/>
        </w:rPr>
        <w:t xml:space="preserve">2010. </w:t>
      </w:r>
      <w:hyperlink r:id="rId2016">
        <w:r w:rsidRPr="00775D9B">
          <w:rPr>
            <w:color w:val="0000FF"/>
            <w:u w:val="single"/>
            <w:lang w:val="it-IT"/>
          </w:rPr>
          <w:t>Linfoadenopatia ipermetabolica dopo somministrazione del vaccino Covid-19 mRNA BNT162b2: incidenza valutata mediante [18F]FDG PET-CT e rilevanza per l'interpretazione dello studio</w:t>
        </w:r>
      </w:hyperlink>
    </w:p>
    <w:p w:rsidR="00836CA0" w:rsidRPr="00775D9B" w:rsidRDefault="00775D9B">
      <w:pPr>
        <w:rPr>
          <w:lang w:val="it-IT"/>
        </w:rPr>
      </w:pPr>
      <w:r w:rsidRPr="00775D9B">
        <w:rPr>
          <w:lang w:val="it-IT"/>
        </w:rPr>
        <w:t xml:space="preserve">2011. </w:t>
      </w:r>
      <w:hyperlink r:id="rId2017">
        <w:r w:rsidRPr="00775D9B">
          <w:rPr>
            <w:color w:val="0000FF"/>
            <w:u w:val="single"/>
            <w:lang w:val="it-IT"/>
          </w:rPr>
          <w:t>Linfoadenopatia ipermetabolica conseguente alla somministrazione del vaccino COVID-19 e dell’immunoterapia in un paziente affetto da cancro al polmone: un caso clinico</w:t>
        </w:r>
      </w:hyperlink>
    </w:p>
    <w:p w:rsidR="00836CA0" w:rsidRPr="00775D9B" w:rsidRDefault="00775D9B">
      <w:pPr>
        <w:rPr>
          <w:lang w:val="it-IT"/>
        </w:rPr>
      </w:pPr>
      <w:r w:rsidRPr="00775D9B">
        <w:rPr>
          <w:lang w:val="it-IT"/>
        </w:rPr>
        <w:t xml:space="preserve">2012. </w:t>
      </w:r>
      <w:hyperlink r:id="rId2018">
        <w:r w:rsidRPr="00775D9B">
          <w:rPr>
            <w:color w:val="0000FF"/>
            <w:u w:val="single"/>
            <w:lang w:val="it-IT"/>
          </w:rPr>
          <w:t>Miocardite da ipersensibilità dopo la vaccinazione con mRNA COVID-19</w:t>
        </w:r>
      </w:hyperlink>
    </w:p>
    <w:p w:rsidR="00836CA0" w:rsidRPr="00775D9B" w:rsidRDefault="00775D9B">
      <w:pPr>
        <w:rPr>
          <w:lang w:val="it-IT"/>
        </w:rPr>
      </w:pPr>
      <w:r w:rsidRPr="00775D9B">
        <w:rPr>
          <w:lang w:val="it-IT"/>
        </w:rPr>
        <w:t xml:space="preserve">2013. </w:t>
      </w:r>
      <w:hyperlink r:id="rId2019">
        <w:r w:rsidRPr="00775D9B">
          <w:rPr>
            <w:color w:val="0000FF"/>
            <w:u w:val="single"/>
            <w:lang w:val="it-IT"/>
          </w:rPr>
          <w:t>Miocardite da ipersensibilità e vaccini COVID-19</w:t>
        </w:r>
      </w:hyperlink>
    </w:p>
    <w:p w:rsidR="00836CA0" w:rsidRPr="00775D9B" w:rsidRDefault="00775D9B">
      <w:pPr>
        <w:rPr>
          <w:lang w:val="it-IT"/>
        </w:rPr>
      </w:pPr>
      <w:r w:rsidRPr="00775D9B">
        <w:rPr>
          <w:lang w:val="it-IT"/>
        </w:rPr>
        <w:t xml:space="preserve">2014. </w:t>
      </w:r>
      <w:hyperlink r:id="rId2020">
        <w:r w:rsidRPr="00775D9B">
          <w:rPr>
            <w:color w:val="0000FF"/>
            <w:u w:val="single"/>
            <w:lang w:val="it-IT"/>
          </w:rPr>
          <w:t>Reazione di ipersensibilità al filler dermico con acido ialuronico dopo la vaccinazione contro il COVID-19: una serie di casi a San Paolo, Brasile</w:t>
        </w:r>
      </w:hyperlink>
    </w:p>
    <w:p w:rsidR="00836CA0" w:rsidRPr="00775D9B" w:rsidRDefault="00775D9B">
      <w:pPr>
        <w:rPr>
          <w:lang w:val="it-IT"/>
        </w:rPr>
      </w:pPr>
      <w:r w:rsidRPr="00775D9B">
        <w:rPr>
          <w:lang w:val="it-IT"/>
        </w:rPr>
        <w:t xml:space="preserve">2015. </w:t>
      </w:r>
      <w:hyperlink r:id="rId2021">
        <w:r w:rsidRPr="00775D9B">
          <w:rPr>
            <w:color w:val="0000FF"/>
            <w:u w:val="single"/>
            <w:lang w:val="it-IT"/>
          </w:rPr>
          <w:t>Reazione di ipersensibilità al filler dermico con acido ialuronico dopo la vaccinazione Pfizer contro SARS-CoV-2</w:t>
        </w:r>
      </w:hyperlink>
    </w:p>
    <w:p w:rsidR="00836CA0" w:rsidRPr="00775D9B" w:rsidRDefault="00775D9B">
      <w:pPr>
        <w:rPr>
          <w:lang w:val="it-IT"/>
        </w:rPr>
      </w:pPr>
      <w:r w:rsidRPr="00775D9B">
        <w:rPr>
          <w:lang w:val="it-IT"/>
        </w:rPr>
        <w:t xml:space="preserve">2016. </w:t>
      </w:r>
      <w:hyperlink r:id="rId2022">
        <w:r w:rsidRPr="00775D9B">
          <w:rPr>
            <w:color w:val="0000FF"/>
            <w:u w:val="single"/>
            <w:lang w:val="it-IT"/>
          </w:rPr>
          <w:t>Reazioni di ipersensibilità a seguito del vaccino Moderna messaggero RNA-1273</w:t>
        </w:r>
      </w:hyperlink>
    </w:p>
    <w:p w:rsidR="00836CA0" w:rsidRPr="00775D9B" w:rsidRDefault="00775D9B">
      <w:pPr>
        <w:rPr>
          <w:lang w:val="it-IT"/>
        </w:rPr>
      </w:pPr>
      <w:r w:rsidRPr="00775D9B">
        <w:rPr>
          <w:lang w:val="it-IT"/>
        </w:rPr>
        <w:t xml:space="preserve">2017. </w:t>
      </w:r>
      <w:hyperlink r:id="rId2023">
        <w:r w:rsidRPr="00775D9B">
          <w:rPr>
            <w:color w:val="0000FF"/>
            <w:u w:val="single"/>
            <w:lang w:val="it-IT"/>
          </w:rPr>
          <w:t>Reazioni di ipersensibilità ai vaccini anti-SARS-CoV-2: reattività dei basofili agli eccipienti</w:t>
        </w:r>
      </w:hyperlink>
    </w:p>
    <w:p w:rsidR="00836CA0" w:rsidRPr="00775D9B" w:rsidRDefault="00775D9B">
      <w:pPr>
        <w:rPr>
          <w:lang w:val="it-IT"/>
        </w:rPr>
      </w:pPr>
      <w:r w:rsidRPr="00775D9B">
        <w:rPr>
          <w:lang w:val="it-IT"/>
        </w:rPr>
        <w:t xml:space="preserve">2018. </w:t>
      </w:r>
      <w:hyperlink r:id="rId2024">
        <w:r w:rsidRPr="00775D9B">
          <w:rPr>
            <w:color w:val="0000FF"/>
            <w:u w:val="single"/>
            <w:lang w:val="it-IT"/>
          </w:rPr>
          <w:t>Ipersensibilità al vaccino Covid-19 confermata da un risultato positivo del test cutaneo: un caso clinico</w:t>
        </w:r>
      </w:hyperlink>
    </w:p>
    <w:p w:rsidR="00836CA0" w:rsidRPr="00775D9B" w:rsidRDefault="00775D9B">
      <w:pPr>
        <w:rPr>
          <w:lang w:val="it-IT"/>
        </w:rPr>
      </w:pPr>
      <w:r w:rsidRPr="00775D9B">
        <w:rPr>
          <w:lang w:val="it-IT"/>
        </w:rPr>
        <w:t xml:space="preserve">2019. </w:t>
      </w:r>
      <w:hyperlink r:id="rId2025">
        <w:r w:rsidRPr="00775D9B">
          <w:rPr>
            <w:color w:val="0000FF"/>
            <w:u w:val="single"/>
            <w:lang w:val="it-IT"/>
          </w:rPr>
          <w:t>Paralisi del nervo ipoglosso dopo la vaccinazione SARS-CoV-2 - rapporto di due casi</w:t>
        </w:r>
      </w:hyperlink>
    </w:p>
    <w:p w:rsidR="00836CA0" w:rsidRPr="00775D9B" w:rsidRDefault="00775D9B">
      <w:pPr>
        <w:rPr>
          <w:lang w:val="it-IT"/>
        </w:rPr>
      </w:pPr>
      <w:r w:rsidRPr="00775D9B">
        <w:rPr>
          <w:lang w:val="it-IT"/>
        </w:rPr>
        <w:lastRenderedPageBreak/>
        <w:t xml:space="preserve">2020. </w:t>
      </w:r>
      <w:hyperlink r:id="rId2026">
        <w:r w:rsidRPr="00775D9B">
          <w:rPr>
            <w:color w:val="0000FF"/>
            <w:u w:val="single"/>
            <w:lang w:val="it-IT"/>
          </w:rPr>
          <w:t>Paralisi del nervo ipoglosso in seguito alla vaccinazione contro il COVID-19 in un giovane adulto complicato da vari farmaci</w:t>
        </w:r>
      </w:hyperlink>
    </w:p>
    <w:p w:rsidR="00836CA0" w:rsidRPr="00775D9B" w:rsidRDefault="00775D9B">
      <w:pPr>
        <w:rPr>
          <w:lang w:val="it-IT"/>
        </w:rPr>
      </w:pPr>
      <w:r w:rsidRPr="00775D9B">
        <w:rPr>
          <w:lang w:val="it-IT"/>
        </w:rPr>
        <w:t xml:space="preserve">2021. </w:t>
      </w:r>
      <w:hyperlink r:id="rId2027">
        <w:r w:rsidRPr="00775D9B">
          <w:rPr>
            <w:color w:val="0000FF"/>
            <w:u w:val="single"/>
            <w:lang w:val="it-IT"/>
          </w:rPr>
          <w:t>Ipofisite dopo la vaccinazione COVID-19 in un paziente con cisti della schisi di Rathke: un caso clinico</w:t>
        </w:r>
      </w:hyperlink>
    </w:p>
    <w:p w:rsidR="00836CA0" w:rsidRPr="00775D9B" w:rsidRDefault="00775D9B">
      <w:pPr>
        <w:rPr>
          <w:lang w:val="it-IT"/>
        </w:rPr>
      </w:pPr>
      <w:r w:rsidRPr="00775D9B">
        <w:rPr>
          <w:lang w:val="it-IT"/>
        </w:rPr>
        <w:t xml:space="preserve">2022. </w:t>
      </w:r>
      <w:hyperlink r:id="rId2028">
        <w:r w:rsidRPr="00775D9B">
          <w:rPr>
            <w:color w:val="0000FF"/>
            <w:u w:val="single"/>
            <w:lang w:val="it-IT"/>
          </w:rPr>
          <w:t>Ipotesi alla base dei rarissimi casi di trombosi con sindrome trombocitopenica dopo la vaccinazione SARS-CoV-2</w:t>
        </w:r>
      </w:hyperlink>
    </w:p>
    <w:p w:rsidR="00836CA0" w:rsidRPr="00775D9B" w:rsidRDefault="00775D9B">
      <w:pPr>
        <w:rPr>
          <w:lang w:val="it-IT"/>
        </w:rPr>
      </w:pPr>
      <w:r w:rsidRPr="00775D9B">
        <w:rPr>
          <w:lang w:val="it-IT"/>
        </w:rPr>
        <w:t xml:space="preserve">2023. </w:t>
      </w:r>
      <w:hyperlink r:id="rId2029">
        <w:r w:rsidRPr="00775D9B">
          <w:rPr>
            <w:color w:val="0000FF"/>
            <w:u w:val="single"/>
            <w:lang w:val="it-IT"/>
          </w:rPr>
          <w:t>Miopatie infiammatorie idiopatiche legate alla vaccinazione contro SARS-CoV-2: una revisione sistematica</w:t>
        </w:r>
      </w:hyperlink>
    </w:p>
    <w:p w:rsidR="00836CA0" w:rsidRPr="00775D9B" w:rsidRDefault="00775D9B">
      <w:pPr>
        <w:rPr>
          <w:lang w:val="it-IT"/>
        </w:rPr>
      </w:pPr>
      <w:r w:rsidRPr="00775D9B">
        <w:rPr>
          <w:lang w:val="it-IT"/>
        </w:rPr>
        <w:t xml:space="preserve">2024. </w:t>
      </w:r>
      <w:hyperlink r:id="rId2030">
        <w:r w:rsidRPr="00775D9B">
          <w:rPr>
            <w:color w:val="0000FF"/>
            <w:u w:val="single"/>
            <w:lang w:val="it-IT"/>
          </w:rPr>
          <w:t>Tromboflebite idiopatica della vena giugulare esterna omolaterale dopo la vaccinazione contro la malattia da coronavirus (COVID-19)</w:t>
        </w:r>
      </w:hyperlink>
    </w:p>
    <w:p w:rsidR="00836CA0" w:rsidRPr="00775D9B" w:rsidRDefault="00775D9B">
      <w:pPr>
        <w:rPr>
          <w:lang w:val="it-IT"/>
        </w:rPr>
      </w:pPr>
      <w:r w:rsidRPr="00775D9B">
        <w:rPr>
          <w:lang w:val="it-IT"/>
        </w:rPr>
        <w:t xml:space="preserve">2025. </w:t>
      </w:r>
      <w:hyperlink r:id="rId2031">
        <w:r w:rsidRPr="00775D9B">
          <w:rPr>
            <w:color w:val="0000FF"/>
            <w:u w:val="single"/>
            <w:lang w:val="it-IT"/>
          </w:rPr>
          <w:t>Malattia di Castleman multicentrica idiopatica che si manifesta poco dopo il vaccino mRNA SARS-CoV-2</w:t>
        </w:r>
      </w:hyperlink>
    </w:p>
    <w:p w:rsidR="00836CA0" w:rsidRPr="00775D9B" w:rsidRDefault="00775D9B">
      <w:pPr>
        <w:rPr>
          <w:lang w:val="it-IT"/>
        </w:rPr>
      </w:pPr>
      <w:r w:rsidRPr="00775D9B">
        <w:rPr>
          <w:lang w:val="it-IT"/>
        </w:rPr>
        <w:t xml:space="preserve">2026. </w:t>
      </w:r>
      <w:hyperlink r:id="rId2032">
        <w:r w:rsidRPr="00775D9B">
          <w:rPr>
            <w:color w:val="0000FF"/>
            <w:u w:val="single"/>
            <w:lang w:val="it-IT"/>
          </w:rPr>
          <w:t>Recidiva della sindrome nefrosica idiopatica dopo la vaccinazione COVID-19: una serie di 25 casi</w:t>
        </w:r>
      </w:hyperlink>
    </w:p>
    <w:p w:rsidR="00836CA0" w:rsidRPr="00775D9B" w:rsidRDefault="00775D9B">
      <w:pPr>
        <w:rPr>
          <w:lang w:val="it-IT"/>
        </w:rPr>
      </w:pPr>
      <w:r w:rsidRPr="00775D9B">
        <w:rPr>
          <w:lang w:val="it-IT"/>
        </w:rPr>
        <w:t xml:space="preserve">2027. </w:t>
      </w:r>
      <w:hyperlink r:id="rId2033">
        <w:r w:rsidRPr="00775D9B">
          <w:rPr>
            <w:color w:val="0000FF"/>
            <w:u w:val="single"/>
            <w:lang w:val="it-IT"/>
          </w:rPr>
          <w:t>Porpora trombocitopenica idiopatica e vaccino Moderna Covid-19</w:t>
        </w:r>
      </w:hyperlink>
    </w:p>
    <w:p w:rsidR="00836CA0" w:rsidRPr="00775D9B" w:rsidRDefault="00775D9B">
      <w:pPr>
        <w:rPr>
          <w:lang w:val="it-IT"/>
        </w:rPr>
      </w:pPr>
      <w:r w:rsidRPr="00775D9B">
        <w:rPr>
          <w:lang w:val="it-IT"/>
        </w:rPr>
        <w:t xml:space="preserve">2028. </w:t>
      </w:r>
      <w:hyperlink r:id="rId2034">
        <w:r w:rsidRPr="00775D9B">
          <w:rPr>
            <w:color w:val="0000FF"/>
            <w:u w:val="single"/>
            <w:lang w:val="it-IT"/>
          </w:rPr>
          <w:t>IgA e glomerulonefrite semilunare dopo Pfizer</w:t>
        </w:r>
      </w:hyperlink>
    </w:p>
    <w:p w:rsidR="00836CA0" w:rsidRPr="00775D9B" w:rsidRDefault="00775D9B">
      <w:pPr>
        <w:rPr>
          <w:lang w:val="it-IT"/>
        </w:rPr>
      </w:pPr>
      <w:r w:rsidRPr="00775D9B">
        <w:rPr>
          <w:lang w:val="it-IT"/>
        </w:rPr>
        <w:t xml:space="preserve">2029. </w:t>
      </w:r>
      <w:hyperlink r:id="rId2035">
        <w:r w:rsidRPr="00775D9B">
          <w:rPr>
            <w:color w:val="0000FF"/>
            <w:u w:val="single"/>
            <w:lang w:val="it-IT"/>
          </w:rPr>
          <w:t>Nefropatia da IgA dopo la vaccinazione COVID-19 e analisi dei casi segnalati</w:t>
        </w:r>
      </w:hyperlink>
    </w:p>
    <w:p w:rsidR="00836CA0" w:rsidRPr="00775D9B" w:rsidRDefault="00775D9B">
      <w:pPr>
        <w:rPr>
          <w:lang w:val="it-IT"/>
        </w:rPr>
      </w:pPr>
      <w:r w:rsidRPr="00775D9B">
        <w:rPr>
          <w:lang w:val="it-IT"/>
        </w:rPr>
        <w:t xml:space="preserve">2030. </w:t>
      </w:r>
      <w:hyperlink r:id="rId2036">
        <w:r w:rsidRPr="00775D9B">
          <w:rPr>
            <w:color w:val="0000FF"/>
            <w:u w:val="single"/>
            <w:lang w:val="it-IT"/>
          </w:rPr>
          <w:t>Nefropatia da IgA dopo la vaccinazione SARS-CoV-2</w:t>
        </w:r>
      </w:hyperlink>
    </w:p>
    <w:p w:rsidR="00836CA0" w:rsidRPr="00775D9B" w:rsidRDefault="00775D9B">
      <w:pPr>
        <w:rPr>
          <w:lang w:val="it-IT"/>
        </w:rPr>
      </w:pPr>
      <w:r w:rsidRPr="00775D9B">
        <w:rPr>
          <w:lang w:val="it-IT"/>
        </w:rPr>
        <w:t xml:space="preserve">2031. </w:t>
      </w:r>
      <w:hyperlink r:id="rId2037">
        <w:r w:rsidRPr="00775D9B">
          <w:rPr>
            <w:color w:val="0000FF"/>
            <w:u w:val="single"/>
            <w:lang w:val="it-IT"/>
          </w:rPr>
          <w:t>Riacutizzazione della nefropatia IgA in seguito alla vaccinazione SARS-CoV-2</w:t>
        </w:r>
      </w:hyperlink>
    </w:p>
    <w:p w:rsidR="00836CA0" w:rsidRPr="00775D9B" w:rsidRDefault="00775D9B">
      <w:pPr>
        <w:rPr>
          <w:lang w:val="it-IT"/>
        </w:rPr>
      </w:pPr>
      <w:r w:rsidRPr="00775D9B">
        <w:rPr>
          <w:lang w:val="it-IT"/>
        </w:rPr>
        <w:t xml:space="preserve">2032. </w:t>
      </w:r>
      <w:hyperlink r:id="rId2038">
        <w:r w:rsidRPr="00775D9B">
          <w:rPr>
            <w:color w:val="0000FF"/>
            <w:u w:val="single"/>
            <w:lang w:val="it-IT"/>
          </w:rPr>
          <w:t>Nefropatia da IgA dopo vaccinazione SARS-CoV-2 in un ricevente di trapianto renale con una storia di nefropatia da acido aristolochico</w:t>
        </w:r>
      </w:hyperlink>
    </w:p>
    <w:p w:rsidR="00836CA0" w:rsidRPr="00775D9B" w:rsidRDefault="00775D9B">
      <w:pPr>
        <w:rPr>
          <w:lang w:val="it-IT"/>
        </w:rPr>
      </w:pPr>
      <w:r w:rsidRPr="00775D9B">
        <w:rPr>
          <w:lang w:val="it-IT"/>
        </w:rPr>
        <w:t xml:space="preserve">2033. </w:t>
      </w:r>
      <w:hyperlink r:id="rId2039">
        <w:r w:rsidRPr="00775D9B">
          <w:rPr>
            <w:color w:val="0000FF"/>
            <w:u w:val="single"/>
            <w:lang w:val="it-IT"/>
          </w:rPr>
          <w:t>Nefropatia da IgA in un paziente pediatrico dopo aver ricevuto la prima dose di vaccino Pfizer-BioNTech COVID-19</w:t>
        </w:r>
      </w:hyperlink>
    </w:p>
    <w:p w:rsidR="00836CA0" w:rsidRPr="00775D9B" w:rsidRDefault="00775D9B">
      <w:pPr>
        <w:rPr>
          <w:lang w:val="it-IT"/>
        </w:rPr>
      </w:pPr>
      <w:r w:rsidRPr="00775D9B">
        <w:rPr>
          <w:lang w:val="it-IT"/>
        </w:rPr>
        <w:t xml:space="preserve">2034. </w:t>
      </w:r>
      <w:hyperlink r:id="rId2040">
        <w:r w:rsidRPr="00775D9B">
          <w:rPr>
            <w:color w:val="0000FF"/>
            <w:u w:val="single"/>
            <w:lang w:val="it-IT"/>
          </w:rPr>
          <w:t>Nefropatia da IgA che si presenta come ematuria macroscopica in 2 pazienti pediatrici dopo aver ricevuto il vaccino Pfizer COVID-19</w:t>
        </w:r>
      </w:hyperlink>
    </w:p>
    <w:p w:rsidR="00836CA0" w:rsidRPr="00775D9B" w:rsidRDefault="00775D9B">
      <w:pPr>
        <w:rPr>
          <w:lang w:val="it-IT"/>
        </w:rPr>
      </w:pPr>
      <w:r w:rsidRPr="00775D9B">
        <w:rPr>
          <w:lang w:val="it-IT"/>
        </w:rPr>
        <w:t xml:space="preserve">2035. </w:t>
      </w:r>
      <w:hyperlink r:id="rId2041">
        <w:r w:rsidRPr="00775D9B">
          <w:rPr>
            <w:color w:val="0000FF"/>
            <w:u w:val="single"/>
            <w:lang w:val="it-IT"/>
          </w:rPr>
          <w:t>Nefropatia da IgA che si presenta come glomerulonefrite rapidamente progressiva dopo la prima dose di vaccino COVID-19</w:t>
        </w:r>
      </w:hyperlink>
    </w:p>
    <w:p w:rsidR="00836CA0" w:rsidRPr="00775D9B" w:rsidRDefault="00775D9B">
      <w:pPr>
        <w:rPr>
          <w:lang w:val="it-IT"/>
        </w:rPr>
      </w:pPr>
      <w:r w:rsidRPr="00775D9B">
        <w:rPr>
          <w:lang w:val="it-IT"/>
        </w:rPr>
        <w:t xml:space="preserve">2036. </w:t>
      </w:r>
      <w:hyperlink r:id="rId2042">
        <w:r w:rsidRPr="00775D9B">
          <w:rPr>
            <w:color w:val="0000FF"/>
            <w:u w:val="single"/>
            <w:lang w:val="it-IT"/>
          </w:rPr>
          <w:t>Recidiva di nefropatia IgA dopo vaccinazione COVID-19 trattata con terapia corticosteroidea: caso clinico</w:t>
        </w:r>
      </w:hyperlink>
    </w:p>
    <w:p w:rsidR="00836CA0" w:rsidRPr="00775D9B" w:rsidRDefault="00775D9B">
      <w:pPr>
        <w:rPr>
          <w:lang w:val="it-IT"/>
        </w:rPr>
      </w:pPr>
      <w:r w:rsidRPr="00775D9B">
        <w:rPr>
          <w:lang w:val="it-IT"/>
        </w:rPr>
        <w:t xml:space="preserve">2037. </w:t>
      </w:r>
      <w:hyperlink r:id="rId2043">
        <w:r w:rsidRPr="00775D9B">
          <w:rPr>
            <w:color w:val="0000FF"/>
            <w:u w:val="single"/>
            <w:lang w:val="it-IT"/>
          </w:rPr>
          <w:t>Nefropatia da IgA con deposito di IgA nei capillari glomerulari in seguito alla vaccinazione con mRNA di SARS-CoV-2: una segnalazione di tre casi</w:t>
        </w:r>
      </w:hyperlink>
    </w:p>
    <w:p w:rsidR="00836CA0" w:rsidRPr="00775D9B" w:rsidRDefault="00775D9B">
      <w:pPr>
        <w:rPr>
          <w:lang w:val="it-IT"/>
        </w:rPr>
      </w:pPr>
      <w:r w:rsidRPr="00775D9B">
        <w:rPr>
          <w:lang w:val="it-IT"/>
        </w:rPr>
        <w:lastRenderedPageBreak/>
        <w:t xml:space="preserve">2038. </w:t>
      </w:r>
      <w:hyperlink r:id="rId2044">
        <w:r w:rsidRPr="00775D9B">
          <w:rPr>
            <w:color w:val="0000FF"/>
            <w:u w:val="single"/>
            <w:lang w:val="it-IT"/>
          </w:rPr>
          <w:t>Pemfigo IgA dopo la vaccinazione COVID-19: un caso clinico</w:t>
        </w:r>
      </w:hyperlink>
    </w:p>
    <w:p w:rsidR="00836CA0" w:rsidRPr="00775D9B" w:rsidRDefault="00775D9B">
      <w:pPr>
        <w:rPr>
          <w:lang w:val="it-IT"/>
        </w:rPr>
      </w:pPr>
      <w:r w:rsidRPr="00775D9B">
        <w:rPr>
          <w:lang w:val="it-IT"/>
        </w:rPr>
        <w:t xml:space="preserve">2039. </w:t>
      </w:r>
      <w:hyperlink r:id="rId2045">
        <w:r w:rsidRPr="00775D9B">
          <w:rPr>
            <w:color w:val="0000FF"/>
            <w:u w:val="single"/>
            <w:lang w:val="it-IT"/>
          </w:rPr>
          <w:t>Vasculite da IgA in seguito alla vaccinazione contro il COVID-19: una serie di casi multicentrici francesi che include 12 pazienti</w:t>
        </w:r>
      </w:hyperlink>
    </w:p>
    <w:p w:rsidR="00836CA0" w:rsidRPr="00775D9B" w:rsidRDefault="00775D9B">
      <w:pPr>
        <w:rPr>
          <w:lang w:val="it-IT"/>
        </w:rPr>
      </w:pPr>
      <w:r w:rsidRPr="00775D9B">
        <w:rPr>
          <w:lang w:val="it-IT"/>
        </w:rPr>
        <w:t xml:space="preserve">2040. </w:t>
      </w:r>
      <w:hyperlink r:id="rId2046">
        <w:r w:rsidRPr="00775D9B">
          <w:rPr>
            <w:color w:val="0000FF"/>
            <w:u w:val="single"/>
            <w:lang w:val="it-IT"/>
          </w:rPr>
          <w:t>Vasculite da IgA in paziente adulto dopo vaccinazione con ChadOx1 nCoV-19</w:t>
        </w:r>
      </w:hyperlink>
    </w:p>
    <w:p w:rsidR="00836CA0" w:rsidRPr="00775D9B" w:rsidRDefault="00775D9B">
      <w:pPr>
        <w:rPr>
          <w:lang w:val="it-IT"/>
        </w:rPr>
      </w:pPr>
      <w:r w:rsidRPr="00775D9B">
        <w:rPr>
          <w:lang w:val="it-IT"/>
        </w:rPr>
        <w:t xml:space="preserve">2041. </w:t>
      </w:r>
      <w:hyperlink r:id="rId2047">
        <w:r w:rsidRPr="00775D9B">
          <w:rPr>
            <w:color w:val="0000FF"/>
            <w:u w:val="single"/>
            <w:lang w:val="it-IT"/>
          </w:rPr>
          <w:t>Vasculite da IgA che si presenta come sindrome nefrosica in seguito alla vaccinazione COVID-19: un caso clinico</w:t>
        </w:r>
      </w:hyperlink>
    </w:p>
    <w:p w:rsidR="00836CA0" w:rsidRPr="00775D9B" w:rsidRDefault="00775D9B">
      <w:pPr>
        <w:rPr>
          <w:lang w:val="it-IT"/>
        </w:rPr>
      </w:pPr>
      <w:r w:rsidRPr="00775D9B">
        <w:rPr>
          <w:lang w:val="it-IT"/>
        </w:rPr>
        <w:t xml:space="preserve">2042. </w:t>
      </w:r>
      <w:hyperlink r:id="rId2048">
        <w:r w:rsidRPr="00775D9B">
          <w:rPr>
            <w:color w:val="0000FF"/>
            <w:u w:val="single"/>
            <w:lang w:val="it-IT"/>
          </w:rPr>
          <w:t>Allergia IgE-mediata al polietilenglicole (PEG) come causa di anafilassi ai vaccini mRNA COVID-19</w:t>
        </w:r>
      </w:hyperlink>
    </w:p>
    <w:p w:rsidR="00836CA0" w:rsidRPr="00775D9B" w:rsidRDefault="00775D9B">
      <w:pPr>
        <w:rPr>
          <w:lang w:val="it-IT"/>
        </w:rPr>
      </w:pPr>
      <w:r w:rsidRPr="00775D9B">
        <w:rPr>
          <w:lang w:val="it-IT"/>
        </w:rPr>
        <w:t xml:space="preserve">2043. </w:t>
      </w:r>
      <w:hyperlink r:id="rId2049">
        <w:r w:rsidRPr="00775D9B">
          <w:rPr>
            <w:color w:val="0000FF"/>
            <w:u w:val="single"/>
            <w:lang w:val="it-IT"/>
          </w:rPr>
          <w:t>Malattia pleurica correlata a IgG4: versamento pleurico ricorrente dopo la vaccinazione COVID-19</w:t>
        </w:r>
      </w:hyperlink>
    </w:p>
    <w:p w:rsidR="00836CA0" w:rsidRPr="00775D9B" w:rsidRDefault="00775D9B">
      <w:pPr>
        <w:rPr>
          <w:lang w:val="it-IT"/>
        </w:rPr>
      </w:pPr>
      <w:r w:rsidRPr="00775D9B">
        <w:rPr>
          <w:lang w:val="it-IT"/>
        </w:rPr>
        <w:t xml:space="preserve">2044. </w:t>
      </w:r>
      <w:hyperlink r:id="rId2050">
        <w:r w:rsidRPr="00775D9B">
          <w:rPr>
            <w:color w:val="0000FF"/>
            <w:u w:val="single"/>
            <w:lang w:val="it-IT"/>
          </w:rPr>
          <w:t>Malattia correlata alle IgG4 emergente dopo la vaccinazione con mRNA COVID-19: un caso clinico</w:t>
        </w:r>
      </w:hyperlink>
    </w:p>
    <w:p w:rsidR="00836CA0" w:rsidRPr="00775D9B" w:rsidRDefault="00775D9B">
      <w:pPr>
        <w:rPr>
          <w:lang w:val="it-IT"/>
        </w:rPr>
      </w:pPr>
      <w:r w:rsidRPr="00775D9B">
        <w:rPr>
          <w:lang w:val="it-IT"/>
        </w:rPr>
        <w:t xml:space="preserve">2045. </w:t>
      </w:r>
      <w:hyperlink r:id="rId2051">
        <w:r w:rsidRPr="00775D9B">
          <w:rPr>
            <w:color w:val="0000FF"/>
            <w:u w:val="single"/>
            <w:lang w:val="it-IT"/>
          </w:rPr>
          <w:t>Immagini in medicina vascolare: vasculite leucocitoclastica dopo il richiamo del vaccino COVID-19</w:t>
        </w:r>
      </w:hyperlink>
    </w:p>
    <w:p w:rsidR="00836CA0" w:rsidRPr="00775D9B" w:rsidRDefault="00775D9B">
      <w:pPr>
        <w:rPr>
          <w:lang w:val="it-IT"/>
        </w:rPr>
      </w:pPr>
      <w:r w:rsidRPr="00775D9B">
        <w:rPr>
          <w:lang w:val="it-IT"/>
        </w:rPr>
        <w:t xml:space="preserve">2046. </w:t>
      </w:r>
      <w:hyperlink r:id="rId2052">
        <w:r w:rsidRPr="00775D9B">
          <w:rPr>
            <w:color w:val="0000FF"/>
            <w:u w:val="single"/>
            <w:lang w:val="it-IT"/>
          </w:rPr>
          <w:t>Imaging delle complicanze cardiache acute e croniche del COVID-19 e dopo la vaccinazione contro il COVID-19</w:t>
        </w:r>
      </w:hyperlink>
    </w:p>
    <w:p w:rsidR="00836CA0" w:rsidRPr="00775D9B" w:rsidRDefault="00775D9B">
      <w:pPr>
        <w:rPr>
          <w:lang w:val="it-IT"/>
        </w:rPr>
      </w:pPr>
      <w:r w:rsidRPr="00775D9B">
        <w:rPr>
          <w:lang w:val="it-IT"/>
        </w:rPr>
        <w:t xml:space="preserve">2047. </w:t>
      </w:r>
      <w:hyperlink r:id="rId2053">
        <w:r w:rsidRPr="00775D9B">
          <w:rPr>
            <w:color w:val="0000FF"/>
            <w:u w:val="single"/>
            <w:lang w:val="it-IT"/>
          </w:rPr>
          <w:t>Imaging e risultati ematologici nella trombosi e trombocitopenia dopo la vaccinazione ChAdOx1 nCoV-19 (AstraZeneca)</w:t>
        </w:r>
      </w:hyperlink>
    </w:p>
    <w:p w:rsidR="00836CA0" w:rsidRPr="00775D9B" w:rsidRDefault="00775D9B">
      <w:pPr>
        <w:rPr>
          <w:lang w:val="it-IT"/>
        </w:rPr>
      </w:pPr>
      <w:r w:rsidRPr="00775D9B">
        <w:rPr>
          <w:lang w:val="it-IT"/>
        </w:rPr>
        <w:t xml:space="preserve">2048. </w:t>
      </w:r>
      <w:hyperlink r:id="rId2054">
        <w:r w:rsidRPr="00775D9B">
          <w:rPr>
            <w:color w:val="0000FF"/>
            <w:u w:val="single"/>
            <w:lang w:val="it-IT"/>
          </w:rPr>
          <w:t>Risultati di imaging in un paziente con sospetta trombocitopenia trombotica immunitaria indotta da vaccino</w:t>
        </w:r>
      </w:hyperlink>
    </w:p>
    <w:p w:rsidR="00836CA0" w:rsidRPr="00775D9B" w:rsidRDefault="00775D9B">
      <w:pPr>
        <w:rPr>
          <w:lang w:val="it-IT"/>
        </w:rPr>
      </w:pPr>
      <w:r w:rsidRPr="00775D9B">
        <w:rPr>
          <w:lang w:val="it-IT"/>
        </w:rPr>
        <w:t xml:space="preserve">2049. </w:t>
      </w:r>
      <w:hyperlink r:id="rId2055">
        <w:r w:rsidRPr="00775D9B">
          <w:rPr>
            <w:color w:val="0000FF"/>
            <w:u w:val="single"/>
            <w:lang w:val="it-IT"/>
          </w:rPr>
          <w:t>Imaging della vaccinazione COVID-19 alla FDG PET/CT</w:t>
        </w:r>
      </w:hyperlink>
    </w:p>
    <w:p w:rsidR="00836CA0" w:rsidRPr="00775D9B" w:rsidRDefault="00775D9B">
      <w:pPr>
        <w:rPr>
          <w:lang w:val="it-IT"/>
        </w:rPr>
      </w:pPr>
      <w:r w:rsidRPr="00775D9B">
        <w:rPr>
          <w:lang w:val="it-IT"/>
        </w:rPr>
        <w:t xml:space="preserve">2050. </w:t>
      </w:r>
      <w:hyperlink r:id="rId2056">
        <w:r w:rsidRPr="00775D9B">
          <w:rPr>
            <w:color w:val="0000FF"/>
            <w:u w:val="single"/>
            <w:lang w:val="it-IT"/>
          </w:rPr>
          <w:t>Imaging della miocardite in seguito alla vaccinazione di richiamo con mRNA COVID-19</w:t>
        </w:r>
      </w:hyperlink>
    </w:p>
    <w:p w:rsidR="00836CA0" w:rsidRPr="00775D9B" w:rsidRDefault="00775D9B">
      <w:pPr>
        <w:rPr>
          <w:lang w:val="it-IT"/>
        </w:rPr>
      </w:pPr>
      <w:r w:rsidRPr="00775D9B">
        <w:rPr>
          <w:lang w:val="it-IT"/>
        </w:rPr>
        <w:t xml:space="preserve">2051. </w:t>
      </w:r>
      <w:hyperlink r:id="rId2057">
        <w:r w:rsidRPr="00775D9B">
          <w:rPr>
            <w:color w:val="0000FF"/>
            <w:u w:val="single"/>
            <w:lang w:val="it-IT"/>
          </w:rPr>
          <w:t>Imaging della trombocitopenia trombotica immunitaria indotta dal vaccino Oxford/AstraZeneca® COVID-19</w:t>
        </w:r>
      </w:hyperlink>
    </w:p>
    <w:p w:rsidR="00836CA0" w:rsidRPr="00775D9B" w:rsidRDefault="00775D9B">
      <w:pPr>
        <w:rPr>
          <w:lang w:val="it-IT"/>
        </w:rPr>
      </w:pPr>
      <w:r w:rsidRPr="00775D9B">
        <w:rPr>
          <w:lang w:val="it-IT"/>
        </w:rPr>
        <w:t xml:space="preserve">2052. </w:t>
      </w:r>
      <w:hyperlink r:id="rId2058" w:anchor="!/">
        <w:r w:rsidRPr="00775D9B">
          <w:rPr>
            <w:color w:val="0000FF"/>
            <w:u w:val="single"/>
            <w:lang w:val="it-IT"/>
          </w:rPr>
          <w:t>Eventi avversi immediati e a lungo termine dei vaccini COVID-19: uno studio di follow-up di un anno dalla regione del Kurdistan iracheno</w:t>
        </w:r>
      </w:hyperlink>
    </w:p>
    <w:p w:rsidR="00836CA0" w:rsidRPr="00775D9B" w:rsidRDefault="00775D9B">
      <w:pPr>
        <w:rPr>
          <w:lang w:val="it-IT"/>
        </w:rPr>
      </w:pPr>
      <w:r w:rsidRPr="00775D9B">
        <w:rPr>
          <w:lang w:val="it-IT"/>
        </w:rPr>
        <w:t xml:space="preserve">2053. </w:t>
      </w:r>
      <w:hyperlink r:id="rId2059">
        <w:r w:rsidRPr="00775D9B">
          <w:rPr>
            <w:color w:val="0000FF"/>
            <w:u w:val="single"/>
            <w:lang w:val="it-IT"/>
          </w:rPr>
          <w:t>Le immunoglobuline endovenose immediate ad alte dosi seguite da un trattamento diretto con un inibitore della trombina sono cruciali per la sopravvivenza nella trombocitopenia trombotica immunitaria VITT indotta da vaccino vettoriale adenovirale Sars-Covid-Covid-19 con trombosi venosa del seno cerebrale e della vena porta</w:t>
        </w:r>
      </w:hyperlink>
    </w:p>
    <w:p w:rsidR="00836CA0" w:rsidRPr="00775D9B" w:rsidRDefault="00775D9B">
      <w:pPr>
        <w:rPr>
          <w:lang w:val="it-IT"/>
        </w:rPr>
      </w:pPr>
      <w:r w:rsidRPr="00775D9B">
        <w:rPr>
          <w:lang w:val="it-IT"/>
        </w:rPr>
        <w:t xml:space="preserve">2054. </w:t>
      </w:r>
      <w:hyperlink r:id="rId2060">
        <w:r w:rsidRPr="00775D9B">
          <w:rPr>
            <w:color w:val="0000FF"/>
            <w:u w:val="single"/>
            <w:lang w:val="it-IT"/>
          </w:rPr>
          <w:t>Ipersensibilità di tipo immediato al glicole polietilenico (PEG) e a un vaccino COVID-19 contenente PEG rivelati mediante test intradermici</w:t>
        </w:r>
      </w:hyperlink>
    </w:p>
    <w:p w:rsidR="00836CA0" w:rsidRPr="00775D9B" w:rsidRDefault="00775D9B">
      <w:pPr>
        <w:rPr>
          <w:lang w:val="it-IT"/>
        </w:rPr>
      </w:pPr>
      <w:r w:rsidRPr="00775D9B">
        <w:rPr>
          <w:lang w:val="it-IT"/>
        </w:rPr>
        <w:lastRenderedPageBreak/>
        <w:t xml:space="preserve">2055. </w:t>
      </w:r>
      <w:hyperlink r:id="rId2061">
        <w:r w:rsidRPr="00775D9B">
          <w:rPr>
            <w:color w:val="0000FF"/>
            <w:u w:val="single"/>
            <w:lang w:val="it-IT"/>
          </w:rPr>
          <w:t>Glomerulonefrite mediata da immunocomplessi post vaccinazione COVID-19 in un paziente con concomitante brucellosi</w:t>
        </w:r>
      </w:hyperlink>
    </w:p>
    <w:p w:rsidR="00836CA0" w:rsidRPr="00775D9B" w:rsidRDefault="00775D9B">
      <w:pPr>
        <w:rPr>
          <w:lang w:val="it-IT"/>
        </w:rPr>
      </w:pPr>
      <w:r w:rsidRPr="00775D9B">
        <w:rPr>
          <w:lang w:val="it-IT"/>
        </w:rPr>
        <w:t xml:space="preserve">2056. </w:t>
      </w:r>
      <w:hyperlink r:id="rId2062">
        <w:r w:rsidRPr="00775D9B">
          <w:rPr>
            <w:color w:val="0000FF"/>
            <w:u w:val="single"/>
            <w:lang w:val="it-IT"/>
          </w:rPr>
          <w:t>Complessi immunitari, immunità innata e NETosi nella trombocitopenia indotta dal vaccino ChAdOx1</w:t>
        </w:r>
      </w:hyperlink>
    </w:p>
    <w:p w:rsidR="00836CA0" w:rsidRPr="00775D9B" w:rsidRDefault="00775D9B">
      <w:pPr>
        <w:rPr>
          <w:lang w:val="it-IT"/>
        </w:rPr>
      </w:pPr>
      <w:r w:rsidRPr="00775D9B">
        <w:rPr>
          <w:lang w:val="it-IT"/>
        </w:rPr>
        <w:t xml:space="preserve">2057. </w:t>
      </w:r>
      <w:hyperlink r:id="rId2063">
        <w:r w:rsidRPr="00775D9B">
          <w:rPr>
            <w:color w:val="0000FF"/>
            <w:u w:val="single"/>
            <w:lang w:val="it-IT"/>
          </w:rPr>
          <w:t>Eventi immunomediati tempestivamente associati al vaccino COVID-19. Un commento all'articolo di Badier, et al.: "Vasculite da IgA in pazienti adulti dopo la vaccinazione con ChadOx1 nCoV-19"</w:t>
        </w:r>
      </w:hyperlink>
    </w:p>
    <w:p w:rsidR="00836CA0" w:rsidRPr="00775D9B" w:rsidRDefault="00775D9B">
      <w:pPr>
        <w:rPr>
          <w:lang w:val="it-IT"/>
        </w:rPr>
      </w:pPr>
      <w:r w:rsidRPr="00775D9B">
        <w:rPr>
          <w:lang w:val="it-IT"/>
        </w:rPr>
        <w:t xml:space="preserve">2058. </w:t>
      </w:r>
      <w:hyperlink r:id="rId2064">
        <w:r w:rsidRPr="00775D9B">
          <w:rPr>
            <w:color w:val="0000FF"/>
            <w:u w:val="single"/>
            <w:lang w:val="it-IT"/>
          </w:rPr>
          <w:t>Risposta immunitaria visualizzata in vivo mediante [18F]-FDG PET/CT dopo vaccino COVID-19</w:t>
        </w:r>
      </w:hyperlink>
    </w:p>
    <w:p w:rsidR="00836CA0" w:rsidRPr="00775D9B" w:rsidRDefault="00775D9B">
      <w:pPr>
        <w:rPr>
          <w:lang w:val="it-IT"/>
        </w:rPr>
      </w:pPr>
      <w:r w:rsidRPr="00775D9B">
        <w:rPr>
          <w:lang w:val="it-IT"/>
        </w:rPr>
        <w:t xml:space="preserve">2059. </w:t>
      </w:r>
      <w:hyperlink r:id="rId2065">
        <w:r w:rsidRPr="00775D9B">
          <w:rPr>
            <w:color w:val="0000FF"/>
            <w:u w:val="single"/>
            <w:lang w:val="it-IT"/>
          </w:rPr>
          <w:t>Trombocitopenia immune dopo la vaccinazione con mRNA COVID-19 BNT162b2</w:t>
        </w:r>
      </w:hyperlink>
    </w:p>
    <w:p w:rsidR="00836CA0" w:rsidRPr="00775D9B" w:rsidRDefault="00775D9B">
      <w:pPr>
        <w:rPr>
          <w:lang w:val="it-IT"/>
        </w:rPr>
      </w:pPr>
      <w:r w:rsidRPr="00775D9B">
        <w:rPr>
          <w:lang w:val="it-IT"/>
        </w:rPr>
        <w:t xml:space="preserve">2060. </w:t>
      </w:r>
      <w:hyperlink r:id="rId2066">
        <w:r w:rsidRPr="00775D9B">
          <w:rPr>
            <w:color w:val="0000FF"/>
            <w:u w:val="single"/>
            <w:lang w:val="it-IT"/>
          </w:rPr>
          <w:t>Trombocitopenia immunitaria associata al vaccino mRNA COVID-19 tozinameran: un caso clinico e dati di farmacovigilanza globale</w:t>
        </w:r>
      </w:hyperlink>
    </w:p>
    <w:p w:rsidR="00836CA0" w:rsidRPr="00775D9B" w:rsidRDefault="00775D9B">
      <w:pPr>
        <w:rPr>
          <w:lang w:val="it-IT"/>
        </w:rPr>
      </w:pPr>
      <w:r w:rsidRPr="00775D9B">
        <w:rPr>
          <w:lang w:val="it-IT"/>
        </w:rPr>
        <w:t xml:space="preserve">2061. </w:t>
      </w:r>
      <w:hyperlink r:id="rId2067">
        <w:r w:rsidRPr="00775D9B">
          <w:rPr>
            <w:color w:val="0000FF"/>
            <w:u w:val="single"/>
            <w:lang w:val="it-IT"/>
          </w:rPr>
          <w:t>Esacerbazione della trombocitopenia immunitaria dopo la vaccinazione COVID-19 in una giovane donna</w:t>
        </w:r>
      </w:hyperlink>
    </w:p>
    <w:p w:rsidR="00836CA0" w:rsidRPr="00775D9B" w:rsidRDefault="00775D9B">
      <w:pPr>
        <w:rPr>
          <w:lang w:val="it-IT"/>
        </w:rPr>
      </w:pPr>
      <w:r w:rsidRPr="00775D9B">
        <w:rPr>
          <w:lang w:val="it-IT"/>
        </w:rPr>
        <w:t xml:space="preserve">2062. </w:t>
      </w:r>
      <w:hyperlink r:id="rId2068">
        <w:r w:rsidRPr="00775D9B">
          <w:rPr>
            <w:color w:val="0000FF"/>
            <w:u w:val="single"/>
            <w:lang w:val="it-IT"/>
          </w:rPr>
          <w:t>Trombocitopenia immune dopo una dose di richiamo del vaccino Moderna mRNA-1273</w:t>
        </w:r>
      </w:hyperlink>
    </w:p>
    <w:p w:rsidR="00836CA0" w:rsidRPr="00775D9B" w:rsidRDefault="00775D9B">
      <w:pPr>
        <w:rPr>
          <w:lang w:val="it-IT"/>
        </w:rPr>
      </w:pPr>
      <w:r w:rsidRPr="00775D9B">
        <w:rPr>
          <w:lang w:val="it-IT"/>
        </w:rPr>
        <w:t xml:space="preserve">2063. </w:t>
      </w:r>
      <w:hyperlink r:id="rId2069">
        <w:r w:rsidRPr="00775D9B">
          <w:rPr>
            <w:color w:val="0000FF"/>
            <w:u w:val="single"/>
            <w:lang w:val="it-IT"/>
          </w:rPr>
          <w:t>Trombocitopenia immune in seguito al vaccino ChAdOx1 e rechallenge positivo con il vaccino BNT162b2: un caso clinico con analisi di farmacovigilanza</w:t>
        </w:r>
      </w:hyperlink>
    </w:p>
    <w:p w:rsidR="00836CA0" w:rsidRPr="00775D9B" w:rsidRDefault="00775D9B">
      <w:pPr>
        <w:rPr>
          <w:lang w:val="it-IT"/>
        </w:rPr>
      </w:pPr>
      <w:r w:rsidRPr="00775D9B">
        <w:rPr>
          <w:lang w:val="it-IT"/>
        </w:rPr>
        <w:t xml:space="preserve">2064. </w:t>
      </w:r>
      <w:hyperlink r:id="rId2070">
        <w:r w:rsidRPr="00775D9B">
          <w:rPr>
            <w:color w:val="0000FF"/>
            <w:u w:val="single"/>
            <w:lang w:val="it-IT"/>
          </w:rPr>
          <w:t>Trombocitopenia immunitaria dopo la vaccinazione contro il COVID-19</w:t>
        </w:r>
      </w:hyperlink>
    </w:p>
    <w:p w:rsidR="00836CA0" w:rsidRPr="00775D9B" w:rsidRDefault="00775D9B">
      <w:pPr>
        <w:rPr>
          <w:lang w:val="it-IT"/>
        </w:rPr>
      </w:pPr>
      <w:r w:rsidRPr="00775D9B">
        <w:rPr>
          <w:lang w:val="it-IT"/>
        </w:rPr>
        <w:t xml:space="preserve">2065. </w:t>
      </w:r>
      <w:hyperlink r:id="rId2071">
        <w:r w:rsidRPr="00775D9B">
          <w:rPr>
            <w:color w:val="0000FF"/>
            <w:u w:val="single"/>
            <w:lang w:val="it-IT"/>
          </w:rPr>
          <w:t>Trombocitopenia immune dopo il vaccino COVID-19</w:t>
        </w:r>
      </w:hyperlink>
    </w:p>
    <w:p w:rsidR="00836CA0" w:rsidRPr="00775D9B" w:rsidRDefault="00775D9B">
      <w:pPr>
        <w:rPr>
          <w:lang w:val="it-IT"/>
        </w:rPr>
      </w:pPr>
      <w:r w:rsidRPr="00775D9B">
        <w:rPr>
          <w:lang w:val="it-IT"/>
        </w:rPr>
        <w:t xml:space="preserve">2066. </w:t>
      </w:r>
      <w:hyperlink r:id="rId2072">
        <w:r w:rsidRPr="00775D9B">
          <w:rPr>
            <w:color w:val="0000FF"/>
            <w:u w:val="single"/>
            <w:lang w:val="it-IT"/>
          </w:rPr>
          <w:t>Trombocitopenia immunitaria in seguito al vaccino Pfizer-BioNTech BNT162b2 mRNA COVID-19</w:t>
        </w:r>
      </w:hyperlink>
    </w:p>
    <w:p w:rsidR="00836CA0" w:rsidRPr="00775D9B" w:rsidRDefault="00775D9B">
      <w:pPr>
        <w:rPr>
          <w:lang w:val="it-IT"/>
        </w:rPr>
      </w:pPr>
      <w:r w:rsidRPr="00775D9B">
        <w:rPr>
          <w:lang w:val="it-IT"/>
        </w:rPr>
        <w:t xml:space="preserve">2067. </w:t>
      </w:r>
      <w:hyperlink r:id="rId2073">
        <w:r w:rsidRPr="00775D9B">
          <w:rPr>
            <w:color w:val="0000FF"/>
            <w:u w:val="single"/>
            <w:lang w:val="it-IT"/>
          </w:rPr>
          <w:t>Trombocitopenia immune conseguente alla vaccinazione durante la pandemia di COVID-19</w:t>
        </w:r>
      </w:hyperlink>
    </w:p>
    <w:p w:rsidR="00836CA0" w:rsidRPr="00775D9B" w:rsidRDefault="00775D9B">
      <w:pPr>
        <w:rPr>
          <w:lang w:val="it-IT"/>
        </w:rPr>
      </w:pPr>
      <w:r w:rsidRPr="00775D9B">
        <w:rPr>
          <w:lang w:val="it-IT"/>
        </w:rPr>
        <w:t xml:space="preserve">2068. </w:t>
      </w:r>
      <w:hyperlink r:id="rId2074">
        <w:r w:rsidRPr="00775D9B">
          <w:rPr>
            <w:color w:val="0000FF"/>
            <w:u w:val="single"/>
            <w:lang w:val="it-IT"/>
          </w:rPr>
          <w:t>Trombocitopenia immunitaria in 2 giovani donne sane dopo la vaccinazione Pfizer-BioNTech BNT16B2b2 contro la malattia da coronavirus con RNA messaggero 2019</w:t>
        </w:r>
      </w:hyperlink>
    </w:p>
    <w:p w:rsidR="00836CA0" w:rsidRPr="00775D9B" w:rsidRDefault="00775D9B">
      <w:pPr>
        <w:rPr>
          <w:lang w:val="it-IT"/>
        </w:rPr>
      </w:pPr>
      <w:r w:rsidRPr="00775D9B">
        <w:rPr>
          <w:lang w:val="it-IT"/>
        </w:rPr>
        <w:t xml:space="preserve">2069. </w:t>
      </w:r>
      <w:hyperlink r:id="rId2075">
        <w:r w:rsidRPr="00775D9B">
          <w:rPr>
            <w:color w:val="0000FF"/>
            <w:u w:val="single"/>
            <w:lang w:val="it-IT"/>
          </w:rPr>
          <w:t>Trombocitopenia immunitaria in un vaccino post Covid-19 di 22 anni</w:t>
        </w:r>
      </w:hyperlink>
    </w:p>
    <w:p w:rsidR="00836CA0" w:rsidRPr="00775D9B" w:rsidRDefault="00775D9B">
      <w:pPr>
        <w:rPr>
          <w:lang w:val="it-IT"/>
        </w:rPr>
      </w:pPr>
      <w:r w:rsidRPr="00775D9B">
        <w:rPr>
          <w:lang w:val="it-IT"/>
        </w:rPr>
        <w:t xml:space="preserve">2070. </w:t>
      </w:r>
      <w:hyperlink r:id="rId2076">
        <w:r w:rsidRPr="00775D9B">
          <w:rPr>
            <w:color w:val="0000FF"/>
            <w:u w:val="single"/>
            <w:lang w:val="it-IT"/>
          </w:rPr>
          <w:t>Trombocitopenia immunitaria indotta dal vaccino trasportato da adenovirus negli scimpanzé contro l’infezione da SARS-CoV-2</w:t>
        </w:r>
      </w:hyperlink>
    </w:p>
    <w:p w:rsidR="00836CA0" w:rsidRPr="00775D9B" w:rsidRDefault="00775D9B">
      <w:pPr>
        <w:rPr>
          <w:lang w:val="it-IT"/>
        </w:rPr>
      </w:pPr>
      <w:r w:rsidRPr="00775D9B">
        <w:rPr>
          <w:lang w:val="it-IT"/>
        </w:rPr>
        <w:t xml:space="preserve">2071. </w:t>
      </w:r>
      <w:hyperlink r:id="rId2077">
        <w:r w:rsidRPr="00775D9B">
          <w:rPr>
            <w:color w:val="0000FF"/>
            <w:u w:val="single"/>
            <w:lang w:val="it-IT"/>
          </w:rPr>
          <w:t>Riacutizzazione della porpora trombocitopenica immune dopo il vaccino COVID-19</w:t>
        </w:r>
      </w:hyperlink>
    </w:p>
    <w:p w:rsidR="00836CA0" w:rsidRPr="00775D9B" w:rsidRDefault="00775D9B">
      <w:pPr>
        <w:rPr>
          <w:lang w:val="it-IT"/>
        </w:rPr>
      </w:pPr>
      <w:r w:rsidRPr="00775D9B">
        <w:rPr>
          <w:lang w:val="it-IT"/>
        </w:rPr>
        <w:t xml:space="preserve">2072. </w:t>
      </w:r>
      <w:hyperlink r:id="rId2078">
        <w:r w:rsidRPr="00775D9B">
          <w:rPr>
            <w:color w:val="0000FF"/>
            <w:u w:val="single"/>
            <w:lang w:val="it-IT"/>
          </w:rPr>
          <w:t>Recidiva di trombocitopenia immunitaria in pazienti che hanno ricevuto vaccini mRNA COVID-19</w:t>
        </w:r>
      </w:hyperlink>
    </w:p>
    <w:p w:rsidR="00836CA0" w:rsidRPr="00775D9B" w:rsidRDefault="00775D9B">
      <w:pPr>
        <w:rPr>
          <w:lang w:val="it-IT"/>
        </w:rPr>
      </w:pPr>
      <w:r w:rsidRPr="00775D9B">
        <w:rPr>
          <w:lang w:val="it-IT"/>
        </w:rPr>
        <w:lastRenderedPageBreak/>
        <w:t xml:space="preserve">2073. </w:t>
      </w:r>
      <w:hyperlink r:id="rId2079">
        <w:r w:rsidRPr="00775D9B">
          <w:rPr>
            <w:color w:val="0000FF"/>
            <w:u w:val="single"/>
            <w:lang w:val="it-IT"/>
          </w:rPr>
          <w:t>Pupura trombocitopenica immune dopo il vaccino COVID-19, 26 anni</w:t>
        </w:r>
      </w:hyperlink>
    </w:p>
    <w:p w:rsidR="00836CA0" w:rsidRPr="00775D9B" w:rsidRDefault="00775D9B">
      <w:pPr>
        <w:rPr>
          <w:lang w:val="it-IT"/>
        </w:rPr>
      </w:pPr>
      <w:r w:rsidRPr="00775D9B">
        <w:rPr>
          <w:lang w:val="it-IT"/>
        </w:rPr>
        <w:t xml:space="preserve">2074. </w:t>
      </w:r>
      <w:hyperlink r:id="rId2080">
        <w:r w:rsidRPr="00775D9B">
          <w:rPr>
            <w:color w:val="0000FF"/>
            <w:u w:val="single"/>
            <w:lang w:val="it-IT"/>
          </w:rPr>
          <w:t>Porpora trombocitopenica immune dopo il vaccino SARS-CoV-2 28 anni ITP</w:t>
        </w:r>
      </w:hyperlink>
    </w:p>
    <w:p w:rsidR="00836CA0" w:rsidRPr="00775D9B" w:rsidRDefault="00775D9B">
      <w:pPr>
        <w:rPr>
          <w:lang w:val="it-IT"/>
        </w:rPr>
      </w:pPr>
      <w:r w:rsidRPr="00775D9B">
        <w:rPr>
          <w:lang w:val="it-IT"/>
        </w:rPr>
        <w:t xml:space="preserve">2075. </w:t>
      </w:r>
      <w:hyperlink r:id="rId2081">
        <w:r w:rsidRPr="00775D9B">
          <w:rPr>
            <w:color w:val="0000FF"/>
            <w:u w:val="single"/>
            <w:lang w:val="it-IT"/>
          </w:rPr>
          <w:t>Porpora trombocitopenica immune dopo la vaccinazione con vaccino COVID-19 (ChAdOx1 nCov-19)</w:t>
        </w:r>
      </w:hyperlink>
    </w:p>
    <w:p w:rsidR="00836CA0" w:rsidRPr="00775D9B" w:rsidRDefault="00775D9B">
      <w:pPr>
        <w:rPr>
          <w:lang w:val="it-IT"/>
        </w:rPr>
      </w:pPr>
      <w:r w:rsidRPr="00775D9B">
        <w:rPr>
          <w:lang w:val="it-IT"/>
        </w:rPr>
        <w:t xml:space="preserve">2076. </w:t>
      </w:r>
      <w:hyperlink r:id="rId2082">
        <w:r w:rsidRPr="00775D9B">
          <w:rPr>
            <w:color w:val="0000FF"/>
            <w:u w:val="single"/>
            <w:lang w:val="it-IT"/>
          </w:rPr>
          <w:t>Porpora trombocitopenica immune associata al vaccino mRNA COVID-19 Pfizer-BioNTech BNT16B2b2 74 anni</w:t>
        </w:r>
      </w:hyperlink>
    </w:p>
    <w:p w:rsidR="00836CA0" w:rsidRPr="00775D9B" w:rsidRDefault="00775D9B">
      <w:pPr>
        <w:rPr>
          <w:lang w:val="it-IT"/>
        </w:rPr>
      </w:pPr>
      <w:r w:rsidRPr="00775D9B">
        <w:rPr>
          <w:lang w:val="it-IT"/>
        </w:rPr>
        <w:t xml:space="preserve">2077. </w:t>
      </w:r>
      <w:hyperlink r:id="rId2083">
        <w:r w:rsidRPr="00775D9B">
          <w:rPr>
            <w:color w:val="0000FF"/>
            <w:u w:val="single"/>
            <w:lang w:val="it-IT"/>
          </w:rPr>
          <w:t>Porpora trombocitopenica immune associata al vaccino Pfizer-BioNTech COVID-19 refrattario al trattamento convenzionale 69 anni</w:t>
        </w:r>
      </w:hyperlink>
    </w:p>
    <w:p w:rsidR="00836CA0" w:rsidRPr="00775D9B" w:rsidRDefault="00775D9B">
      <w:pPr>
        <w:rPr>
          <w:lang w:val="it-IT"/>
        </w:rPr>
      </w:pPr>
      <w:r w:rsidRPr="00775D9B">
        <w:rPr>
          <w:lang w:val="it-IT"/>
        </w:rPr>
        <w:t xml:space="preserve">2078. </w:t>
      </w:r>
      <w:hyperlink r:id="rId2084">
        <w:r w:rsidRPr="00775D9B">
          <w:rPr>
            <w:color w:val="0000FF"/>
            <w:u w:val="single"/>
            <w:lang w:val="it-IT"/>
          </w:rPr>
          <w:t>Porpora trombocitopenica immune in seguito alla somministrazione di vaccini SARS-CoV-2 e mmr basati su mRNA: un avvertimento</w:t>
        </w:r>
      </w:hyperlink>
    </w:p>
    <w:p w:rsidR="00836CA0" w:rsidRPr="00775D9B" w:rsidRDefault="00775D9B">
      <w:pPr>
        <w:rPr>
          <w:lang w:val="it-IT"/>
        </w:rPr>
      </w:pPr>
      <w:r w:rsidRPr="00775D9B">
        <w:rPr>
          <w:lang w:val="it-IT"/>
        </w:rPr>
        <w:t xml:space="preserve">2079. </w:t>
      </w:r>
      <w:hyperlink r:id="rId2085">
        <w:r w:rsidRPr="00775D9B">
          <w:rPr>
            <w:color w:val="0000FF"/>
            <w:u w:val="single"/>
            <w:lang w:val="it-IT"/>
          </w:rPr>
          <w:t>Porpora Trombotica Trombocitopenica Immune a seguito della vaccinazione anti-COVID-19 Pfizer-BioNTech in un paziente guarito da linfoma dopo trapianto allogenico di cellule staminali emopoietiche</w:t>
        </w:r>
      </w:hyperlink>
    </w:p>
    <w:p w:rsidR="00836CA0" w:rsidRPr="00775D9B" w:rsidRDefault="00775D9B">
      <w:pPr>
        <w:rPr>
          <w:lang w:val="it-IT"/>
        </w:rPr>
      </w:pPr>
      <w:r w:rsidRPr="00775D9B">
        <w:rPr>
          <w:lang w:val="it-IT"/>
        </w:rPr>
        <w:t xml:space="preserve">2080. </w:t>
      </w:r>
      <w:hyperlink r:id="rId2086">
        <w:r w:rsidRPr="00775D9B">
          <w:rPr>
            <w:color w:val="0000FF"/>
            <w:u w:val="single"/>
            <w:lang w:val="it-IT"/>
          </w:rPr>
          <w:t>Riacutizzazione della malattia immunomediata o nuova insorgenza di malattia in 27 soggetti in seguito alla vaccinazione SARS-CoV-2 con mRNA/DNA</w:t>
        </w:r>
      </w:hyperlink>
    </w:p>
    <w:p w:rsidR="00836CA0" w:rsidRPr="00775D9B" w:rsidRDefault="00775D9B">
      <w:pPr>
        <w:rPr>
          <w:lang w:val="it-IT"/>
        </w:rPr>
      </w:pPr>
      <w:r w:rsidRPr="00775D9B">
        <w:rPr>
          <w:lang w:val="it-IT"/>
        </w:rPr>
        <w:t xml:space="preserve">2081. </w:t>
      </w:r>
      <w:hyperlink r:id="rId2087">
        <w:r w:rsidRPr="00775D9B">
          <w:rPr>
            <w:color w:val="0000FF"/>
            <w:u w:val="single"/>
            <w:lang w:val="it-IT"/>
          </w:rPr>
          <w:t>Malattie immunomediate dopo la vaccinazione contro la malattia da coronavirus 2019: complicanza rara ma importante nefropatia da immunoglobulina A (IgAN)</w:t>
        </w:r>
      </w:hyperlink>
    </w:p>
    <w:p w:rsidR="00836CA0" w:rsidRPr="00775D9B" w:rsidRDefault="00775D9B">
      <w:pPr>
        <w:rPr>
          <w:lang w:val="it-IT"/>
        </w:rPr>
      </w:pPr>
      <w:r w:rsidRPr="00775D9B">
        <w:rPr>
          <w:lang w:val="it-IT"/>
        </w:rPr>
        <w:t xml:space="preserve">2082. </w:t>
      </w:r>
      <w:hyperlink r:id="rId2088">
        <w:r w:rsidRPr="00775D9B">
          <w:rPr>
            <w:color w:val="0000FF"/>
            <w:u w:val="single"/>
            <w:lang w:val="it-IT"/>
          </w:rPr>
          <w:t>Epatite immunomediata con il vaccino Moderna, non più un caso ma confermata</w:t>
        </w:r>
      </w:hyperlink>
    </w:p>
    <w:p w:rsidR="00836CA0" w:rsidRPr="00775D9B" w:rsidRDefault="00775D9B">
      <w:pPr>
        <w:rPr>
          <w:lang w:val="it-IT"/>
        </w:rPr>
      </w:pPr>
      <w:r w:rsidRPr="00775D9B">
        <w:rPr>
          <w:lang w:val="it-IT"/>
        </w:rPr>
        <w:t xml:space="preserve">2083. </w:t>
      </w:r>
      <w:hyperlink r:id="rId2089">
        <w:r w:rsidRPr="00775D9B">
          <w:rPr>
            <w:color w:val="0000FF"/>
            <w:u w:val="single"/>
            <w:lang w:val="it-IT"/>
          </w:rPr>
          <w:t>Danno epatico immunomediato dopo la vaccinazione contro il COVID-19</w:t>
        </w:r>
      </w:hyperlink>
    </w:p>
    <w:p w:rsidR="00836CA0" w:rsidRPr="00775D9B" w:rsidRDefault="00775D9B">
      <w:pPr>
        <w:rPr>
          <w:lang w:val="it-IT"/>
        </w:rPr>
      </w:pPr>
      <w:r w:rsidRPr="00775D9B">
        <w:rPr>
          <w:lang w:val="it-IT"/>
        </w:rPr>
        <w:t xml:space="preserve">2084. </w:t>
      </w:r>
      <w:hyperlink r:id="rId2090">
        <w:r w:rsidRPr="00775D9B">
          <w:rPr>
            <w:color w:val="0000FF"/>
            <w:u w:val="single"/>
            <w:lang w:val="it-IT"/>
          </w:rPr>
          <w:t>Miopatia necrotizzante immunomediata dopo vaccinazione con BNT162b2 in un paziente con anticorpi contro il dominio legante il recettore di SARS-CoV-2 e particella di riconoscimento del segnale</w:t>
        </w:r>
      </w:hyperlink>
    </w:p>
    <w:p w:rsidR="00836CA0" w:rsidRPr="00775D9B" w:rsidRDefault="00775D9B">
      <w:pPr>
        <w:rPr>
          <w:lang w:val="it-IT"/>
        </w:rPr>
      </w:pPr>
      <w:r w:rsidRPr="00775D9B">
        <w:rPr>
          <w:lang w:val="it-IT"/>
        </w:rPr>
        <w:t xml:space="preserve">2085. </w:t>
      </w:r>
      <w:hyperlink r:id="rId2091">
        <w:r w:rsidRPr="00775D9B">
          <w:rPr>
            <w:color w:val="0000FF"/>
            <w:u w:val="single"/>
            <w:lang w:val="it-IT"/>
          </w:rPr>
          <w:t>Miopatia necrotizzante immunomediata con uso concomitante di statine dopo inoculazione di routine di COVID-19: un caso clinico</w:t>
        </w:r>
      </w:hyperlink>
    </w:p>
    <w:p w:rsidR="00836CA0" w:rsidRPr="00775D9B" w:rsidRDefault="00775D9B">
      <w:pPr>
        <w:rPr>
          <w:lang w:val="it-IT"/>
        </w:rPr>
      </w:pPr>
      <w:r w:rsidRPr="00775D9B">
        <w:rPr>
          <w:lang w:val="it-IT"/>
        </w:rPr>
        <w:t xml:space="preserve">2086. </w:t>
      </w:r>
      <w:hyperlink r:id="rId2092">
        <w:r w:rsidRPr="00775D9B">
          <w:rPr>
            <w:color w:val="0000FF"/>
            <w:u w:val="single"/>
            <w:lang w:val="it-IT"/>
          </w:rPr>
          <w:t>Trombocitopenia immunomediata associata ad Ad26.COV2.S (Janssen</w:t>
        </w:r>
      </w:hyperlink>
    </w:p>
    <w:p w:rsidR="00836CA0" w:rsidRPr="00775D9B" w:rsidRDefault="00775D9B">
      <w:pPr>
        <w:rPr>
          <w:lang w:val="it-IT"/>
        </w:rPr>
      </w:pPr>
      <w:r w:rsidRPr="00775D9B">
        <w:rPr>
          <w:lang w:val="it-IT"/>
        </w:rPr>
        <w:t xml:space="preserve">2087. </w:t>
      </w:r>
      <w:hyperlink r:id="rId2093">
        <w:r w:rsidRPr="00775D9B">
          <w:rPr>
            <w:color w:val="0000FF"/>
            <w:u w:val="single"/>
            <w:lang w:val="it-IT"/>
          </w:rPr>
          <w:t>Porpora trombotica trombocitopenica immunomediata dopo la vaccinazione COVID-19</w:t>
        </w:r>
      </w:hyperlink>
    </w:p>
    <w:p w:rsidR="00836CA0" w:rsidRPr="00775D9B" w:rsidRDefault="00775D9B">
      <w:pPr>
        <w:rPr>
          <w:lang w:val="it-IT"/>
        </w:rPr>
      </w:pPr>
      <w:r w:rsidRPr="00775D9B">
        <w:rPr>
          <w:lang w:val="it-IT"/>
        </w:rPr>
        <w:t xml:space="preserve">2088. </w:t>
      </w:r>
      <w:hyperlink r:id="rId2094">
        <w:r w:rsidRPr="00775D9B">
          <w:rPr>
            <w:color w:val="0000FF"/>
            <w:u w:val="single"/>
            <w:lang w:val="it-IT"/>
          </w:rPr>
          <w:t>Porpora trombotica trombocitopenica immunomediata in seguito al vaccino COVID-19 basato su mRNA BNT162b2: caso clinico e mini-revisione della letteratura</w:t>
        </w:r>
      </w:hyperlink>
    </w:p>
    <w:p w:rsidR="00836CA0" w:rsidRPr="00775D9B" w:rsidRDefault="00775D9B">
      <w:pPr>
        <w:rPr>
          <w:lang w:val="it-IT"/>
        </w:rPr>
      </w:pPr>
      <w:r w:rsidRPr="00775D9B">
        <w:rPr>
          <w:lang w:val="it-IT"/>
        </w:rPr>
        <w:t xml:space="preserve">2089. </w:t>
      </w:r>
      <w:hyperlink r:id="rId2095">
        <w:r w:rsidRPr="00775D9B">
          <w:rPr>
            <w:color w:val="0000FF"/>
            <w:u w:val="single"/>
            <w:lang w:val="it-IT"/>
          </w:rPr>
          <w:t>Porpora trombotica trombocitopenica immunomediata dopo il vaccino Pfizer-BioNTech COVID-19</w:t>
        </w:r>
      </w:hyperlink>
    </w:p>
    <w:p w:rsidR="00836CA0" w:rsidRPr="00775D9B" w:rsidRDefault="00775D9B">
      <w:pPr>
        <w:rPr>
          <w:lang w:val="it-IT"/>
        </w:rPr>
      </w:pPr>
      <w:r w:rsidRPr="00775D9B">
        <w:rPr>
          <w:lang w:val="it-IT"/>
        </w:rPr>
        <w:lastRenderedPageBreak/>
        <w:t xml:space="preserve">2090. </w:t>
      </w:r>
      <w:hyperlink r:id="rId2096">
        <w:r w:rsidRPr="00775D9B">
          <w:rPr>
            <w:color w:val="0000FF"/>
            <w:u w:val="single"/>
            <w:lang w:val="it-IT"/>
          </w:rPr>
          <w:t>Pratiche di immunizzazione e rischio di anafilassi: un aggiornamento attuale, completo dei dati sulla vaccinazione COVID-19</w:t>
        </w:r>
      </w:hyperlink>
    </w:p>
    <w:p w:rsidR="00836CA0" w:rsidRPr="00775D9B" w:rsidRDefault="00775D9B">
      <w:pPr>
        <w:rPr>
          <w:lang w:val="it-IT"/>
        </w:rPr>
      </w:pPr>
      <w:r w:rsidRPr="00775D9B">
        <w:rPr>
          <w:lang w:val="it-IT"/>
        </w:rPr>
        <w:t xml:space="preserve">2091. </w:t>
      </w:r>
      <w:hyperlink r:id="rId2097">
        <w:r w:rsidRPr="00775D9B">
          <w:rPr>
            <w:color w:val="0000FF"/>
            <w:u w:val="single"/>
            <w:lang w:val="it-IT"/>
          </w:rPr>
          <w:t>Immunogenicità e sicurezza del vaccino BNT162b2 mRNA COVID-19 in pazienti adulti con malattie reumatiche infiammatorie autoimmuni e nella popolazione generale: uno studio multicentrico</w:t>
        </w:r>
      </w:hyperlink>
    </w:p>
    <w:p w:rsidR="00836CA0" w:rsidRPr="00775D9B" w:rsidRDefault="00775D9B">
      <w:pPr>
        <w:rPr>
          <w:lang w:val="it-IT"/>
        </w:rPr>
      </w:pPr>
      <w:r w:rsidRPr="00775D9B">
        <w:rPr>
          <w:lang w:val="it-IT"/>
        </w:rPr>
        <w:t xml:space="preserve">2092. </w:t>
      </w:r>
      <w:hyperlink r:id="rId2098">
        <w:r w:rsidRPr="00775D9B">
          <w:rPr>
            <w:color w:val="0000FF"/>
            <w:u w:val="single"/>
            <w:lang w:val="it-IT"/>
          </w:rPr>
          <w:t>Vasculite da immunoglobulina A post-sindrome respiratoria acuta grave vaccinazione contro il coronavirus 2 e revisione dei casi segnalati</w:t>
        </w:r>
      </w:hyperlink>
    </w:p>
    <w:p w:rsidR="00836CA0" w:rsidRPr="00775D9B" w:rsidRDefault="00775D9B">
      <w:pPr>
        <w:rPr>
          <w:lang w:val="it-IT"/>
        </w:rPr>
      </w:pPr>
      <w:r w:rsidRPr="00775D9B">
        <w:rPr>
          <w:lang w:val="it-IT"/>
        </w:rPr>
        <w:t xml:space="preserve">2093. </w:t>
      </w:r>
      <w:hyperlink r:id="rId2099">
        <w:r w:rsidRPr="00775D9B">
          <w:rPr>
            <w:color w:val="0000FF"/>
            <w:u w:val="single"/>
            <w:lang w:val="it-IT"/>
          </w:rPr>
          <w:t>Impatto del vaccino COVID e comorbilità nei pazienti che ricevono anticorpo monoclonale casirivimab-imdevimab durante l’ondata di SARS-CoV-2 B.1.617.2 (Delta): uno studio nel mondo reale</w:t>
        </w:r>
      </w:hyperlink>
    </w:p>
    <w:p w:rsidR="00836CA0" w:rsidRPr="00775D9B" w:rsidRDefault="00775D9B">
      <w:pPr>
        <w:rPr>
          <w:lang w:val="it-IT"/>
        </w:rPr>
      </w:pPr>
      <w:r w:rsidRPr="00775D9B">
        <w:rPr>
          <w:lang w:val="it-IT"/>
        </w:rPr>
        <w:t xml:space="preserve">2094. </w:t>
      </w:r>
      <w:hyperlink r:id="rId2100">
        <w:r w:rsidRPr="00775D9B">
          <w:rPr>
            <w:color w:val="0000FF"/>
            <w:u w:val="single"/>
            <w:lang w:val="it-IT"/>
          </w:rPr>
          <w:t>Impatto della malattia e delle vaccinazioni anti-COVID-19 sui ricoveri ospedalieri per malattie neurologiche nella popolazione lombarda over 12. Dati provenienti da un'analisi di serie di casi autocontrollati</w:t>
        </w:r>
      </w:hyperlink>
    </w:p>
    <w:p w:rsidR="00836CA0" w:rsidRPr="00775D9B" w:rsidRDefault="00775D9B">
      <w:pPr>
        <w:rPr>
          <w:lang w:val="it-IT"/>
        </w:rPr>
      </w:pPr>
      <w:r w:rsidRPr="00775D9B">
        <w:rPr>
          <w:lang w:val="it-IT"/>
        </w:rPr>
        <w:t xml:space="preserve">2095. </w:t>
      </w:r>
      <w:hyperlink r:id="rId2101">
        <w:r w:rsidRPr="00775D9B">
          <w:rPr>
            <w:color w:val="0000FF"/>
            <w:u w:val="single"/>
            <w:lang w:val="it-IT"/>
          </w:rPr>
          <w:t>Impatto della vaccinazione COVID-19 nelle complicanze cardiache post-COVID</w:t>
        </w:r>
      </w:hyperlink>
    </w:p>
    <w:p w:rsidR="00836CA0" w:rsidRPr="00775D9B" w:rsidRDefault="00775D9B">
      <w:pPr>
        <w:rPr>
          <w:lang w:val="it-IT"/>
        </w:rPr>
      </w:pPr>
      <w:r w:rsidRPr="00775D9B">
        <w:rPr>
          <w:lang w:val="it-IT"/>
        </w:rPr>
        <w:t xml:space="preserve">2096. </w:t>
      </w:r>
      <w:hyperlink r:id="rId2102">
        <w:r w:rsidRPr="00775D9B">
          <w:rPr>
            <w:color w:val="0000FF"/>
            <w:u w:val="single"/>
            <w:lang w:val="it-IT"/>
          </w:rPr>
          <w:t>Impatto dei vaccini COVID-19 inattivati ​​sul danno polmonare nei pazienti con infezione dalla variante B.1.617.2 (Delta)</w:t>
        </w:r>
      </w:hyperlink>
    </w:p>
    <w:p w:rsidR="00836CA0" w:rsidRPr="00775D9B" w:rsidRDefault="00775D9B">
      <w:pPr>
        <w:rPr>
          <w:lang w:val="it-IT"/>
        </w:rPr>
      </w:pPr>
      <w:r w:rsidRPr="00775D9B">
        <w:rPr>
          <w:lang w:val="it-IT"/>
        </w:rPr>
        <w:t xml:space="preserve">2097. </w:t>
      </w:r>
      <w:hyperlink r:id="rId2103">
        <w:r w:rsidRPr="00775D9B">
          <w:rPr>
            <w:color w:val="0000FF"/>
            <w:u w:val="single"/>
            <w:lang w:val="it-IT"/>
          </w:rPr>
          <w:t>Importanza della regola del giorno di malattia: un caso di danno renale acuto prerenale dopo la vaccinazione COVID-19 in un paziente con malattia renale cronica</w:t>
        </w:r>
      </w:hyperlink>
    </w:p>
    <w:p w:rsidR="00836CA0" w:rsidRPr="00775D9B" w:rsidRDefault="00775D9B">
      <w:pPr>
        <w:rPr>
          <w:lang w:val="it-IT"/>
        </w:rPr>
      </w:pPr>
      <w:r w:rsidRPr="00775D9B">
        <w:rPr>
          <w:lang w:val="it-IT"/>
        </w:rPr>
        <w:t xml:space="preserve">2098. </w:t>
      </w:r>
      <w:hyperlink r:id="rId2104">
        <w:r w:rsidRPr="00775D9B">
          <w:rPr>
            <w:color w:val="0000FF"/>
            <w:u w:val="single"/>
            <w:lang w:val="it-IT"/>
          </w:rPr>
          <w:t>Importanti approfondimenti sulla miopericardite dopo la vaccinazione Pfizer mRNA contro il COVID-19 negli adolescenti</w:t>
        </w:r>
      </w:hyperlink>
    </w:p>
    <w:p w:rsidR="00836CA0" w:rsidRPr="00775D9B" w:rsidRDefault="00775D9B">
      <w:pPr>
        <w:rPr>
          <w:lang w:val="it-IT"/>
        </w:rPr>
      </w:pPr>
      <w:r w:rsidRPr="00775D9B">
        <w:rPr>
          <w:lang w:val="it-IT"/>
        </w:rPr>
        <w:t xml:space="preserve">2099. </w:t>
      </w:r>
      <w:hyperlink r:id="rId2105">
        <w:r w:rsidRPr="00775D9B">
          <w:rPr>
            <w:color w:val="0000FF"/>
            <w:u w:val="single"/>
            <w:lang w:val="it-IT"/>
          </w:rPr>
          <w:t>In breve: sindrome di Guillain-Barré con il vaccino Johnson and Johnson COVID-19</w:t>
        </w:r>
      </w:hyperlink>
    </w:p>
    <w:p w:rsidR="00836CA0" w:rsidRPr="00775D9B" w:rsidRDefault="00775D9B">
      <w:pPr>
        <w:rPr>
          <w:lang w:val="it-IT"/>
        </w:rPr>
      </w:pPr>
      <w:r w:rsidRPr="00775D9B">
        <w:rPr>
          <w:lang w:val="it-IT"/>
        </w:rPr>
        <w:t xml:space="preserve">2100. </w:t>
      </w:r>
      <w:hyperlink r:id="rId2106">
        <w:r w:rsidRPr="00775D9B">
          <w:rPr>
            <w:color w:val="0000FF"/>
            <w:u w:val="single"/>
            <w:lang w:val="it-IT"/>
          </w:rPr>
          <w:t>In breve: Miocardite con i vaccini Pfizer/BioNTech e Moderna COVID-19</w:t>
        </w:r>
      </w:hyperlink>
    </w:p>
    <w:p w:rsidR="00836CA0" w:rsidRPr="00775D9B" w:rsidRDefault="00775D9B">
      <w:pPr>
        <w:rPr>
          <w:lang w:val="it-IT"/>
        </w:rPr>
      </w:pPr>
      <w:r w:rsidRPr="00775D9B">
        <w:rPr>
          <w:lang w:val="it-IT"/>
        </w:rPr>
        <w:t xml:space="preserve">2101. </w:t>
      </w:r>
      <w:hyperlink r:id="rId2107">
        <w:r w:rsidRPr="00775D9B">
          <w:rPr>
            <w:color w:val="0000FF"/>
            <w:u w:val="single"/>
            <w:lang w:val="it-IT"/>
          </w:rPr>
          <w:t>Per quanto riguarda Soyfer et al</w:t>
        </w:r>
      </w:hyperlink>
    </w:p>
    <w:p w:rsidR="00836CA0" w:rsidRPr="00775D9B" w:rsidRDefault="00775D9B">
      <w:pPr>
        <w:rPr>
          <w:lang w:val="it-IT"/>
        </w:rPr>
      </w:pPr>
      <w:r w:rsidRPr="00775D9B">
        <w:rPr>
          <w:lang w:val="it-IT"/>
        </w:rPr>
        <w:t xml:space="preserve">2102. </w:t>
      </w:r>
      <w:hyperlink r:id="rId2108">
        <w:r w:rsidRPr="00775D9B">
          <w:rPr>
            <w:color w:val="0000FF"/>
            <w:u w:val="single"/>
            <w:lang w:val="it-IT"/>
          </w:rPr>
          <w:t>Rilevazione in situ dell'mRNA del vaccino nel citoplasma degli epatociti durante l'epatite correlata al vaccino COVID19</w:t>
        </w:r>
      </w:hyperlink>
    </w:p>
    <w:p w:rsidR="00836CA0" w:rsidRPr="00775D9B" w:rsidRDefault="00775D9B">
      <w:pPr>
        <w:rPr>
          <w:lang w:val="it-IT"/>
        </w:rPr>
      </w:pPr>
      <w:r w:rsidRPr="00775D9B">
        <w:rPr>
          <w:lang w:val="it-IT"/>
        </w:rPr>
        <w:t xml:space="preserve">2103. </w:t>
      </w:r>
      <w:hyperlink r:id="rId2109">
        <w:r w:rsidRPr="00775D9B">
          <w:rPr>
            <w:color w:val="0000FF"/>
            <w:u w:val="single"/>
            <w:lang w:val="it-IT"/>
          </w:rPr>
          <w:t>Valutazione approfondita di un caso di presunta miocardite dopo la seconda dose di vaccino mRNA anti-COVID-19</w:t>
        </w:r>
      </w:hyperlink>
    </w:p>
    <w:p w:rsidR="00836CA0" w:rsidRPr="00775D9B" w:rsidRDefault="00775D9B">
      <w:pPr>
        <w:rPr>
          <w:lang w:val="it-IT"/>
        </w:rPr>
      </w:pPr>
      <w:r w:rsidRPr="00775D9B">
        <w:rPr>
          <w:lang w:val="it-IT"/>
        </w:rPr>
        <w:t xml:space="preserve">2104. </w:t>
      </w:r>
      <w:hyperlink r:id="rId2110">
        <w:r w:rsidRPr="00775D9B">
          <w:rPr>
            <w:color w:val="0000FF"/>
            <w:u w:val="single"/>
            <w:lang w:val="it-IT"/>
          </w:rPr>
          <w:t>Pericardite incessante a seguito della seconda dose di vaccino SARS-CoV-2 mRNA trattato con successo con anakinra: un caso clinico</w:t>
        </w:r>
      </w:hyperlink>
    </w:p>
    <w:p w:rsidR="00836CA0" w:rsidRPr="00775D9B" w:rsidRDefault="00775D9B">
      <w:pPr>
        <w:rPr>
          <w:lang w:val="it-IT"/>
        </w:rPr>
      </w:pPr>
      <w:r w:rsidRPr="00775D9B">
        <w:rPr>
          <w:lang w:val="it-IT"/>
        </w:rPr>
        <w:t xml:space="preserve">2105. </w:t>
      </w:r>
      <w:hyperlink r:id="rId2111">
        <w:r w:rsidRPr="00775D9B">
          <w:rPr>
            <w:color w:val="0000FF"/>
            <w:u w:val="single"/>
            <w:lang w:val="it-IT"/>
          </w:rPr>
          <w:t>Incidenza e gestione dei principali eventi avversi gravi segnalati dopo la vaccinazione anti-COVID-19</w:t>
        </w:r>
      </w:hyperlink>
    </w:p>
    <w:p w:rsidR="00836CA0" w:rsidRPr="00775D9B" w:rsidRDefault="00775D9B">
      <w:pPr>
        <w:rPr>
          <w:lang w:val="it-IT"/>
        </w:rPr>
      </w:pPr>
      <w:r w:rsidRPr="00775D9B">
        <w:rPr>
          <w:lang w:val="it-IT"/>
        </w:rPr>
        <w:t xml:space="preserve">2106. </w:t>
      </w:r>
      <w:hyperlink r:id="rId2112">
        <w:r w:rsidRPr="00775D9B">
          <w:rPr>
            <w:color w:val="0000FF"/>
            <w:u w:val="single"/>
            <w:lang w:val="it-IT"/>
          </w:rPr>
          <w:t>Incidenza dell'adenopatia ascellare nell'imaging del seno dopo la vaccinazione COVID-19</w:t>
        </w:r>
      </w:hyperlink>
    </w:p>
    <w:p w:rsidR="00836CA0" w:rsidRPr="00775D9B" w:rsidRDefault="00775D9B">
      <w:pPr>
        <w:rPr>
          <w:lang w:val="it-IT"/>
        </w:rPr>
      </w:pPr>
      <w:r w:rsidRPr="00775D9B">
        <w:rPr>
          <w:lang w:val="it-IT"/>
        </w:rPr>
        <w:lastRenderedPageBreak/>
        <w:t xml:space="preserve">2107. </w:t>
      </w:r>
      <w:hyperlink r:id="rId2113">
        <w:r w:rsidRPr="00775D9B">
          <w:rPr>
            <w:color w:val="0000FF"/>
            <w:u w:val="single"/>
            <w:lang w:val="it-IT"/>
          </w:rPr>
          <w:t>Incidenza di riacutizzazione della malattia dopo la vaccinazione 2019 contro il coronavirus BNT162b2 in pazienti con artrite reumatoide in remissione</w:t>
        </w:r>
      </w:hyperlink>
    </w:p>
    <w:p w:rsidR="00836CA0" w:rsidRPr="00775D9B" w:rsidRDefault="00775D9B">
      <w:pPr>
        <w:rPr>
          <w:lang w:val="it-IT"/>
        </w:rPr>
      </w:pPr>
      <w:r w:rsidRPr="00775D9B">
        <w:rPr>
          <w:lang w:val="it-IT"/>
        </w:rPr>
        <w:t xml:space="preserve">2108. </w:t>
      </w:r>
      <w:hyperlink r:id="rId2114">
        <w:r w:rsidRPr="00775D9B">
          <w:rPr>
            <w:color w:val="0000FF"/>
            <w:u w:val="single"/>
            <w:lang w:val="it-IT"/>
          </w:rPr>
          <w:t>Incidenza del rigetto dell’innesto nella cheratoplastica endoteliale della membrana Descemet dopo la vaccinazione contro l’mRNA del COVID-19</w:t>
        </w:r>
      </w:hyperlink>
    </w:p>
    <w:p w:rsidR="00836CA0" w:rsidRPr="00775D9B" w:rsidRDefault="00775D9B">
      <w:pPr>
        <w:rPr>
          <w:lang w:val="it-IT"/>
        </w:rPr>
      </w:pPr>
      <w:r w:rsidRPr="00775D9B">
        <w:rPr>
          <w:lang w:val="it-IT"/>
        </w:rPr>
        <w:t xml:space="preserve">2109. </w:t>
      </w:r>
      <w:hyperlink r:id="rId2115">
        <w:r w:rsidRPr="00775D9B">
          <w:rPr>
            <w:color w:val="0000FF"/>
            <w:u w:val="single"/>
            <w:lang w:val="it-IT"/>
          </w:rPr>
          <w:t>Incidenza di ricadute e pseudo-ricadute di sclerosi multipla a seguito della vaccinazione COVID-19</w:t>
        </w:r>
      </w:hyperlink>
    </w:p>
    <w:p w:rsidR="00836CA0" w:rsidRPr="00775D9B" w:rsidRDefault="00775D9B">
      <w:pPr>
        <w:rPr>
          <w:lang w:val="it-IT"/>
        </w:rPr>
      </w:pPr>
      <w:r w:rsidRPr="00775D9B">
        <w:rPr>
          <w:lang w:val="it-IT"/>
        </w:rPr>
        <w:t xml:space="preserve">2110. </w:t>
      </w:r>
      <w:hyperlink r:id="rId2116">
        <w:r w:rsidRPr="00775D9B">
          <w:rPr>
            <w:color w:val="0000FF"/>
            <w:u w:val="single"/>
            <w:lang w:val="it-IT"/>
          </w:rPr>
          <w:t>Pemfigoide bolloso incidente in un paziente psoriasico dopo la vaccinazione SARS-CoV-2 con mRNA-1273</w:t>
        </w:r>
      </w:hyperlink>
    </w:p>
    <w:p w:rsidR="00836CA0" w:rsidRPr="00775D9B" w:rsidRDefault="00775D9B">
      <w:pPr>
        <w:rPr>
          <w:lang w:val="it-IT"/>
        </w:rPr>
      </w:pPr>
      <w:r w:rsidRPr="00775D9B">
        <w:rPr>
          <w:lang w:val="it-IT"/>
        </w:rPr>
        <w:t xml:space="preserve">2111. </w:t>
      </w:r>
      <w:hyperlink r:id="rId2117">
        <w:r w:rsidRPr="00775D9B">
          <w:rPr>
            <w:color w:val="0000FF"/>
            <w:u w:val="single"/>
            <w:lang w:val="it-IT"/>
          </w:rPr>
          <w:t>Risultati incidentali su una scansione paratiroidea Tc99m-SESTAMIBI post vaccinazione COVID-19</w:t>
        </w:r>
      </w:hyperlink>
    </w:p>
    <w:p w:rsidR="00836CA0" w:rsidRPr="00775D9B" w:rsidRDefault="00775D9B">
      <w:pPr>
        <w:rPr>
          <w:lang w:val="it-IT"/>
        </w:rPr>
      </w:pPr>
      <w:r w:rsidRPr="00775D9B">
        <w:rPr>
          <w:lang w:val="it-IT"/>
        </w:rPr>
        <w:t xml:space="preserve">2112. </w:t>
      </w:r>
      <w:hyperlink r:id="rId2118">
        <w:r w:rsidRPr="00775D9B">
          <w:rPr>
            <w:color w:val="0000FF"/>
            <w:u w:val="single"/>
            <w:lang w:val="it-IT"/>
          </w:rPr>
          <w:t>Mielite trasversa subacuta incompleta in seguito alla vaccinazione con il vaccino mRNA Pfizer-BioNTech anti-COVID-19: un caso clinico</w:t>
        </w:r>
      </w:hyperlink>
    </w:p>
    <w:p w:rsidR="00836CA0" w:rsidRPr="00775D9B" w:rsidRDefault="00775D9B">
      <w:pPr>
        <w:rPr>
          <w:lang w:val="it-IT"/>
        </w:rPr>
      </w:pPr>
      <w:r w:rsidRPr="00775D9B">
        <w:rPr>
          <w:lang w:val="it-IT"/>
        </w:rPr>
        <w:t xml:space="preserve">2113. </w:t>
      </w:r>
      <w:hyperlink r:id="rId2119">
        <w:r w:rsidRPr="00775D9B">
          <w:rPr>
            <w:color w:val="0000FF"/>
            <w:u w:val="single"/>
            <w:lang w:val="it-IT"/>
          </w:rPr>
          <w:t>Aumento del numero di nuovi casi di vasculite associata ad ANCA nell’era del vaccino COVID-19</w:t>
        </w:r>
      </w:hyperlink>
    </w:p>
    <w:p w:rsidR="00836CA0" w:rsidRPr="00775D9B" w:rsidRDefault="00775D9B">
      <w:pPr>
        <w:rPr>
          <w:lang w:val="it-IT"/>
        </w:rPr>
      </w:pPr>
      <w:r w:rsidRPr="00775D9B">
        <w:rPr>
          <w:lang w:val="it-IT"/>
        </w:rPr>
        <w:t xml:space="preserve">2114. </w:t>
      </w:r>
      <w:hyperlink r:id="rId2120">
        <w:r w:rsidRPr="00775D9B">
          <w:rPr>
            <w:color w:val="0000FF"/>
            <w:u w:val="single"/>
            <w:lang w:val="it-IT"/>
          </w:rPr>
          <w:t>Aumento dell’avidità del fluorodeossiglucosio (FDG) in seguito alla vaccinazione contro il COVID-19</w:t>
        </w:r>
      </w:hyperlink>
    </w:p>
    <w:p w:rsidR="00836CA0" w:rsidRPr="00775D9B" w:rsidRDefault="00775D9B">
      <w:pPr>
        <w:rPr>
          <w:lang w:val="it-IT"/>
        </w:rPr>
      </w:pPr>
      <w:r w:rsidRPr="00775D9B">
        <w:rPr>
          <w:lang w:val="it-IT"/>
        </w:rPr>
        <w:t xml:space="preserve">2115. </w:t>
      </w:r>
      <w:hyperlink r:id="rId2121">
        <w:r w:rsidRPr="00775D9B">
          <w:rPr>
            <w:color w:val="0000FF"/>
            <w:u w:val="single"/>
            <w:lang w:val="it-IT"/>
          </w:rPr>
          <w:t>Aumento dell’induzione di ANCA sierici de novo e vasculite ANCA-associata dopo la vaccinazione di massa contro SARS-CoV-2</w:t>
        </w:r>
      </w:hyperlink>
    </w:p>
    <w:p w:rsidR="00836CA0" w:rsidRPr="00775D9B" w:rsidRDefault="00775D9B">
      <w:pPr>
        <w:rPr>
          <w:lang w:val="it-IT"/>
        </w:rPr>
      </w:pPr>
      <w:r w:rsidRPr="00775D9B">
        <w:rPr>
          <w:lang w:val="it-IT"/>
        </w:rPr>
        <w:t xml:space="preserve">2116. </w:t>
      </w:r>
      <w:hyperlink r:id="rId2122">
        <w:r w:rsidRPr="00775D9B">
          <w:rPr>
            <w:color w:val="0000FF"/>
            <w:u w:val="single"/>
            <w:lang w:val="it-IT"/>
          </w:rPr>
          <w:t>L’aumento delle risposte immunitarie dipendenti dall’interleuchina 18 è associato alla miopericardite dopo la vaccinazione con mRNA per COVID-19</w:t>
        </w:r>
      </w:hyperlink>
    </w:p>
    <w:p w:rsidR="00836CA0" w:rsidRPr="00775D9B" w:rsidRDefault="00775D9B">
      <w:pPr>
        <w:rPr>
          <w:lang w:val="it-IT"/>
        </w:rPr>
      </w:pPr>
      <w:r w:rsidRPr="00775D9B">
        <w:rPr>
          <w:lang w:val="it-IT"/>
        </w:rPr>
        <w:t xml:space="preserve">2117. </w:t>
      </w:r>
      <w:hyperlink r:id="rId2123">
        <w:r w:rsidRPr="00775D9B">
          <w:rPr>
            <w:color w:val="0000FF"/>
            <w:u w:val="single"/>
            <w:lang w:val="it-IT"/>
          </w:rPr>
          <w:t>Mycobacterium tuberculosis indeterminato QuantiFERON post vaccinazione Moderna mRNA Covid-19</w:t>
        </w:r>
      </w:hyperlink>
    </w:p>
    <w:p w:rsidR="00836CA0" w:rsidRPr="00775D9B" w:rsidRDefault="00775D9B">
      <w:pPr>
        <w:rPr>
          <w:lang w:val="it-IT"/>
        </w:rPr>
      </w:pPr>
      <w:r w:rsidRPr="00775D9B">
        <w:rPr>
          <w:lang w:val="it-IT"/>
        </w:rPr>
        <w:t xml:space="preserve">2118. </w:t>
      </w:r>
      <w:hyperlink r:id="rId2124">
        <w:r w:rsidRPr="00775D9B">
          <w:rPr>
            <w:color w:val="0000FF"/>
            <w:u w:val="single"/>
            <w:lang w:val="it-IT"/>
          </w:rPr>
          <w:t>Disturbo depressivo indotto dopo la prima dose di vaccino COVID-19</w:t>
        </w:r>
      </w:hyperlink>
    </w:p>
    <w:p w:rsidR="00836CA0" w:rsidRPr="00775D9B" w:rsidRDefault="00775D9B">
      <w:pPr>
        <w:rPr>
          <w:lang w:val="it-IT"/>
        </w:rPr>
      </w:pPr>
      <w:r w:rsidRPr="00775D9B">
        <w:rPr>
          <w:lang w:val="it-IT"/>
        </w:rPr>
        <w:t xml:space="preserve">2119. </w:t>
      </w:r>
      <w:hyperlink r:id="rId2125">
        <w:r w:rsidRPr="00775D9B">
          <w:rPr>
            <w:color w:val="0000FF"/>
            <w:u w:val="single"/>
            <w:lang w:val="it-IT"/>
          </w:rPr>
          <w:t>Induzione ed esacerbazione del lupus eritematoso cutaneo subacuto in seguito alla vaccinazione SARS-CoV-2 basata su mRNA o vettore adenovirale</w:t>
        </w:r>
      </w:hyperlink>
    </w:p>
    <w:p w:rsidR="00836CA0" w:rsidRPr="00775D9B" w:rsidRDefault="00775D9B">
      <w:pPr>
        <w:rPr>
          <w:lang w:val="it-IT"/>
        </w:rPr>
      </w:pPr>
      <w:r w:rsidRPr="00775D9B">
        <w:rPr>
          <w:lang w:val="it-IT"/>
        </w:rPr>
        <w:t xml:space="preserve">2120. </w:t>
      </w:r>
      <w:hyperlink r:id="rId2126">
        <w:r w:rsidRPr="00775D9B">
          <w:rPr>
            <w:color w:val="0000FF"/>
            <w:u w:val="single"/>
            <w:lang w:val="it-IT"/>
          </w:rPr>
          <w:t>Complicanze infettive del trapianto polmonare per lesione polmonare associata alla malattia da coronavirus 2019: uno studio di coorte caso-controllo condotto in un unico centro</w:t>
        </w:r>
      </w:hyperlink>
    </w:p>
    <w:p w:rsidR="00836CA0" w:rsidRPr="00775D9B" w:rsidRDefault="00775D9B">
      <w:pPr>
        <w:rPr>
          <w:lang w:val="it-IT"/>
        </w:rPr>
      </w:pPr>
      <w:r w:rsidRPr="00775D9B">
        <w:rPr>
          <w:lang w:val="it-IT"/>
        </w:rPr>
        <w:t xml:space="preserve">2121. </w:t>
      </w:r>
      <w:hyperlink r:id="rId2127">
        <w:r w:rsidRPr="00775D9B">
          <w:rPr>
            <w:color w:val="0000FF"/>
            <w:u w:val="single"/>
            <w:lang w:val="it-IT"/>
          </w:rPr>
          <w:t>Infiammazione e attivazione piastrinica dopo i vaccini contro il COVID-19: possibili meccanismi alla base della trombocitopenia e della trombosi immunitarie indotte dai vaccini</w:t>
        </w:r>
      </w:hyperlink>
    </w:p>
    <w:p w:rsidR="00836CA0" w:rsidRPr="00775D9B" w:rsidRDefault="00775D9B">
      <w:pPr>
        <w:rPr>
          <w:lang w:val="it-IT"/>
        </w:rPr>
      </w:pPr>
      <w:r w:rsidRPr="00775D9B">
        <w:rPr>
          <w:lang w:val="it-IT"/>
        </w:rPr>
        <w:t xml:space="preserve">2122. </w:t>
      </w:r>
      <w:hyperlink r:id="rId2128">
        <w:r w:rsidRPr="00775D9B">
          <w:rPr>
            <w:color w:val="0000FF"/>
            <w:u w:val="single"/>
            <w:lang w:val="it-IT"/>
          </w:rPr>
          <w:t>Artrite infiammatoria associata alla vaccinazione COVID-19</w:t>
        </w:r>
      </w:hyperlink>
    </w:p>
    <w:p w:rsidR="00836CA0" w:rsidRPr="00775D9B" w:rsidRDefault="00775D9B">
      <w:pPr>
        <w:rPr>
          <w:lang w:val="it-IT"/>
        </w:rPr>
      </w:pPr>
      <w:r w:rsidRPr="00775D9B">
        <w:rPr>
          <w:lang w:val="it-IT"/>
        </w:rPr>
        <w:lastRenderedPageBreak/>
        <w:t xml:space="preserve">2123. </w:t>
      </w:r>
      <w:hyperlink r:id="rId2129">
        <w:r w:rsidRPr="00775D9B">
          <w:rPr>
            <w:color w:val="0000FF"/>
            <w:u w:val="single"/>
            <w:lang w:val="it-IT"/>
          </w:rPr>
          <w:t>Malattia infiammatoria intestinale innescata dalla vaccinazione con mRNA BNT162b2 per SARS-CoV-2</w:t>
        </w:r>
      </w:hyperlink>
    </w:p>
    <w:p w:rsidR="00836CA0" w:rsidRPr="00775D9B" w:rsidRDefault="00775D9B">
      <w:pPr>
        <w:rPr>
          <w:lang w:val="it-IT"/>
        </w:rPr>
      </w:pPr>
      <w:r w:rsidRPr="00775D9B">
        <w:rPr>
          <w:lang w:val="it-IT"/>
        </w:rPr>
        <w:t xml:space="preserve">2124. </w:t>
      </w:r>
      <w:hyperlink r:id="rId2130">
        <w:r w:rsidRPr="00775D9B">
          <w:rPr>
            <w:color w:val="0000FF"/>
            <w:u w:val="single"/>
            <w:lang w:val="it-IT"/>
          </w:rPr>
          <w:t>La polineuropatia demielinizzante infiammatoria dopo il vaccino ChAdOx1 nCoV-19 può seguire un decorso cronico</w:t>
        </w:r>
      </w:hyperlink>
    </w:p>
    <w:p w:rsidR="00836CA0" w:rsidRPr="00775D9B" w:rsidRDefault="00775D9B">
      <w:pPr>
        <w:rPr>
          <w:lang w:val="it-IT"/>
        </w:rPr>
      </w:pPr>
      <w:r w:rsidRPr="00775D9B">
        <w:rPr>
          <w:lang w:val="it-IT"/>
        </w:rPr>
        <w:t xml:space="preserve">2125. </w:t>
      </w:r>
      <w:hyperlink r:id="rId2131">
        <w:r w:rsidRPr="00775D9B">
          <w:rPr>
            <w:color w:val="0000FF"/>
            <w:u w:val="single"/>
            <w:lang w:val="it-IT"/>
          </w:rPr>
          <w:t>Reazioni avverse infiammatorie immunomediate indotte dai vaccini COVID-19 in pazienti precedentemente iniettati con filler dei tessuti molli: una serie di casi di 20 pazienti</w:t>
        </w:r>
      </w:hyperlink>
    </w:p>
    <w:p w:rsidR="00836CA0" w:rsidRPr="00775D9B" w:rsidRDefault="00775D9B">
      <w:pPr>
        <w:rPr>
          <w:lang w:val="it-IT"/>
        </w:rPr>
      </w:pPr>
      <w:r w:rsidRPr="00775D9B">
        <w:rPr>
          <w:lang w:val="it-IT"/>
        </w:rPr>
        <w:t xml:space="preserve">2126. </w:t>
      </w:r>
      <w:hyperlink r:id="rId2132">
        <w:r w:rsidRPr="00775D9B">
          <w:rPr>
            <w:color w:val="0000FF"/>
            <w:u w:val="single"/>
            <w:lang w:val="it-IT"/>
          </w:rPr>
          <w:t>Miopatia infiammatoria che si verifica subito dopo la vaccinazione con sindrome respiratoria acuta grave contro il coronavirus 2: due casi clinici</w:t>
        </w:r>
      </w:hyperlink>
    </w:p>
    <w:p w:rsidR="00836CA0" w:rsidRPr="00775D9B" w:rsidRDefault="00775D9B">
      <w:pPr>
        <w:rPr>
          <w:lang w:val="it-IT"/>
        </w:rPr>
      </w:pPr>
      <w:r w:rsidRPr="00775D9B">
        <w:rPr>
          <w:lang w:val="it-IT"/>
        </w:rPr>
        <w:t xml:space="preserve">2127. </w:t>
      </w:r>
      <w:hyperlink r:id="rId2133">
        <w:r w:rsidRPr="00775D9B">
          <w:rPr>
            <w:color w:val="0000FF"/>
            <w:u w:val="single"/>
            <w:lang w:val="it-IT"/>
          </w:rPr>
          <w:t>Miosite infiammatoria dopo la vaccinazione ChAdOx1</w:t>
        </w:r>
      </w:hyperlink>
    </w:p>
    <w:p w:rsidR="00836CA0" w:rsidRPr="00775D9B" w:rsidRDefault="00775D9B">
      <w:pPr>
        <w:rPr>
          <w:lang w:val="it-IT"/>
        </w:rPr>
      </w:pPr>
      <w:r w:rsidRPr="00775D9B">
        <w:rPr>
          <w:lang w:val="it-IT"/>
        </w:rPr>
        <w:t xml:space="preserve">2128. </w:t>
      </w:r>
      <w:hyperlink r:id="rId2134">
        <w:r w:rsidRPr="00775D9B">
          <w:rPr>
            <w:color w:val="0000FF"/>
            <w:u w:val="single"/>
            <w:lang w:val="it-IT"/>
          </w:rPr>
          <w:t>Miosite infiammatoria indotta dal vaccino COVID-19 (Pfizer-BioNTech BNT162b2) 30 anni</w:t>
        </w:r>
      </w:hyperlink>
    </w:p>
    <w:p w:rsidR="00836CA0" w:rsidRPr="00775D9B" w:rsidRDefault="00775D9B">
      <w:pPr>
        <w:rPr>
          <w:lang w:val="it-IT"/>
        </w:rPr>
      </w:pPr>
      <w:r w:rsidRPr="00775D9B">
        <w:rPr>
          <w:lang w:val="it-IT"/>
        </w:rPr>
        <w:t xml:space="preserve">2129. </w:t>
      </w:r>
      <w:hyperlink r:id="rId2135">
        <w:r w:rsidRPr="00775D9B">
          <w:rPr>
            <w:color w:val="0000FF"/>
            <w:u w:val="single"/>
            <w:lang w:val="it-IT"/>
          </w:rPr>
          <w:t>Malattie reumatiche infiammatorie sviluppate dopo la vaccinazione COVID-19: presentazione di una serie di casi e revisione della letteratura</w:t>
        </w:r>
      </w:hyperlink>
    </w:p>
    <w:p w:rsidR="00836CA0" w:rsidRPr="00775D9B" w:rsidRDefault="00775D9B">
      <w:pPr>
        <w:rPr>
          <w:lang w:val="it-IT"/>
        </w:rPr>
      </w:pPr>
      <w:r w:rsidRPr="00775D9B">
        <w:rPr>
          <w:lang w:val="it-IT"/>
        </w:rPr>
        <w:t xml:space="preserve">2130. </w:t>
      </w:r>
      <w:hyperlink r:id="rId2136">
        <w:r w:rsidRPr="00775D9B">
          <w:rPr>
            <w:color w:val="0000FF"/>
            <w:u w:val="single"/>
            <w:lang w:val="it-IT"/>
          </w:rPr>
          <w:t>Paralisi infiammatoria del sesto nervo Vaccinazione post-COVID-19: risultati della risonanza magnetica</w:t>
        </w:r>
      </w:hyperlink>
    </w:p>
    <w:p w:rsidR="00836CA0" w:rsidRPr="00775D9B" w:rsidRDefault="00775D9B">
      <w:pPr>
        <w:rPr>
          <w:lang w:val="it-IT"/>
        </w:rPr>
      </w:pPr>
      <w:r w:rsidRPr="00775D9B">
        <w:rPr>
          <w:lang w:val="it-IT"/>
        </w:rPr>
        <w:t xml:space="preserve">2131. </w:t>
      </w:r>
      <w:hyperlink r:id="rId2137">
        <w:r w:rsidRPr="00775D9B">
          <w:rPr>
            <w:color w:val="0000FF"/>
            <w:u w:val="single"/>
            <w:lang w:val="it-IT"/>
          </w:rPr>
          <w:t>Influenza della vaccinazione Covid-19 sulle malattie cutanee immunomediate</w:t>
        </w:r>
      </w:hyperlink>
    </w:p>
    <w:p w:rsidR="00836CA0" w:rsidRPr="00775D9B" w:rsidRDefault="00775D9B">
      <w:pPr>
        <w:rPr>
          <w:lang w:val="it-IT"/>
        </w:rPr>
      </w:pPr>
      <w:r w:rsidRPr="00775D9B">
        <w:rPr>
          <w:lang w:val="it-IT"/>
        </w:rPr>
        <w:t xml:space="preserve">2132. </w:t>
      </w:r>
      <w:hyperlink r:id="rId2138">
        <w:r w:rsidRPr="00775D9B">
          <w:rPr>
            <w:color w:val="0000FF"/>
            <w:u w:val="single"/>
            <w:lang w:val="it-IT"/>
          </w:rPr>
          <w:t>Manifestazione clinica iniziale della sclerosi multipla dopo l'immunizzazione con il vaccino Pfizer-BioNTech COVID-19</w:t>
        </w:r>
      </w:hyperlink>
    </w:p>
    <w:p w:rsidR="00836CA0" w:rsidRPr="00775D9B" w:rsidRDefault="00775D9B">
      <w:pPr>
        <w:rPr>
          <w:lang w:val="it-IT"/>
        </w:rPr>
      </w:pPr>
      <w:r w:rsidRPr="00775D9B">
        <w:rPr>
          <w:lang w:val="it-IT"/>
        </w:rPr>
        <w:t xml:space="preserve">2133. </w:t>
      </w:r>
      <w:hyperlink r:id="rId2139">
        <w:r w:rsidRPr="00775D9B">
          <w:rPr>
            <w:color w:val="0000FF"/>
            <w:u w:val="single"/>
            <w:lang w:val="it-IT"/>
          </w:rPr>
          <w:t>Lesioni e decessi a seguito della vaccinazione contro il Covid-19: il caso etico e legale per il risarcimento</w:t>
        </w:r>
      </w:hyperlink>
    </w:p>
    <w:p w:rsidR="00836CA0" w:rsidRPr="00775D9B" w:rsidRDefault="00775D9B">
      <w:pPr>
        <w:rPr>
          <w:lang w:val="it-IT"/>
        </w:rPr>
      </w:pPr>
      <w:r w:rsidRPr="00775D9B">
        <w:rPr>
          <w:lang w:val="it-IT"/>
        </w:rPr>
        <w:t xml:space="preserve">2134. </w:t>
      </w:r>
      <w:hyperlink r:id="rId2140">
        <w:r w:rsidRPr="00775D9B">
          <w:rPr>
            <w:color w:val="0000FF"/>
            <w:u w:val="single"/>
            <w:lang w:val="it-IT"/>
          </w:rPr>
          <w:t>La risposta immunitaria innata dopo la vaccinazione BNT162b2 COVID-19 si associa alla reattogenicità</w:t>
        </w:r>
      </w:hyperlink>
    </w:p>
    <w:p w:rsidR="00836CA0" w:rsidRPr="00775D9B" w:rsidRDefault="00775D9B">
      <w:pPr>
        <w:rPr>
          <w:lang w:val="it-IT"/>
        </w:rPr>
      </w:pPr>
      <w:r w:rsidRPr="00775D9B">
        <w:rPr>
          <w:lang w:val="it-IT"/>
        </w:rPr>
        <w:t xml:space="preserve">2135. </w:t>
      </w:r>
      <w:hyperlink r:id="rId2141">
        <w:r w:rsidRPr="00775D9B">
          <w:rPr>
            <w:color w:val="0000FF"/>
            <w:u w:val="single"/>
            <w:lang w:val="it-IT"/>
          </w:rPr>
          <w:t>Approfondimenti da un modello murino di miopericardite indotta da vaccinazione con mRNA della malattia da coronavirus 2019 (COVID-19): l’iniezione endovenosa accidentale di vaccino potrebbe indurre miopericardite?</w:t>
        </w:r>
      </w:hyperlink>
    </w:p>
    <w:p w:rsidR="00836CA0" w:rsidRPr="00775D9B" w:rsidRDefault="00775D9B">
      <w:pPr>
        <w:rPr>
          <w:lang w:val="it-IT"/>
        </w:rPr>
      </w:pPr>
      <w:r w:rsidRPr="00775D9B">
        <w:rPr>
          <w:lang w:val="it-IT"/>
        </w:rPr>
        <w:t xml:space="preserve">2136. </w:t>
      </w:r>
      <w:hyperlink r:id="rId2142">
        <w:r w:rsidRPr="00775D9B">
          <w:rPr>
            <w:color w:val="0000FF"/>
            <w:u w:val="single"/>
            <w:lang w:val="it-IT"/>
          </w:rPr>
          <w:t>Approfondimenti sulla trombocitopenia trombotica immunitaria indotta dal vaccino ChAdOx1 nCoV-19</w:t>
        </w:r>
      </w:hyperlink>
    </w:p>
    <w:p w:rsidR="00836CA0" w:rsidRPr="00775D9B" w:rsidRDefault="00775D9B">
      <w:pPr>
        <w:rPr>
          <w:lang w:val="it-IT"/>
        </w:rPr>
      </w:pPr>
      <w:r w:rsidRPr="00775D9B">
        <w:rPr>
          <w:lang w:val="it-IT"/>
        </w:rPr>
        <w:t xml:space="preserve">2137. </w:t>
      </w:r>
      <w:hyperlink r:id="rId2143">
        <w:r w:rsidRPr="00775D9B">
          <w:rPr>
            <w:color w:val="0000FF"/>
            <w:u w:val="single"/>
            <w:lang w:val="it-IT"/>
          </w:rPr>
          <w:t>Allergia all’insulina che si manifesta subito dopo la vaccinazione COVID-19 (BNT162b2)</w:t>
        </w:r>
      </w:hyperlink>
    </w:p>
    <w:p w:rsidR="00836CA0" w:rsidRPr="00775D9B" w:rsidRDefault="00775D9B">
      <w:pPr>
        <w:rPr>
          <w:lang w:val="it-IT"/>
        </w:rPr>
      </w:pPr>
      <w:r w:rsidRPr="00775D9B">
        <w:rPr>
          <w:lang w:val="it-IT"/>
        </w:rPr>
        <w:t xml:space="preserve">2138. </w:t>
      </w:r>
      <w:hyperlink r:id="rId2144">
        <w:r w:rsidRPr="00775D9B">
          <w:rPr>
            <w:color w:val="0000FF"/>
            <w:u w:val="single"/>
            <w:lang w:val="it-IT"/>
          </w:rPr>
          <w:t>Intensità dei linfonodi ascellari ipermetabolici nei pazienti oncologici in relazione alla sequenza temporale successiva alla vaccinazione COVID-19</w:t>
        </w:r>
      </w:hyperlink>
    </w:p>
    <w:p w:rsidR="00836CA0" w:rsidRPr="00775D9B" w:rsidRDefault="00775D9B">
      <w:pPr>
        <w:rPr>
          <w:lang w:val="it-IT"/>
        </w:rPr>
      </w:pPr>
      <w:r w:rsidRPr="00775D9B">
        <w:rPr>
          <w:lang w:val="it-IT"/>
        </w:rPr>
        <w:t xml:space="preserve">2139. </w:t>
      </w:r>
      <w:hyperlink r:id="rId2145">
        <w:r w:rsidRPr="00775D9B">
          <w:rPr>
            <w:color w:val="0000FF"/>
            <w:u w:val="single"/>
            <w:lang w:val="it-IT"/>
          </w:rPr>
          <w:t>Interazioni degli adenovirus con piastrine e coagulazione e sindrome trombocitopenica trombotica immunitaria indotta dal vaccino</w:t>
        </w:r>
      </w:hyperlink>
    </w:p>
    <w:p w:rsidR="00836CA0" w:rsidRPr="00775D9B" w:rsidRDefault="00775D9B">
      <w:pPr>
        <w:rPr>
          <w:lang w:val="it-IT"/>
        </w:rPr>
      </w:pPr>
      <w:r w:rsidRPr="00775D9B">
        <w:rPr>
          <w:lang w:val="it-IT"/>
        </w:rPr>
        <w:lastRenderedPageBreak/>
        <w:t xml:space="preserve">2140. </w:t>
      </w:r>
      <w:hyperlink r:id="rId2146">
        <w:r w:rsidRPr="00775D9B">
          <w:rPr>
            <w:color w:val="0000FF"/>
            <w:u w:val="single"/>
            <w:lang w:val="it-IT"/>
          </w:rPr>
          <w:t>L'interferenza della vaccinazione COVID-19 con PET/CT porta a imaging aggiuntivo non necessario in un paziente con caso segnalato di melanoma cutaneo metastatico</w:t>
        </w:r>
      </w:hyperlink>
    </w:p>
    <w:p w:rsidR="00836CA0" w:rsidRPr="00775D9B" w:rsidRDefault="00775D9B">
      <w:pPr>
        <w:rPr>
          <w:lang w:val="it-IT"/>
        </w:rPr>
      </w:pPr>
      <w:r w:rsidRPr="00775D9B">
        <w:rPr>
          <w:lang w:val="it-IT"/>
        </w:rPr>
        <w:t xml:space="preserve">2141. </w:t>
      </w:r>
      <w:hyperlink r:id="rId2147">
        <w:r w:rsidRPr="00775D9B">
          <w:rPr>
            <w:color w:val="0000FF"/>
            <w:u w:val="single"/>
            <w:lang w:val="it-IT"/>
          </w:rPr>
          <w:t>Blocco cardiaco completo intermittente con arresto ventricolare dopo la vaccinazione di richiamo Pfizer COVID-19: un caso clinico</w:t>
        </w:r>
      </w:hyperlink>
    </w:p>
    <w:p w:rsidR="00836CA0" w:rsidRPr="00775D9B" w:rsidRDefault="00775D9B">
      <w:pPr>
        <w:rPr>
          <w:lang w:val="it-IT"/>
        </w:rPr>
      </w:pPr>
      <w:r w:rsidRPr="00775D9B">
        <w:rPr>
          <w:lang w:val="it-IT"/>
        </w:rPr>
        <w:t xml:space="preserve">2142. </w:t>
      </w:r>
      <w:hyperlink r:id="rId2148">
        <w:r w:rsidRPr="00775D9B">
          <w:rPr>
            <w:color w:val="0000FF"/>
            <w:u w:val="single"/>
            <w:lang w:val="it-IT"/>
          </w:rPr>
          <w:t>Malattia polmonare interstiziale dopo aver ricevuto il vaccino COVID-19 a base di mRNA tozinameran</w:t>
        </w:r>
      </w:hyperlink>
    </w:p>
    <w:p w:rsidR="00836CA0" w:rsidRPr="00775D9B" w:rsidRDefault="00775D9B">
      <w:pPr>
        <w:rPr>
          <w:lang w:val="it-IT"/>
        </w:rPr>
      </w:pPr>
      <w:r w:rsidRPr="00775D9B">
        <w:rPr>
          <w:lang w:val="it-IT"/>
        </w:rPr>
        <w:t xml:space="preserve">2143. </w:t>
      </w:r>
      <w:hyperlink r:id="rId2149">
        <w:r w:rsidRPr="00775D9B">
          <w:rPr>
            <w:color w:val="0000FF"/>
            <w:u w:val="single"/>
            <w:lang w:val="it-IT"/>
          </w:rPr>
          <w:t>Polmonite interstiziale dopo la vaccinazione COVID-19: un rapporto di tre casi</w:t>
        </w:r>
      </w:hyperlink>
    </w:p>
    <w:p w:rsidR="00836CA0" w:rsidRPr="00775D9B" w:rsidRDefault="00775D9B">
      <w:pPr>
        <w:rPr>
          <w:lang w:val="it-IT"/>
        </w:rPr>
      </w:pPr>
      <w:r w:rsidRPr="00775D9B">
        <w:rPr>
          <w:lang w:val="it-IT"/>
        </w:rPr>
        <w:t xml:space="preserve">2144. </w:t>
      </w:r>
      <w:hyperlink r:id="rId2150">
        <w:r w:rsidRPr="00775D9B">
          <w:rPr>
            <w:color w:val="0000FF"/>
            <w:u w:val="single"/>
            <w:lang w:val="it-IT"/>
          </w:rPr>
          <w:t>Emorragia intrarticolare causata dal ridotto recupero del fattore VIII ricombinante PEGilato a causa di un anticorpo anti-PEG sviluppato dopo la vaccinazione mRNA-1273 SARS-CoV-2 nell'emofilia A</w:t>
        </w:r>
      </w:hyperlink>
    </w:p>
    <w:p w:rsidR="00836CA0" w:rsidRPr="00775D9B" w:rsidRDefault="00775D9B">
      <w:pPr>
        <w:rPr>
          <w:lang w:val="it-IT"/>
        </w:rPr>
      </w:pPr>
      <w:r w:rsidRPr="00775D9B">
        <w:rPr>
          <w:lang w:val="it-IT"/>
        </w:rPr>
        <w:t xml:space="preserve">2145. </w:t>
      </w:r>
      <w:hyperlink r:id="rId2151">
        <w:r w:rsidRPr="00775D9B">
          <w:rPr>
            <w:color w:val="0000FF"/>
            <w:u w:val="single"/>
            <w:lang w:val="it-IT"/>
          </w:rPr>
          <w:t>Emorragia intracerebrale e trombocitopenia dopo il vaccino AstraZeneca COVID-19: sfide cliniche e diagnostiche della trombocitopenia trombotica indotta dal vaccino</w:t>
        </w:r>
      </w:hyperlink>
    </w:p>
    <w:p w:rsidR="00836CA0" w:rsidRPr="00775D9B" w:rsidRDefault="00775D9B">
      <w:pPr>
        <w:rPr>
          <w:lang w:val="it-IT"/>
        </w:rPr>
      </w:pPr>
      <w:r w:rsidRPr="00775D9B">
        <w:rPr>
          <w:lang w:val="it-IT"/>
        </w:rPr>
        <w:t xml:space="preserve">2146. </w:t>
      </w:r>
      <w:hyperlink r:id="rId2152">
        <w:r w:rsidRPr="00775D9B">
          <w:rPr>
            <w:color w:val="0000FF"/>
            <w:u w:val="single"/>
            <w:lang w:val="it-IT"/>
          </w:rPr>
          <w:t>Emorragia intracerebrale associata a trombocitopenia trombotica indotta da vaccino dopo il vaccino ChAdOx1 nCOVID-19 in una donna in gravidanza</w:t>
        </w:r>
      </w:hyperlink>
    </w:p>
    <w:p w:rsidR="00836CA0" w:rsidRPr="00775D9B" w:rsidRDefault="00775D9B">
      <w:pPr>
        <w:rPr>
          <w:lang w:val="it-IT"/>
        </w:rPr>
      </w:pPr>
      <w:r w:rsidRPr="00775D9B">
        <w:rPr>
          <w:lang w:val="it-IT"/>
        </w:rPr>
        <w:t xml:space="preserve">2147. </w:t>
      </w:r>
      <w:hyperlink r:id="rId2153">
        <w:r w:rsidRPr="00775D9B">
          <w:rPr>
            <w:color w:val="0000FF"/>
            <w:u w:val="single"/>
            <w:lang w:val="it-IT"/>
          </w:rPr>
          <w:t>Emorragia intracerebrale dovuta a trombosi con sindrome trombocitopenica dopo la vaccinazione contro il COVID-19: il primo caso fatale in Corea</w:t>
        </w:r>
      </w:hyperlink>
    </w:p>
    <w:p w:rsidR="00836CA0" w:rsidRPr="00775D9B" w:rsidRDefault="00775D9B">
      <w:pPr>
        <w:rPr>
          <w:lang w:val="it-IT"/>
        </w:rPr>
      </w:pPr>
      <w:r w:rsidRPr="00775D9B">
        <w:rPr>
          <w:lang w:val="it-IT"/>
        </w:rPr>
        <w:t xml:space="preserve">2148. </w:t>
      </w:r>
      <w:hyperlink r:id="rId2154">
        <w:r w:rsidRPr="00775D9B">
          <w:rPr>
            <w:color w:val="0000FF"/>
            <w:u w:val="single"/>
            <w:lang w:val="it-IT"/>
          </w:rPr>
          <w:t>Emorragia intracerebrale dovuta a vasculite in seguito alla vaccinazione COVID-19: un caso clinico</w:t>
        </w:r>
      </w:hyperlink>
    </w:p>
    <w:p w:rsidR="00836CA0" w:rsidRPr="00775D9B" w:rsidRDefault="00775D9B">
      <w:pPr>
        <w:rPr>
          <w:lang w:val="it-IT"/>
        </w:rPr>
      </w:pPr>
      <w:r w:rsidRPr="00775D9B">
        <w:rPr>
          <w:lang w:val="it-IT"/>
        </w:rPr>
        <w:t xml:space="preserve">2149. </w:t>
      </w:r>
      <w:hyperlink r:id="rId2155">
        <w:r w:rsidRPr="00775D9B">
          <w:rPr>
            <w:color w:val="0000FF"/>
            <w:u w:val="single"/>
            <w:lang w:val="it-IT"/>
          </w:rPr>
          <w:t>Rottura di aneurisma intracranico entro tre giorni dalla somministrazione della vaccinazione anti-COVID-19 con mRNA: tre casi clinici</w:t>
        </w:r>
      </w:hyperlink>
    </w:p>
    <w:p w:rsidR="00836CA0" w:rsidRPr="00775D9B" w:rsidRDefault="00775D9B">
      <w:pPr>
        <w:rPr>
          <w:lang w:val="it-IT"/>
        </w:rPr>
      </w:pPr>
      <w:r w:rsidRPr="00775D9B">
        <w:rPr>
          <w:lang w:val="it-IT"/>
        </w:rPr>
        <w:t xml:space="preserve">2150. </w:t>
      </w:r>
      <w:hyperlink r:id="rId2156">
        <w:r w:rsidRPr="00775D9B">
          <w:rPr>
            <w:color w:val="0000FF"/>
            <w:u w:val="single"/>
            <w:lang w:val="it-IT"/>
          </w:rPr>
          <w:t>Emorragia intracranica dopo la vaccinazione Pfizer-BioNTech (BNT162b2) mRNA COVID-19: un caso clinico</w:t>
        </w:r>
      </w:hyperlink>
    </w:p>
    <w:p w:rsidR="00836CA0" w:rsidRPr="00775D9B" w:rsidRDefault="00775D9B">
      <w:pPr>
        <w:rPr>
          <w:lang w:val="it-IT"/>
        </w:rPr>
      </w:pPr>
      <w:r w:rsidRPr="00775D9B">
        <w:rPr>
          <w:lang w:val="it-IT"/>
        </w:rPr>
        <w:t xml:space="preserve">2151. </w:t>
      </w:r>
      <w:hyperlink r:id="rId2157">
        <w:r w:rsidRPr="00775D9B">
          <w:rPr>
            <w:color w:val="0000FF"/>
            <w:u w:val="single"/>
            <w:lang w:val="it-IT"/>
          </w:rPr>
          <w:t>Emorragia intracranica dovuta alla potenziale rottura di una malformazione artero-venosa dopo la vaccinazione con mRNA BNT162b2 COVID-19 in una giovane donna coreana: caso clinico</w:t>
        </w:r>
      </w:hyperlink>
    </w:p>
    <w:p w:rsidR="00836CA0" w:rsidRPr="00775D9B" w:rsidRDefault="00775D9B">
      <w:pPr>
        <w:rPr>
          <w:lang w:val="it-IT"/>
        </w:rPr>
      </w:pPr>
      <w:r w:rsidRPr="00775D9B">
        <w:rPr>
          <w:lang w:val="it-IT"/>
        </w:rPr>
        <w:t xml:space="preserve">2152. </w:t>
      </w:r>
      <w:hyperlink r:id="rId2158">
        <w:r w:rsidRPr="00775D9B">
          <w:rPr>
            <w:color w:val="0000FF"/>
            <w:u w:val="single"/>
            <w:lang w:val="it-IT"/>
          </w:rPr>
          <w:t>Alopecia areata intrattabile a seguito della seconda dose di vaccinazione contro il COVID-19: rapporto di due casi</w:t>
        </w:r>
      </w:hyperlink>
    </w:p>
    <w:p w:rsidR="00836CA0" w:rsidRPr="00775D9B" w:rsidRDefault="00775D9B">
      <w:pPr>
        <w:rPr>
          <w:lang w:val="it-IT"/>
        </w:rPr>
      </w:pPr>
      <w:r w:rsidRPr="00775D9B">
        <w:rPr>
          <w:lang w:val="it-IT"/>
        </w:rPr>
        <w:t xml:space="preserve">2153. </w:t>
      </w:r>
      <w:hyperlink r:id="rId2159">
        <w:r w:rsidRPr="00775D9B">
          <w:rPr>
            <w:color w:val="0000FF"/>
            <w:u w:val="single"/>
            <w:lang w:val="it-IT"/>
          </w:rPr>
          <w:t>Infiammazione intramiocardica dopo la vaccinazione contro il COVID-19: una serie di casi comprovati dalla biopsia endomiocardica</w:t>
        </w:r>
      </w:hyperlink>
    </w:p>
    <w:p w:rsidR="00836CA0" w:rsidRPr="00775D9B" w:rsidRDefault="00775D9B">
      <w:pPr>
        <w:rPr>
          <w:lang w:val="it-IT"/>
        </w:rPr>
      </w:pPr>
      <w:r w:rsidRPr="00775D9B">
        <w:rPr>
          <w:lang w:val="it-IT"/>
        </w:rPr>
        <w:t xml:space="preserve">2154. </w:t>
      </w:r>
      <w:hyperlink r:id="rId2160">
        <w:r w:rsidRPr="00775D9B">
          <w:rPr>
            <w:color w:val="0000FF"/>
            <w:u w:val="single"/>
            <w:lang w:val="it-IT"/>
          </w:rPr>
          <w:t>Infiammazione intraoculare dopo la vaccinazione COVID-19: le presentazioni cliniche</w:t>
        </w:r>
      </w:hyperlink>
    </w:p>
    <w:p w:rsidR="00836CA0" w:rsidRPr="00775D9B" w:rsidRDefault="00775D9B">
      <w:pPr>
        <w:rPr>
          <w:lang w:val="it-IT"/>
        </w:rPr>
      </w:pPr>
      <w:r w:rsidRPr="00775D9B">
        <w:rPr>
          <w:lang w:val="it-IT"/>
        </w:rPr>
        <w:t xml:space="preserve">2155. </w:t>
      </w:r>
      <w:hyperlink r:id="rId2161">
        <w:r w:rsidRPr="00775D9B">
          <w:rPr>
            <w:color w:val="0000FF"/>
            <w:u w:val="single"/>
            <w:lang w:val="it-IT"/>
          </w:rPr>
          <w:t>I trattamenti steroidei intratimpanici hanno salvato la perdita dell’udito ricorrente in seguito alla vaccinazione contro il COVID-19 e al rilevamento di uno schwannoma intralabirintico</w:t>
        </w:r>
      </w:hyperlink>
    </w:p>
    <w:p w:rsidR="00836CA0" w:rsidRPr="00775D9B" w:rsidRDefault="00775D9B">
      <w:pPr>
        <w:rPr>
          <w:lang w:val="it-IT"/>
        </w:rPr>
      </w:pPr>
      <w:r w:rsidRPr="00775D9B">
        <w:rPr>
          <w:lang w:val="it-IT"/>
        </w:rPr>
        <w:lastRenderedPageBreak/>
        <w:t xml:space="preserve">2156. </w:t>
      </w:r>
      <w:hyperlink r:id="rId2162">
        <w:r w:rsidRPr="00775D9B">
          <w:rPr>
            <w:color w:val="0000FF"/>
            <w:u w:val="single"/>
            <w:lang w:val="it-IT"/>
          </w:rPr>
          <w:t>L’iniezione endovenosa del vaccino mRNA della malattia da coronavirus 2019 (COVID-19) può indurre miopericardite acuta in un modello murino</w:t>
        </w:r>
      </w:hyperlink>
    </w:p>
    <w:p w:rsidR="00836CA0" w:rsidRDefault="00775D9B">
      <w:r>
        <w:t xml:space="preserve">2157. </w:t>
      </w:r>
      <w:hyperlink r:id="rId2163">
        <w:r>
          <w:rPr>
            <w:color w:val="0000FF"/>
            <w:u w:val="single"/>
          </w:rPr>
          <w:t>Lichen planus inverso post vaccino Oxford-AstraZeneca COVID-19</w:t>
        </w:r>
      </w:hyperlink>
    </w:p>
    <w:p w:rsidR="00836CA0" w:rsidRPr="00775D9B" w:rsidRDefault="00775D9B">
      <w:pPr>
        <w:rPr>
          <w:lang w:val="it-IT"/>
        </w:rPr>
      </w:pPr>
      <w:r w:rsidRPr="00775D9B">
        <w:rPr>
          <w:lang w:val="it-IT"/>
        </w:rPr>
        <w:t xml:space="preserve">2158. </w:t>
      </w:r>
      <w:hyperlink r:id="rId2164">
        <w:r w:rsidRPr="00775D9B">
          <w:rPr>
            <w:color w:val="0000FF"/>
            <w:u w:val="single"/>
            <w:lang w:val="it-IT"/>
          </w:rPr>
          <w:t>Pitiriasi rosea inversa secondaria alla vaccinazione COVID-19</w:t>
        </w:r>
      </w:hyperlink>
    </w:p>
    <w:p w:rsidR="00836CA0" w:rsidRPr="00775D9B" w:rsidRDefault="00775D9B">
      <w:pPr>
        <w:rPr>
          <w:lang w:val="it-IT"/>
        </w:rPr>
      </w:pPr>
      <w:r w:rsidRPr="00775D9B">
        <w:rPr>
          <w:lang w:val="it-IT"/>
        </w:rPr>
        <w:t xml:space="preserve">2159. </w:t>
      </w:r>
      <w:hyperlink r:id="rId2165">
        <w:r w:rsidRPr="00775D9B">
          <w:rPr>
            <w:color w:val="0000FF"/>
            <w:u w:val="single"/>
            <w:lang w:val="it-IT"/>
          </w:rPr>
          <w:t>Indagine sulle complicanze neurologiche dopo la vaccinazione COVID-19: relazione degli scenari clinici e revisione della letteratura</w:t>
        </w:r>
      </w:hyperlink>
    </w:p>
    <w:p w:rsidR="00836CA0" w:rsidRPr="00775D9B" w:rsidRDefault="00775D9B">
      <w:pPr>
        <w:rPr>
          <w:lang w:val="it-IT"/>
        </w:rPr>
      </w:pPr>
      <w:r w:rsidRPr="00775D9B">
        <w:rPr>
          <w:lang w:val="it-IT"/>
        </w:rPr>
        <w:t xml:space="preserve">2160. </w:t>
      </w:r>
      <w:hyperlink r:id="rId2166">
        <w:r w:rsidRPr="00775D9B">
          <w:rPr>
            <w:color w:val="0000FF"/>
            <w:u w:val="single"/>
            <w:lang w:val="it-IT"/>
          </w:rPr>
          <w:t>L'aggiornamento del linfonodo ascellare avido ipsilaterale alla PET/TC FDG persiste nel 29% dei pazienti 7-10 settimane dopo la 2a dose</w:t>
        </w:r>
      </w:hyperlink>
    </w:p>
    <w:p w:rsidR="00836CA0" w:rsidRPr="00775D9B" w:rsidRDefault="00775D9B">
      <w:pPr>
        <w:rPr>
          <w:lang w:val="it-IT"/>
        </w:rPr>
      </w:pPr>
      <w:r w:rsidRPr="00775D9B">
        <w:rPr>
          <w:lang w:val="it-IT"/>
        </w:rPr>
        <w:t xml:space="preserve">2161. </w:t>
      </w:r>
      <w:hyperlink r:id="rId2167">
        <w:r w:rsidRPr="00775D9B">
          <w:rPr>
            <w:color w:val="0000FF"/>
            <w:u w:val="single"/>
            <w:lang w:val="it-IT"/>
          </w:rPr>
          <w:t>Adenopatia ascellare omolaterale da vaccini mRNA COVID-19</w:t>
        </w:r>
      </w:hyperlink>
    </w:p>
    <w:p w:rsidR="00836CA0" w:rsidRPr="00775D9B" w:rsidRDefault="00775D9B">
      <w:pPr>
        <w:rPr>
          <w:lang w:val="it-IT"/>
        </w:rPr>
      </w:pPr>
      <w:r w:rsidRPr="00775D9B">
        <w:rPr>
          <w:lang w:val="it-IT"/>
        </w:rPr>
        <w:t xml:space="preserve">2162. </w:t>
      </w:r>
      <w:hyperlink r:id="rId2168">
        <w:r w:rsidRPr="00775D9B">
          <w:rPr>
            <w:color w:val="0000FF"/>
            <w:u w:val="single"/>
            <w:lang w:val="it-IT"/>
          </w:rPr>
          <w:t>Herpes zoster ipsilaterale dopo la prima dose di vaccino BNT162b2 mRNA COVID-19</w:t>
        </w:r>
      </w:hyperlink>
    </w:p>
    <w:p w:rsidR="00836CA0" w:rsidRPr="00775D9B" w:rsidRDefault="00775D9B">
      <w:pPr>
        <w:rPr>
          <w:lang w:val="it-IT"/>
        </w:rPr>
      </w:pPr>
      <w:r w:rsidRPr="00775D9B">
        <w:rPr>
          <w:lang w:val="it-IT"/>
        </w:rPr>
        <w:t xml:space="preserve">2163. </w:t>
      </w:r>
      <w:hyperlink r:id="rId2169">
        <w:r w:rsidRPr="00775D9B">
          <w:rPr>
            <w:color w:val="0000FF"/>
            <w:u w:val="single"/>
            <w:lang w:val="it-IT"/>
          </w:rPr>
          <w:t>Linfoadenopatia ascellare maligna omolaterale e linfonodi reattivi controlaterali in una ricevente del vaccino COVID-19 con cancro al seno</w:t>
        </w:r>
      </w:hyperlink>
    </w:p>
    <w:p w:rsidR="00836CA0" w:rsidRPr="00775D9B" w:rsidRDefault="00775D9B">
      <w:pPr>
        <w:rPr>
          <w:lang w:val="it-IT"/>
        </w:rPr>
      </w:pPr>
      <w:r w:rsidRPr="00775D9B">
        <w:rPr>
          <w:lang w:val="it-IT"/>
        </w:rPr>
        <w:t xml:space="preserve">2164. </w:t>
      </w:r>
      <w:hyperlink r:id="rId2170">
        <w:r w:rsidRPr="00775D9B">
          <w:rPr>
            <w:color w:val="0000FF"/>
            <w:u w:val="single"/>
            <w:lang w:val="it-IT"/>
          </w:rPr>
          <w:t>Neuropatia radiale omolaterale dopo la vaccinazione con mRNA COVID-19 in un giovane immunocompetente</w:t>
        </w:r>
      </w:hyperlink>
    </w:p>
    <w:p w:rsidR="00836CA0" w:rsidRPr="00775D9B" w:rsidRDefault="00775D9B">
      <w:pPr>
        <w:rPr>
          <w:lang w:val="it-IT"/>
        </w:rPr>
      </w:pPr>
      <w:r w:rsidRPr="00775D9B">
        <w:rPr>
          <w:lang w:val="it-IT"/>
        </w:rPr>
        <w:t xml:space="preserve">2165. </w:t>
      </w:r>
      <w:hyperlink r:id="rId2171">
        <w:r w:rsidRPr="00775D9B">
          <w:rPr>
            <w:color w:val="0000FF"/>
            <w:u w:val="single"/>
            <w:lang w:val="it-IT"/>
          </w:rPr>
          <w:t>Vaccino ipsilaterale Zoster Ophthalmicus post COVID-19 in giovani adulti sani</w:t>
        </w:r>
      </w:hyperlink>
    </w:p>
    <w:p w:rsidR="00836CA0" w:rsidRPr="00775D9B" w:rsidRDefault="00775D9B">
      <w:pPr>
        <w:rPr>
          <w:lang w:val="it-IT"/>
        </w:rPr>
      </w:pPr>
      <w:r w:rsidRPr="00775D9B">
        <w:rPr>
          <w:lang w:val="it-IT"/>
        </w:rPr>
        <w:t xml:space="preserve">2166. </w:t>
      </w:r>
      <w:hyperlink r:id="rId2172">
        <w:r w:rsidRPr="00775D9B">
          <w:rPr>
            <w:color w:val="0000FF"/>
            <w:u w:val="single"/>
            <w:lang w:val="it-IT"/>
          </w:rPr>
          <w:t>L’infezione da COVID-19 sta scatenando l’herpes zoster orale? Un caso clinico</w:t>
        </w:r>
      </w:hyperlink>
    </w:p>
    <w:p w:rsidR="00836CA0" w:rsidRPr="00775D9B" w:rsidRDefault="00775D9B">
      <w:pPr>
        <w:rPr>
          <w:lang w:val="it-IT"/>
        </w:rPr>
      </w:pPr>
      <w:r w:rsidRPr="00775D9B">
        <w:rPr>
          <w:lang w:val="it-IT"/>
        </w:rPr>
        <w:t xml:space="preserve">2167. </w:t>
      </w:r>
      <w:hyperlink r:id="rId2173">
        <w:r w:rsidRPr="00775D9B">
          <w:rPr>
            <w:color w:val="0000FF"/>
            <w:u w:val="single"/>
            <w:lang w:val="it-IT"/>
          </w:rPr>
          <w:t>L’effetto del vaccino COVID-19 sulla variabilità della frequenza cardiaca è permanente?</w:t>
        </w:r>
      </w:hyperlink>
    </w:p>
    <w:p w:rsidR="00836CA0" w:rsidRPr="00775D9B" w:rsidRDefault="00775D9B">
      <w:pPr>
        <w:rPr>
          <w:lang w:val="it-IT"/>
        </w:rPr>
      </w:pPr>
      <w:r w:rsidRPr="00775D9B">
        <w:rPr>
          <w:lang w:val="it-IT"/>
        </w:rPr>
        <w:t xml:space="preserve">2168. </w:t>
      </w:r>
      <w:hyperlink r:id="rId2174">
        <w:r w:rsidRPr="00775D9B">
          <w:rPr>
            <w:color w:val="0000FF"/>
            <w:u w:val="single"/>
            <w:lang w:val="it-IT"/>
          </w:rPr>
          <w:t>Ictus ischemico come segno di presentazione della trombocitopenia trombotica immunitaria indotta dal vaccino ChAdOx1 nCoV-19 | Giornale di neurologia, neurochirurgia e psichiatria</w:t>
        </w:r>
      </w:hyperlink>
    </w:p>
    <w:p w:rsidR="00836CA0" w:rsidRPr="00775D9B" w:rsidRDefault="00775D9B">
      <w:pPr>
        <w:rPr>
          <w:lang w:val="it-IT"/>
        </w:rPr>
      </w:pPr>
      <w:r w:rsidRPr="00775D9B">
        <w:rPr>
          <w:lang w:val="it-IT"/>
        </w:rPr>
        <w:t xml:space="preserve">2169. </w:t>
      </w:r>
      <w:hyperlink r:id="rId2175">
        <w:r w:rsidRPr="00775D9B">
          <w:rPr>
            <w:color w:val="0000FF"/>
            <w:u w:val="single"/>
            <w:lang w:val="it-IT"/>
          </w:rPr>
          <w:t>Colite ischemica dopo il vaccino mRNA COVID-19</w:t>
        </w:r>
      </w:hyperlink>
    </w:p>
    <w:p w:rsidR="00836CA0" w:rsidRPr="00775D9B" w:rsidRDefault="00775D9B">
      <w:pPr>
        <w:rPr>
          <w:lang w:val="it-IT"/>
        </w:rPr>
      </w:pPr>
      <w:r w:rsidRPr="00775D9B">
        <w:rPr>
          <w:lang w:val="it-IT"/>
        </w:rPr>
        <w:t xml:space="preserve">2170. </w:t>
      </w:r>
      <w:hyperlink r:id="rId2176">
        <w:r w:rsidRPr="00775D9B">
          <w:rPr>
            <w:color w:val="0000FF"/>
            <w:u w:val="single"/>
            <w:lang w:val="it-IT"/>
          </w:rPr>
          <w:t>Colite ischemica dopo aver ricevuto la seconda dose di un vaccino inattivato COVID-19: un caso clinico</w:t>
        </w:r>
      </w:hyperlink>
    </w:p>
    <w:p w:rsidR="00836CA0" w:rsidRPr="00775D9B" w:rsidRDefault="00775D9B">
      <w:pPr>
        <w:rPr>
          <w:lang w:val="it-IT"/>
        </w:rPr>
      </w:pPr>
      <w:r w:rsidRPr="00775D9B">
        <w:rPr>
          <w:lang w:val="it-IT"/>
        </w:rPr>
        <w:t xml:space="preserve">2171. </w:t>
      </w:r>
      <w:hyperlink r:id="rId2177">
        <w:r w:rsidRPr="00775D9B">
          <w:rPr>
            <w:color w:val="0000FF"/>
            <w:u w:val="single"/>
            <w:lang w:val="it-IT"/>
          </w:rPr>
          <w:t>Neuropatia ottica ischemica dopo la somministrazione di un vaccino SARS-CoV-2: un rapporto di 2 casi</w:t>
        </w:r>
      </w:hyperlink>
    </w:p>
    <w:p w:rsidR="00836CA0" w:rsidRPr="00775D9B" w:rsidRDefault="00775D9B">
      <w:pPr>
        <w:rPr>
          <w:lang w:val="it-IT"/>
        </w:rPr>
      </w:pPr>
      <w:r w:rsidRPr="00775D9B">
        <w:rPr>
          <w:lang w:val="it-IT"/>
        </w:rPr>
        <w:t xml:space="preserve">2172. </w:t>
      </w:r>
      <w:hyperlink r:id="rId2178">
        <w:r w:rsidRPr="00775D9B">
          <w:rPr>
            <w:color w:val="0000FF"/>
            <w:u w:val="single"/>
            <w:lang w:val="it-IT"/>
          </w:rPr>
          <w:t>Eventi ischemici retinici dopo la vaccinazione COVID-19</w:t>
        </w:r>
      </w:hyperlink>
    </w:p>
    <w:p w:rsidR="00836CA0" w:rsidRPr="00775D9B" w:rsidRDefault="00775D9B">
      <w:pPr>
        <w:rPr>
          <w:lang w:val="it-IT"/>
        </w:rPr>
      </w:pPr>
      <w:r w:rsidRPr="00775D9B">
        <w:rPr>
          <w:lang w:val="it-IT"/>
        </w:rPr>
        <w:t xml:space="preserve">2173. </w:t>
      </w:r>
      <w:hyperlink r:id="rId2179">
        <w:r w:rsidRPr="00775D9B">
          <w:rPr>
            <w:color w:val="0000FF"/>
            <w:u w:val="single"/>
            <w:lang w:val="it-IT"/>
          </w:rPr>
          <w:t>Ictus ischemico dopo la vaccinazione AstraZeneca (Covid-19).</w:t>
        </w:r>
      </w:hyperlink>
    </w:p>
    <w:p w:rsidR="00836CA0" w:rsidRPr="00775D9B" w:rsidRDefault="00775D9B">
      <w:pPr>
        <w:rPr>
          <w:lang w:val="it-IT"/>
        </w:rPr>
      </w:pPr>
      <w:r w:rsidRPr="00775D9B">
        <w:rPr>
          <w:lang w:val="it-IT"/>
        </w:rPr>
        <w:t xml:space="preserve">2174. </w:t>
      </w:r>
      <w:hyperlink r:id="rId2180">
        <w:r w:rsidRPr="00775D9B">
          <w:rPr>
            <w:color w:val="0000FF"/>
            <w:u w:val="single"/>
            <w:lang w:val="it-IT"/>
          </w:rPr>
          <w:t>Ictus ischemico e trombocitopenia trombotica immunitaria indotta da vaccino in seguito al vaccino COVID-19: un caso clinico con revisione sistematica della letteratura</w:t>
        </w:r>
      </w:hyperlink>
    </w:p>
    <w:p w:rsidR="00836CA0" w:rsidRPr="00775D9B" w:rsidRDefault="00775D9B">
      <w:pPr>
        <w:rPr>
          <w:lang w:val="it-IT"/>
        </w:rPr>
      </w:pPr>
      <w:r w:rsidRPr="00775D9B">
        <w:rPr>
          <w:lang w:val="it-IT"/>
        </w:rPr>
        <w:t xml:space="preserve">2175. </w:t>
      </w:r>
      <w:hyperlink r:id="rId2181">
        <w:r w:rsidRPr="00775D9B">
          <w:rPr>
            <w:color w:val="0000FF"/>
            <w:u w:val="single"/>
            <w:lang w:val="it-IT"/>
          </w:rPr>
          <w:t>Paralisi isolata del nervo abducente in seguito al vaccino AstraZeneca: un caso clinico</w:t>
        </w:r>
      </w:hyperlink>
    </w:p>
    <w:p w:rsidR="00836CA0" w:rsidRPr="00775D9B" w:rsidRDefault="00775D9B">
      <w:pPr>
        <w:rPr>
          <w:lang w:val="it-IT"/>
        </w:rPr>
      </w:pPr>
      <w:r w:rsidRPr="00775D9B">
        <w:rPr>
          <w:lang w:val="it-IT"/>
        </w:rPr>
        <w:lastRenderedPageBreak/>
        <w:t xml:space="preserve">2176. </w:t>
      </w:r>
      <w:hyperlink r:id="rId2182">
        <w:r w:rsidRPr="00775D9B">
          <w:rPr>
            <w:color w:val="0000FF"/>
            <w:u w:val="single"/>
            <w:lang w:val="it-IT"/>
          </w:rPr>
          <w:t>Carenza isolata di ACTH in seguito all’immunizzazione con il vaccino BNT162b2 SARS-CoV-2: un caso clinico</w:t>
        </w:r>
      </w:hyperlink>
    </w:p>
    <w:p w:rsidR="00836CA0" w:rsidRPr="00775D9B" w:rsidRDefault="00775D9B">
      <w:pPr>
        <w:rPr>
          <w:lang w:val="it-IT"/>
        </w:rPr>
      </w:pPr>
      <w:r w:rsidRPr="00775D9B">
        <w:rPr>
          <w:lang w:val="it-IT"/>
        </w:rPr>
        <w:t xml:space="preserve">2177. </w:t>
      </w:r>
      <w:hyperlink r:id="rId2183">
        <w:r w:rsidRPr="00775D9B">
          <w:rPr>
            <w:color w:val="0000FF"/>
            <w:u w:val="single"/>
            <w:lang w:val="it-IT"/>
          </w:rPr>
          <w:t>Cambiamenti isolati del parenchima mammario in seguito al richiamo del vaccino COVID-19</w:t>
        </w:r>
      </w:hyperlink>
    </w:p>
    <w:p w:rsidR="00836CA0" w:rsidRPr="00775D9B" w:rsidRDefault="00775D9B">
      <w:pPr>
        <w:rPr>
          <w:lang w:val="it-IT"/>
        </w:rPr>
      </w:pPr>
      <w:r w:rsidRPr="00775D9B">
        <w:rPr>
          <w:lang w:val="it-IT"/>
        </w:rPr>
        <w:t xml:space="preserve">2178. </w:t>
      </w:r>
      <w:hyperlink r:id="rId2184">
        <w:r w:rsidRPr="00775D9B">
          <w:rPr>
            <w:color w:val="0000FF"/>
            <w:u w:val="single"/>
            <w:lang w:val="it-IT"/>
          </w:rPr>
          <w:t>Coinvolgimento muscolocutaneo isolato nell’amiotrofia nevralgica associata alla vaccinazione SARS-CoV2</w:t>
        </w:r>
      </w:hyperlink>
    </w:p>
    <w:p w:rsidR="00836CA0" w:rsidRPr="00775D9B" w:rsidRDefault="00775D9B">
      <w:pPr>
        <w:rPr>
          <w:lang w:val="it-IT"/>
        </w:rPr>
      </w:pPr>
      <w:r w:rsidRPr="00775D9B">
        <w:rPr>
          <w:lang w:val="it-IT"/>
        </w:rPr>
        <w:t xml:space="preserve">2179. </w:t>
      </w:r>
      <w:hyperlink r:id="rId2185">
        <w:r w:rsidRPr="00775D9B">
          <w:rPr>
            <w:color w:val="0000FF"/>
            <w:u w:val="single"/>
            <w:lang w:val="it-IT"/>
          </w:rPr>
          <w:t>Embolia polmonare isolata dopo la vaccinazione COVID: 2 casi clinici e una revisione delle complicanze dell'embolia polmonare post-acuta e del follow-up</w:t>
        </w:r>
      </w:hyperlink>
    </w:p>
    <w:p w:rsidR="00836CA0" w:rsidRPr="00775D9B" w:rsidRDefault="00775D9B">
      <w:pPr>
        <w:rPr>
          <w:lang w:val="it-IT"/>
        </w:rPr>
      </w:pPr>
      <w:r w:rsidRPr="00775D9B">
        <w:rPr>
          <w:lang w:val="it-IT"/>
        </w:rPr>
        <w:t xml:space="preserve">2180. </w:t>
      </w:r>
      <w:hyperlink r:id="rId2186">
        <w:r w:rsidRPr="00775D9B">
          <w:rPr>
            <w:color w:val="0000FF"/>
            <w:u w:val="single"/>
            <w:lang w:val="it-IT"/>
          </w:rPr>
          <w:t>Arterite renale isolata con infarto identificata dopo il vaccino SARS-CoV-2</w:t>
        </w:r>
      </w:hyperlink>
    </w:p>
    <w:p w:rsidR="00836CA0" w:rsidRPr="00775D9B" w:rsidRDefault="00775D9B">
      <w:pPr>
        <w:rPr>
          <w:lang w:val="it-IT"/>
        </w:rPr>
      </w:pPr>
      <w:r w:rsidRPr="00775D9B">
        <w:rPr>
          <w:lang w:val="it-IT"/>
        </w:rPr>
        <w:t xml:space="preserve">2181. </w:t>
      </w:r>
      <w:hyperlink r:id="rId2187">
        <w:r w:rsidRPr="00775D9B">
          <w:rPr>
            <w:color w:val="0000FF"/>
            <w:u w:val="single"/>
            <w:lang w:val="it-IT"/>
          </w:rPr>
          <w:t>Trombosi isolata dopo la vaccinazione COVID-19: serie di casi</w:t>
        </w:r>
      </w:hyperlink>
    </w:p>
    <w:p w:rsidR="00836CA0" w:rsidRPr="00775D9B" w:rsidRDefault="00775D9B">
      <w:pPr>
        <w:rPr>
          <w:lang w:val="it-IT"/>
        </w:rPr>
      </w:pPr>
      <w:r w:rsidRPr="00775D9B">
        <w:rPr>
          <w:lang w:val="it-IT"/>
        </w:rPr>
        <w:t xml:space="preserve">2182. </w:t>
      </w:r>
      <w:hyperlink r:id="rId2188">
        <w:r w:rsidRPr="00775D9B">
          <w:rPr>
            <w:color w:val="0000FF"/>
            <w:u w:val="single"/>
            <w:lang w:val="it-IT"/>
          </w:rPr>
          <w:t>ITP e rash papulare diffuso dopo Moderna</w:t>
        </w:r>
      </w:hyperlink>
    </w:p>
    <w:p w:rsidR="00836CA0" w:rsidRPr="00775D9B" w:rsidRDefault="00775D9B">
      <w:pPr>
        <w:rPr>
          <w:lang w:val="it-IT"/>
        </w:rPr>
      </w:pPr>
      <w:r w:rsidRPr="00775D9B">
        <w:rPr>
          <w:lang w:val="it-IT"/>
        </w:rPr>
        <w:t xml:space="preserve">2183. </w:t>
      </w:r>
      <w:hyperlink r:id="rId2189">
        <w:r w:rsidRPr="00775D9B">
          <w:rPr>
            <w:color w:val="0000FF"/>
            <w:u w:val="single"/>
            <w:lang w:val="it-IT"/>
          </w:rPr>
          <w:t>Porpora trombotica trombocitopenica immunomediata dopo vaccino BNT162b2</w:t>
        </w:r>
      </w:hyperlink>
    </w:p>
    <w:p w:rsidR="00836CA0" w:rsidRPr="00775D9B" w:rsidRDefault="00775D9B">
      <w:pPr>
        <w:rPr>
          <w:lang w:val="it-IT"/>
        </w:rPr>
      </w:pPr>
      <w:r w:rsidRPr="00775D9B">
        <w:rPr>
          <w:lang w:val="it-IT"/>
        </w:rPr>
        <w:t xml:space="preserve">2184. </w:t>
      </w:r>
      <w:hyperlink r:id="rId2190">
        <w:r w:rsidRPr="00775D9B">
          <w:rPr>
            <w:color w:val="0000FF"/>
            <w:u w:val="single"/>
            <w:lang w:val="it-IT"/>
          </w:rPr>
          <w:t>Articolo JAMA, preoccupazioni per la sottostima della perimiocardite, revisione di 40 ospedali</w:t>
        </w:r>
      </w:hyperlink>
    </w:p>
    <w:p w:rsidR="00836CA0" w:rsidRPr="00775D9B" w:rsidRDefault="00775D9B">
      <w:pPr>
        <w:rPr>
          <w:lang w:val="it-IT"/>
        </w:rPr>
      </w:pPr>
      <w:r w:rsidRPr="00775D9B">
        <w:rPr>
          <w:lang w:val="it-IT"/>
        </w:rPr>
        <w:t xml:space="preserve">2185. </w:t>
      </w:r>
      <w:hyperlink r:id="rId2191">
        <w:r w:rsidRPr="00775D9B">
          <w:rPr>
            <w:color w:val="0000FF"/>
            <w:u w:val="single"/>
            <w:lang w:val="it-IT"/>
          </w:rPr>
          <w:t>La vaccinazione Johnson e Johnson contro il COVID-19 innesca la crisi multisistemica del feocromocitoma</w:t>
        </w:r>
      </w:hyperlink>
    </w:p>
    <w:p w:rsidR="00836CA0" w:rsidRPr="00775D9B" w:rsidRDefault="00775D9B">
      <w:pPr>
        <w:rPr>
          <w:lang w:val="it-IT"/>
        </w:rPr>
      </w:pPr>
      <w:r w:rsidRPr="00775D9B">
        <w:rPr>
          <w:lang w:val="it-IT"/>
        </w:rPr>
        <w:t xml:space="preserve">2186. </w:t>
      </w:r>
      <w:hyperlink r:id="rId2192">
        <w:r w:rsidRPr="00775D9B">
          <w:rPr>
            <w:color w:val="0000FF"/>
            <w:u w:val="single"/>
            <w:lang w:val="it-IT"/>
          </w:rPr>
          <w:t>Rigetto della cheratoplastica dopo vaccino a RNA messaggero (BNT162b2) per COVID-19</w:t>
        </w:r>
      </w:hyperlink>
    </w:p>
    <w:p w:rsidR="00836CA0" w:rsidRPr="00775D9B" w:rsidRDefault="00775D9B">
      <w:pPr>
        <w:rPr>
          <w:lang w:val="it-IT"/>
        </w:rPr>
      </w:pPr>
      <w:r w:rsidRPr="00775D9B">
        <w:rPr>
          <w:lang w:val="it-IT"/>
        </w:rPr>
        <w:t xml:space="preserve">2187. </w:t>
      </w:r>
      <w:hyperlink r:id="rId2193">
        <w:r w:rsidRPr="00775D9B">
          <w:rPr>
            <w:color w:val="0000FF"/>
            <w:u w:val="single"/>
            <w:lang w:val="it-IT"/>
          </w:rPr>
          <w:t>Risultati della biopsia renale in pazienti con infezione da SARS-CoV-2 o dopo la vaccinazione COVID-19</w:t>
        </w:r>
      </w:hyperlink>
    </w:p>
    <w:p w:rsidR="00836CA0" w:rsidRPr="00775D9B" w:rsidRDefault="00775D9B">
      <w:pPr>
        <w:rPr>
          <w:lang w:val="it-IT"/>
        </w:rPr>
      </w:pPr>
      <w:r w:rsidRPr="00775D9B">
        <w:rPr>
          <w:lang w:val="it-IT"/>
        </w:rPr>
        <w:t xml:space="preserve">2188. </w:t>
      </w:r>
      <w:hyperlink r:id="rId2194">
        <w:r w:rsidRPr="00775D9B">
          <w:rPr>
            <w:color w:val="0000FF"/>
            <w:u w:val="single"/>
            <w:lang w:val="it-IT"/>
          </w:rPr>
          <w:t>Trapianto di rene da donatore deceduto con trombocitopenia trombotica indotta da vaccino COVID-19 Ad26.COV2-S</w:t>
        </w:r>
      </w:hyperlink>
    </w:p>
    <w:p w:rsidR="00836CA0" w:rsidRPr="00775D9B" w:rsidRDefault="00775D9B">
      <w:pPr>
        <w:rPr>
          <w:lang w:val="it-IT"/>
        </w:rPr>
      </w:pPr>
      <w:r w:rsidRPr="00775D9B">
        <w:rPr>
          <w:lang w:val="it-IT"/>
        </w:rPr>
        <w:t xml:space="preserve">2189. </w:t>
      </w:r>
      <w:hyperlink r:id="rId2195">
        <w:r w:rsidRPr="00775D9B">
          <w:rPr>
            <w:color w:val="0000FF"/>
            <w:u w:val="single"/>
            <w:lang w:val="it-IT"/>
          </w:rPr>
          <w:t>Malattia di Kikuchi-Fujimoto associata a linfoistiocitosi emofagocitica in seguito alla vaccinazione COVID-19 con mRNA BNT162b2</w:t>
        </w:r>
      </w:hyperlink>
    </w:p>
    <w:p w:rsidR="00836CA0" w:rsidRPr="00775D9B" w:rsidRDefault="00775D9B">
      <w:pPr>
        <w:rPr>
          <w:lang w:val="it-IT"/>
        </w:rPr>
      </w:pPr>
      <w:r w:rsidRPr="00775D9B">
        <w:rPr>
          <w:lang w:val="it-IT"/>
        </w:rPr>
        <w:t xml:space="preserve">2190. </w:t>
      </w:r>
      <w:hyperlink r:id="rId2196">
        <w:r w:rsidRPr="00775D9B">
          <w:rPr>
            <w:color w:val="0000FF"/>
            <w:u w:val="single"/>
            <w:lang w:val="it-IT"/>
          </w:rPr>
          <w:t>La malattia di Kikuchi-Fujimoto può presentarsi come linfoadenopatia ritardata dopo la vaccinazione COVID-19</w:t>
        </w:r>
      </w:hyperlink>
    </w:p>
    <w:p w:rsidR="00836CA0" w:rsidRPr="00775D9B" w:rsidRDefault="00775D9B">
      <w:pPr>
        <w:rPr>
          <w:lang w:val="it-IT"/>
        </w:rPr>
      </w:pPr>
      <w:r w:rsidRPr="00775D9B">
        <w:rPr>
          <w:lang w:val="it-IT"/>
        </w:rPr>
        <w:t xml:space="preserve">2191. </w:t>
      </w:r>
      <w:hyperlink r:id="rId2197">
        <w:r w:rsidRPr="00775D9B">
          <w:rPr>
            <w:color w:val="0000FF"/>
            <w:u w:val="single"/>
            <w:lang w:val="it-IT"/>
          </w:rPr>
          <w:t>Malattia di Kikuchi-Fujimoto in seguito alla vaccinazione contro la SARS CoV2: segnalazione di un caso</w:t>
        </w:r>
      </w:hyperlink>
    </w:p>
    <w:p w:rsidR="00836CA0" w:rsidRPr="00775D9B" w:rsidRDefault="00775D9B">
      <w:pPr>
        <w:rPr>
          <w:lang w:val="it-IT"/>
        </w:rPr>
      </w:pPr>
      <w:r w:rsidRPr="00775D9B">
        <w:rPr>
          <w:lang w:val="it-IT"/>
        </w:rPr>
        <w:t xml:space="preserve">2192. </w:t>
      </w:r>
      <w:hyperlink r:id="rId2198">
        <w:r w:rsidRPr="00775D9B">
          <w:rPr>
            <w:color w:val="0000FF"/>
            <w:u w:val="single"/>
            <w:lang w:val="it-IT"/>
          </w:rPr>
          <w:t>Malattia di Kikuchi-Fujimoto a seguito della vaccinazione SARS-CoV-2</w:t>
        </w:r>
      </w:hyperlink>
    </w:p>
    <w:p w:rsidR="00836CA0" w:rsidRPr="00775D9B" w:rsidRDefault="00775D9B">
      <w:pPr>
        <w:rPr>
          <w:lang w:val="it-IT"/>
        </w:rPr>
      </w:pPr>
      <w:r w:rsidRPr="00775D9B">
        <w:rPr>
          <w:lang w:val="it-IT"/>
        </w:rPr>
        <w:t xml:space="preserve">2193. </w:t>
      </w:r>
      <w:hyperlink r:id="rId2199">
        <w:r w:rsidRPr="00775D9B">
          <w:rPr>
            <w:color w:val="0000FF"/>
            <w:u w:val="single"/>
            <w:lang w:val="it-IT"/>
          </w:rPr>
          <w:t>Malattia di Kikuchi-Fujimoto dopo la vaccinazione contro il COVID-19: rapporto su un caso e revisione della letteratura</w:t>
        </w:r>
      </w:hyperlink>
    </w:p>
    <w:p w:rsidR="00836CA0" w:rsidRPr="00775D9B" w:rsidRDefault="00775D9B">
      <w:pPr>
        <w:rPr>
          <w:lang w:val="it-IT"/>
        </w:rPr>
      </w:pPr>
      <w:r w:rsidRPr="00775D9B">
        <w:rPr>
          <w:lang w:val="it-IT"/>
        </w:rPr>
        <w:lastRenderedPageBreak/>
        <w:t xml:space="preserve">2194. </w:t>
      </w:r>
      <w:hyperlink r:id="rId2200">
        <w:r w:rsidRPr="00775D9B">
          <w:rPr>
            <w:color w:val="0000FF"/>
            <w:u w:val="single"/>
            <w:lang w:val="it-IT"/>
          </w:rPr>
          <w:t>Malattia di Kikuchi-Fujimoto o linfoadenite istiocitica necrotizzante a seguito della vaccinazione mRNA contro il COVID-19: un caso raro</w:t>
        </w:r>
      </w:hyperlink>
    </w:p>
    <w:p w:rsidR="00836CA0" w:rsidRPr="00775D9B" w:rsidRDefault="00775D9B">
      <w:pPr>
        <w:rPr>
          <w:lang w:val="it-IT"/>
        </w:rPr>
      </w:pPr>
      <w:r w:rsidRPr="00775D9B">
        <w:rPr>
          <w:lang w:val="it-IT"/>
        </w:rPr>
        <w:t xml:space="preserve">2195. </w:t>
      </w:r>
      <w:hyperlink r:id="rId2201">
        <w:r w:rsidRPr="00775D9B">
          <w:rPr>
            <w:color w:val="0000FF"/>
            <w:u w:val="single"/>
            <w:lang w:val="it-IT"/>
          </w:rPr>
          <w:t>Linfoadenopatia simile a Kikuchi-Fujimoto dopo il vaccino COVID-19: diagnosi e gestione</w:t>
        </w:r>
      </w:hyperlink>
    </w:p>
    <w:p w:rsidR="00836CA0" w:rsidRPr="00775D9B" w:rsidRDefault="00775D9B">
      <w:pPr>
        <w:rPr>
          <w:lang w:val="it-IT"/>
        </w:rPr>
      </w:pPr>
      <w:r w:rsidRPr="00775D9B">
        <w:rPr>
          <w:lang w:val="it-IT"/>
        </w:rPr>
        <w:t xml:space="preserve">2196. </w:t>
      </w:r>
      <w:hyperlink r:id="rId2202">
        <w:r w:rsidRPr="00775D9B">
          <w:rPr>
            <w:color w:val="0000FF"/>
            <w:u w:val="single"/>
            <w:lang w:val="it-IT"/>
          </w:rPr>
          <w:t>Fenomeno di Koebner con lichen planus in un'area di pregressa vitiligine dopo la vaccinazione anti-COVID-19 e la creazione di un locus minoris resistentiae</w:t>
        </w:r>
      </w:hyperlink>
    </w:p>
    <w:p w:rsidR="00836CA0" w:rsidRPr="00775D9B" w:rsidRDefault="00775D9B">
      <w:pPr>
        <w:rPr>
          <w:lang w:val="it-IT"/>
        </w:rPr>
      </w:pPr>
      <w:r w:rsidRPr="00775D9B">
        <w:rPr>
          <w:lang w:val="it-IT"/>
        </w:rPr>
        <w:t xml:space="preserve">2197. </w:t>
      </w:r>
      <w:hyperlink r:id="rId2203">
        <w:r w:rsidRPr="00775D9B">
          <w:rPr>
            <w:color w:val="0000FF"/>
            <w:u w:val="single"/>
            <w:lang w:val="it-IT"/>
          </w:rPr>
          <w:t>Sindrome di Kounis associata al vaccino COVID-19 mRNA BNT162b2 che si presenta come infarto miocardico acuto con sopraslivellamento del tratto ST</w:t>
        </w:r>
      </w:hyperlink>
    </w:p>
    <w:p w:rsidR="00836CA0" w:rsidRPr="00775D9B" w:rsidRDefault="00775D9B">
      <w:pPr>
        <w:rPr>
          <w:lang w:val="it-IT"/>
        </w:rPr>
      </w:pPr>
      <w:r w:rsidRPr="00775D9B">
        <w:rPr>
          <w:lang w:val="it-IT"/>
        </w:rPr>
        <w:t xml:space="preserve">2198. </w:t>
      </w:r>
      <w:hyperlink r:id="rId2204">
        <w:r w:rsidRPr="00775D9B">
          <w:rPr>
            <w:color w:val="0000FF"/>
            <w:u w:val="single"/>
            <w:lang w:val="it-IT"/>
          </w:rPr>
          <w:t>Sindrome di Kounis a seguito della vaccinazione COVID-19</w:t>
        </w:r>
      </w:hyperlink>
    </w:p>
    <w:p w:rsidR="00836CA0" w:rsidRPr="00775D9B" w:rsidRDefault="00775D9B">
      <w:pPr>
        <w:rPr>
          <w:lang w:val="it-IT"/>
        </w:rPr>
      </w:pPr>
      <w:r w:rsidRPr="00775D9B">
        <w:rPr>
          <w:lang w:val="it-IT"/>
        </w:rPr>
        <w:t xml:space="preserve">2199. </w:t>
      </w:r>
      <w:hyperlink r:id="rId2205">
        <w:r w:rsidRPr="00775D9B">
          <w:rPr>
            <w:color w:val="0000FF"/>
            <w:u w:val="single"/>
            <w:lang w:val="it-IT"/>
          </w:rPr>
          <w:t>Sindrome di Kounis dopo la vaccinazione COVID-19: manifestazioni cliniche, meccanismi e gestione</w:t>
        </w:r>
      </w:hyperlink>
    </w:p>
    <w:p w:rsidR="00836CA0" w:rsidRPr="00775D9B" w:rsidRDefault="00775D9B">
      <w:pPr>
        <w:rPr>
          <w:lang w:val="it-IT"/>
        </w:rPr>
      </w:pPr>
      <w:r w:rsidRPr="00775D9B">
        <w:rPr>
          <w:lang w:val="it-IT"/>
        </w:rPr>
        <w:t xml:space="preserve">2200. </w:t>
      </w:r>
      <w:hyperlink r:id="rId2206">
        <w:r w:rsidRPr="00775D9B">
          <w:rPr>
            <w:color w:val="0000FF"/>
            <w:u w:val="single"/>
            <w:lang w:val="it-IT"/>
          </w:rPr>
          <w:t>Sindrome di Kounis in un paziente seguito alla vaccinazione AstraZeneca contro la malattia da coronavirus 2019: un caso clinico</w:t>
        </w:r>
      </w:hyperlink>
    </w:p>
    <w:p w:rsidR="00836CA0" w:rsidRPr="00775D9B" w:rsidRDefault="00775D9B">
      <w:pPr>
        <w:rPr>
          <w:lang w:val="it-IT"/>
        </w:rPr>
      </w:pPr>
      <w:r w:rsidRPr="00775D9B">
        <w:rPr>
          <w:lang w:val="it-IT"/>
        </w:rPr>
        <w:t xml:space="preserve">2201. </w:t>
      </w:r>
      <w:hyperlink r:id="rId2207">
        <w:r w:rsidRPr="00775D9B">
          <w:rPr>
            <w:color w:val="0000FF"/>
            <w:u w:val="single"/>
            <w:lang w:val="it-IT"/>
          </w:rPr>
          <w:t>Kétoldali Parsonage-Turner-Szindróma COVID-19-Vackinációt Követően</w:t>
        </w:r>
      </w:hyperlink>
    </w:p>
    <w:p w:rsidR="00836CA0" w:rsidRPr="00775D9B" w:rsidRDefault="00775D9B">
      <w:pPr>
        <w:rPr>
          <w:lang w:val="it-IT"/>
        </w:rPr>
      </w:pPr>
      <w:r w:rsidRPr="00775D9B">
        <w:rPr>
          <w:lang w:val="it-IT"/>
        </w:rPr>
        <w:t xml:space="preserve">2202. </w:t>
      </w:r>
      <w:hyperlink r:id="rId2208">
        <w:r w:rsidRPr="00775D9B">
          <w:rPr>
            <w:color w:val="0000FF"/>
            <w:u w:val="single"/>
            <w:lang w:val="it-IT"/>
          </w:rPr>
          <w:t>L-lisina nella riattivazione dell'herpesvirus dopo il vaccino ChAdOx1 nCoV-19 (AZD1222): revisione della letteratura minore e rapporto di un caso</w:t>
        </w:r>
      </w:hyperlink>
    </w:p>
    <w:p w:rsidR="00836CA0" w:rsidRPr="00775D9B" w:rsidRDefault="00775D9B">
      <w:pPr>
        <w:rPr>
          <w:lang w:val="it-IT"/>
        </w:rPr>
      </w:pPr>
      <w:r w:rsidRPr="00775D9B">
        <w:rPr>
          <w:lang w:val="it-IT"/>
        </w:rPr>
        <w:t xml:space="preserve">2203. </w:t>
      </w:r>
      <w:hyperlink r:id="rId2209">
        <w:r w:rsidRPr="00775D9B">
          <w:rPr>
            <w:color w:val="0000FF"/>
            <w:u w:val="single"/>
            <w:lang w:val="it-IT"/>
          </w:rPr>
          <w:t>Test di laboratorio per sospetta trombocitopenia trombotica (immune) indotta dal vaccino COVID-19</w:t>
        </w:r>
      </w:hyperlink>
    </w:p>
    <w:p w:rsidR="00836CA0" w:rsidRPr="00775D9B" w:rsidRDefault="00775D9B">
      <w:pPr>
        <w:rPr>
          <w:lang w:val="it-IT"/>
        </w:rPr>
      </w:pPr>
      <w:r w:rsidRPr="00775D9B">
        <w:rPr>
          <w:lang w:val="it-IT"/>
        </w:rPr>
        <w:t xml:space="preserve">2204. </w:t>
      </w:r>
      <w:hyperlink r:id="rId2210">
        <w:r w:rsidRPr="00775D9B">
          <w:rPr>
            <w:color w:val="0000FF"/>
            <w:u w:val="single"/>
            <w:lang w:val="it-IT"/>
          </w:rPr>
          <w:t>Ictus emorragico di grandi dimensioni dopo la vaccinazione ChAdOx1 nCoV-19: un caso clinico</w:t>
        </w:r>
      </w:hyperlink>
    </w:p>
    <w:p w:rsidR="00836CA0" w:rsidRPr="00775D9B" w:rsidRDefault="00775D9B">
      <w:pPr>
        <w:rPr>
          <w:lang w:val="it-IT"/>
        </w:rPr>
      </w:pPr>
      <w:r w:rsidRPr="00775D9B">
        <w:rPr>
          <w:lang w:val="it-IT"/>
        </w:rPr>
        <w:t xml:space="preserve">2205. </w:t>
      </w:r>
      <w:hyperlink r:id="rId2211">
        <w:r w:rsidRPr="00775D9B">
          <w:rPr>
            <w:color w:val="0000FF"/>
            <w:u w:val="single"/>
            <w:lang w:val="it-IT"/>
          </w:rPr>
          <w:t>Vasculite dei grandi vasi dopo la somministrazione del vaccino Oxford-AstraZeneca COVID-19</w:t>
        </w:r>
      </w:hyperlink>
    </w:p>
    <w:p w:rsidR="00836CA0" w:rsidRPr="00775D9B" w:rsidRDefault="00775D9B">
      <w:pPr>
        <w:rPr>
          <w:lang w:val="it-IT"/>
        </w:rPr>
      </w:pPr>
      <w:r w:rsidRPr="00775D9B">
        <w:rPr>
          <w:lang w:val="it-IT"/>
        </w:rPr>
        <w:t xml:space="preserve">2206. </w:t>
      </w:r>
      <w:hyperlink r:id="rId2212">
        <w:r w:rsidRPr="00775D9B">
          <w:rPr>
            <w:color w:val="0000FF"/>
            <w:u w:val="single"/>
            <w:lang w:val="it-IT"/>
          </w:rPr>
          <w:t>Arterite a cellule giganti dei grandi vasi dopo il vaccino COVID-19</w:t>
        </w:r>
      </w:hyperlink>
    </w:p>
    <w:p w:rsidR="00836CA0" w:rsidRPr="00775D9B" w:rsidRDefault="00775D9B">
      <w:pPr>
        <w:rPr>
          <w:lang w:val="it-IT"/>
        </w:rPr>
      </w:pPr>
      <w:r w:rsidRPr="00775D9B">
        <w:rPr>
          <w:lang w:val="it-IT"/>
        </w:rPr>
        <w:t xml:space="preserve">2207. </w:t>
      </w:r>
      <w:hyperlink r:id="rId2213">
        <w:r w:rsidRPr="00775D9B">
          <w:rPr>
            <w:color w:val="0000FF"/>
            <w:u w:val="single"/>
            <w:lang w:val="it-IT"/>
          </w:rPr>
          <w:t>Vasculite dei grandi vasi in seguito al vaccino Pfizer-BioNTech COVID-19</w:t>
        </w:r>
      </w:hyperlink>
    </w:p>
    <w:p w:rsidR="00836CA0" w:rsidRPr="00775D9B" w:rsidRDefault="00775D9B">
      <w:pPr>
        <w:rPr>
          <w:lang w:val="it-IT"/>
        </w:rPr>
      </w:pPr>
      <w:r w:rsidRPr="00775D9B">
        <w:rPr>
          <w:lang w:val="it-IT"/>
        </w:rPr>
        <w:t xml:space="preserve">2208. </w:t>
      </w:r>
      <w:hyperlink r:id="rId2214">
        <w:r w:rsidRPr="00775D9B">
          <w:rPr>
            <w:color w:val="0000FF"/>
            <w:u w:val="single"/>
            <w:lang w:val="it-IT"/>
          </w:rPr>
          <w:t>Potenziamento tardivo del gadolinio dopo la vaccinazione COVID-19</w:t>
        </w:r>
      </w:hyperlink>
    </w:p>
    <w:p w:rsidR="00836CA0" w:rsidRPr="00775D9B" w:rsidRDefault="00775D9B">
      <w:pPr>
        <w:rPr>
          <w:lang w:val="it-IT"/>
        </w:rPr>
      </w:pPr>
      <w:r w:rsidRPr="00775D9B">
        <w:rPr>
          <w:lang w:val="it-IT"/>
        </w:rPr>
        <w:t xml:space="preserve">2209. </w:t>
      </w:r>
      <w:hyperlink r:id="rId2215">
        <w:r w:rsidRPr="00775D9B">
          <w:rPr>
            <w:color w:val="0000FF"/>
            <w:u w:val="single"/>
            <w:lang w:val="it-IT"/>
          </w:rPr>
          <w:t>Nefrite interstiziale granulomatosa a esordio tardivo dopo dose di richiamo della vaccinazione contro il COVID-19: segnalazione di un caso e revisione della letteratura</w:t>
        </w:r>
      </w:hyperlink>
    </w:p>
    <w:p w:rsidR="00836CA0" w:rsidRPr="00775D9B" w:rsidRDefault="00775D9B">
      <w:pPr>
        <w:rPr>
          <w:lang w:val="it-IT"/>
        </w:rPr>
      </w:pPr>
      <w:r w:rsidRPr="00775D9B">
        <w:rPr>
          <w:lang w:val="it-IT"/>
        </w:rPr>
        <w:t xml:space="preserve">2210. </w:t>
      </w:r>
      <w:hyperlink r:id="rId2216">
        <w:r w:rsidRPr="00775D9B">
          <w:rPr>
            <w:color w:val="0000FF"/>
            <w:u w:val="single"/>
            <w:lang w:val="it-IT"/>
          </w:rPr>
          <w:t>Reazione cutanea ad esordio tardivo al vaccino COVID-19 mRNA BNT162b2 in un paziente immunocompromesso</w:t>
        </w:r>
      </w:hyperlink>
    </w:p>
    <w:p w:rsidR="00836CA0" w:rsidRPr="00775D9B" w:rsidRDefault="00775D9B">
      <w:pPr>
        <w:rPr>
          <w:lang w:val="it-IT"/>
        </w:rPr>
      </w:pPr>
      <w:r w:rsidRPr="00775D9B">
        <w:rPr>
          <w:lang w:val="it-IT"/>
        </w:rPr>
        <w:t xml:space="preserve">2211. </w:t>
      </w:r>
      <w:hyperlink r:id="rId2217">
        <w:r w:rsidRPr="00775D9B">
          <w:rPr>
            <w:color w:val="0000FF"/>
            <w:u w:val="single"/>
            <w:lang w:val="it-IT"/>
          </w:rPr>
          <w:t>Trombocitopenia immunitaria trombotica indotta da vaccino a esordio tardivo (VITT) con trombosi dei seni venosi cerebrali</w:t>
        </w:r>
      </w:hyperlink>
    </w:p>
    <w:p w:rsidR="00836CA0" w:rsidRPr="00775D9B" w:rsidRDefault="00775D9B">
      <w:pPr>
        <w:rPr>
          <w:lang w:val="it-IT"/>
        </w:rPr>
      </w:pPr>
      <w:r w:rsidRPr="00775D9B">
        <w:rPr>
          <w:lang w:val="it-IT"/>
        </w:rPr>
        <w:lastRenderedPageBreak/>
        <w:t xml:space="preserve">2212. </w:t>
      </w:r>
      <w:hyperlink r:id="rId2218">
        <w:r w:rsidRPr="00775D9B">
          <w:rPr>
            <w:color w:val="0000FF"/>
            <w:u w:val="single"/>
            <w:lang w:val="it-IT"/>
          </w:rPr>
          <w:t>Paralisi sinistra di Bell in seguito alla prima dose del vaccino mRNA-1273 SARS-CoV-2: un caso clinico</w:t>
        </w:r>
      </w:hyperlink>
    </w:p>
    <w:p w:rsidR="00836CA0" w:rsidRPr="00775D9B" w:rsidRDefault="00775D9B">
      <w:pPr>
        <w:rPr>
          <w:lang w:val="it-IT"/>
        </w:rPr>
      </w:pPr>
      <w:r w:rsidRPr="00775D9B">
        <w:rPr>
          <w:lang w:val="it-IT"/>
        </w:rPr>
        <w:t xml:space="preserve">2213. </w:t>
      </w:r>
      <w:hyperlink r:id="rId2219">
        <w:r w:rsidRPr="00775D9B">
          <w:rPr>
            <w:color w:val="0000FF"/>
            <w:u w:val="single"/>
            <w:lang w:val="it-IT"/>
          </w:rPr>
          <w:t>Trombosi della vena oftalmica inferiore sinistra dovuta a VITT: un caso clinico</w:t>
        </w:r>
      </w:hyperlink>
    </w:p>
    <w:p w:rsidR="00836CA0" w:rsidRPr="00775D9B" w:rsidRDefault="00775D9B">
      <w:pPr>
        <w:rPr>
          <w:lang w:val="it-IT"/>
        </w:rPr>
      </w:pPr>
      <w:r w:rsidRPr="00775D9B">
        <w:rPr>
          <w:lang w:val="it-IT"/>
        </w:rPr>
        <w:t xml:space="preserve">2214. </w:t>
      </w:r>
      <w:hyperlink r:id="rId2220">
        <w:r w:rsidRPr="00775D9B">
          <w:rPr>
            <w:color w:val="0000FF"/>
            <w:u w:val="single"/>
            <w:lang w:val="it-IT"/>
          </w:rPr>
          <w:t>Paralisi delle gambe dopo la vaccinazione AstraZeneca COVID-19 diagnosticata come amiotrofia nevralgica del plesso lombosacrale: un caso clinico</w:t>
        </w:r>
      </w:hyperlink>
    </w:p>
    <w:p w:rsidR="00836CA0" w:rsidRPr="00775D9B" w:rsidRDefault="00775D9B">
      <w:pPr>
        <w:rPr>
          <w:lang w:val="it-IT"/>
        </w:rPr>
      </w:pPr>
      <w:r w:rsidRPr="00775D9B">
        <w:rPr>
          <w:lang w:val="it-IT"/>
        </w:rPr>
        <w:t xml:space="preserve">2215. </w:t>
      </w:r>
      <w:hyperlink r:id="rId2221">
        <w:r w:rsidRPr="00775D9B">
          <w:rPr>
            <w:color w:val="0000FF"/>
            <w:u w:val="single"/>
            <w:lang w:val="it-IT"/>
          </w:rPr>
          <w:t>Lezioni apprese dagli studi PET/CT sulla vaccinazione post-COVID-19</w:t>
        </w:r>
      </w:hyperlink>
    </w:p>
    <w:p w:rsidR="00836CA0" w:rsidRPr="00775D9B" w:rsidRDefault="00775D9B">
      <w:pPr>
        <w:rPr>
          <w:lang w:val="it-IT"/>
        </w:rPr>
      </w:pPr>
      <w:r w:rsidRPr="00775D9B">
        <w:rPr>
          <w:lang w:val="it-IT"/>
        </w:rPr>
        <w:t xml:space="preserve">2216. </w:t>
      </w:r>
      <w:hyperlink r:id="rId2222">
        <w:r w:rsidRPr="00775D9B">
          <w:rPr>
            <w:color w:val="0000FF"/>
            <w:u w:val="single"/>
            <w:lang w:val="it-IT"/>
          </w:rPr>
          <w:t>Lezioni del mese 1: Mielite trasversa estesa longitudinale a seguito della vaccinazione AstraZeneca COVID-19</w:t>
        </w:r>
      </w:hyperlink>
    </w:p>
    <w:p w:rsidR="00836CA0" w:rsidRPr="00775D9B" w:rsidRDefault="00775D9B">
      <w:pPr>
        <w:rPr>
          <w:lang w:val="it-IT"/>
        </w:rPr>
      </w:pPr>
      <w:r w:rsidRPr="00775D9B">
        <w:rPr>
          <w:lang w:val="it-IT"/>
        </w:rPr>
        <w:t xml:space="preserve">2217. </w:t>
      </w:r>
      <w:hyperlink r:id="rId2223">
        <w:r w:rsidRPr="00775D9B">
          <w:rPr>
            <w:color w:val="0000FF"/>
            <w:u w:val="single"/>
            <w:lang w:val="it-IT"/>
          </w:rPr>
          <w:t>Lezioni del mese 3: Linfoistiocitosi emofagocitica a seguito della vaccinazione anti-COVID-19 (ChAdOx1 nCoV-19)</w:t>
        </w:r>
      </w:hyperlink>
    </w:p>
    <w:p w:rsidR="00836CA0" w:rsidRPr="00775D9B" w:rsidRDefault="00775D9B">
      <w:pPr>
        <w:rPr>
          <w:lang w:val="it-IT"/>
        </w:rPr>
      </w:pPr>
      <w:r w:rsidRPr="00775D9B">
        <w:rPr>
          <w:lang w:val="it-IT"/>
        </w:rPr>
        <w:t xml:space="preserve">2218. </w:t>
      </w:r>
      <w:hyperlink r:id="rId2224">
        <w:r w:rsidRPr="00775D9B">
          <w:rPr>
            <w:color w:val="0000FF"/>
            <w:u w:val="single"/>
            <w:lang w:val="it-IT"/>
          </w:rPr>
          <w:t>Lettera riguardante la "Recidiva della malattia con cambiamenti minimi in seguito al vaccino contro l'mRNA della SARS-CoV-2" 43 anni</w:t>
        </w:r>
      </w:hyperlink>
    </w:p>
    <w:p w:rsidR="00836CA0" w:rsidRPr="00775D9B" w:rsidRDefault="00775D9B">
      <w:pPr>
        <w:rPr>
          <w:lang w:val="it-IT"/>
        </w:rPr>
      </w:pPr>
      <w:r w:rsidRPr="00775D9B">
        <w:rPr>
          <w:lang w:val="it-IT"/>
        </w:rPr>
        <w:t xml:space="preserve">2219. </w:t>
      </w:r>
      <w:hyperlink r:id="rId2225">
        <w:r w:rsidRPr="00775D9B">
          <w:rPr>
            <w:color w:val="0000FF"/>
            <w:u w:val="single"/>
            <w:lang w:val="it-IT"/>
          </w:rPr>
          <w:t>Lettera riguardante: "Un caso di ematuria macroscopica e riacutizzazione di nefropatia da IgA in seguito alla vaccinazione SARS-CoV-2"</w:t>
        </w:r>
      </w:hyperlink>
    </w:p>
    <w:p w:rsidR="00836CA0" w:rsidRPr="00775D9B" w:rsidRDefault="00775D9B">
      <w:pPr>
        <w:rPr>
          <w:lang w:val="it-IT"/>
        </w:rPr>
      </w:pPr>
      <w:r w:rsidRPr="00775D9B">
        <w:rPr>
          <w:lang w:val="it-IT"/>
        </w:rPr>
        <w:t xml:space="preserve">2220. </w:t>
      </w:r>
      <w:hyperlink r:id="rId2226">
        <w:r w:rsidRPr="00775D9B">
          <w:rPr>
            <w:color w:val="0000FF"/>
            <w:u w:val="single"/>
            <w:lang w:val="it-IT"/>
          </w:rPr>
          <w:t>Lettera all'editore da Raven et al: "Tre casi di tiroidite subacuta a seguito del vaccino SARS-CoV-2"</w:t>
        </w:r>
      </w:hyperlink>
    </w:p>
    <w:p w:rsidR="00836CA0" w:rsidRPr="00775D9B" w:rsidRDefault="00775D9B">
      <w:pPr>
        <w:rPr>
          <w:lang w:val="it-IT"/>
        </w:rPr>
      </w:pPr>
      <w:r w:rsidRPr="00775D9B">
        <w:rPr>
          <w:lang w:val="it-IT"/>
        </w:rPr>
        <w:t xml:space="preserve">2221. </w:t>
      </w:r>
      <w:hyperlink r:id="rId2227">
        <w:r w:rsidRPr="00775D9B">
          <w:rPr>
            <w:color w:val="0000FF"/>
            <w:u w:val="single"/>
            <w:lang w:val="it-IT"/>
          </w:rPr>
          <w:t>Lettera all'editore: Epatite autoimmune dopo la vaccinazione COVID-19: un effetto avverso raro?</w:t>
        </w:r>
      </w:hyperlink>
    </w:p>
    <w:p w:rsidR="00836CA0" w:rsidRPr="00775D9B" w:rsidRDefault="00775D9B">
      <w:pPr>
        <w:rPr>
          <w:lang w:val="it-IT"/>
        </w:rPr>
      </w:pPr>
      <w:r w:rsidRPr="00775D9B">
        <w:rPr>
          <w:lang w:val="it-IT"/>
        </w:rPr>
        <w:t xml:space="preserve">2222. </w:t>
      </w:r>
      <w:hyperlink r:id="rId2228">
        <w:r w:rsidRPr="00775D9B">
          <w:rPr>
            <w:color w:val="0000FF"/>
            <w:u w:val="single"/>
            <w:lang w:val="it-IT"/>
          </w:rPr>
          <w:t>Lettera all'editore: Esacerbazione dell'epatite autoimmune dopo la vaccinazione contro il COVID-19</w:t>
        </w:r>
      </w:hyperlink>
    </w:p>
    <w:p w:rsidR="00836CA0" w:rsidRPr="00775D9B" w:rsidRDefault="00775D9B">
      <w:pPr>
        <w:rPr>
          <w:lang w:val="it-IT"/>
        </w:rPr>
      </w:pPr>
      <w:r w:rsidRPr="00775D9B">
        <w:rPr>
          <w:lang w:val="it-IT"/>
        </w:rPr>
        <w:t xml:space="preserve">2223. </w:t>
      </w:r>
      <w:hyperlink r:id="rId2229">
        <w:r w:rsidRPr="00775D9B">
          <w:rPr>
            <w:color w:val="0000FF"/>
            <w:u w:val="single"/>
            <w:lang w:val="it-IT"/>
          </w:rPr>
          <w:t>Lettera all'editore: trapianto di fegato in seguito a insufficienza epatica indotta dalla vaccinazione con sindrome respiratoria acuta grave-coronavirus-2</w:t>
        </w:r>
      </w:hyperlink>
    </w:p>
    <w:p w:rsidR="00836CA0" w:rsidRPr="00775D9B" w:rsidRDefault="00775D9B">
      <w:pPr>
        <w:rPr>
          <w:lang w:val="it-IT"/>
        </w:rPr>
      </w:pPr>
      <w:r w:rsidRPr="00775D9B">
        <w:rPr>
          <w:lang w:val="it-IT"/>
        </w:rPr>
        <w:t xml:space="preserve">2224. </w:t>
      </w:r>
      <w:hyperlink r:id="rId2230">
        <w:r w:rsidRPr="00775D9B">
          <w:rPr>
            <w:color w:val="0000FF"/>
            <w:u w:val="single"/>
            <w:lang w:val="it-IT"/>
          </w:rPr>
          <w:t>Lettera all'editore: tiroidite e tireotossicosi dopo il vaccino mRNA SARS-CoV-2</w:t>
        </w:r>
      </w:hyperlink>
    </w:p>
    <w:p w:rsidR="00836CA0" w:rsidRPr="00775D9B" w:rsidRDefault="00775D9B">
      <w:pPr>
        <w:rPr>
          <w:lang w:val="it-IT"/>
        </w:rPr>
      </w:pPr>
      <w:r w:rsidRPr="00775D9B">
        <w:rPr>
          <w:lang w:val="it-IT"/>
        </w:rPr>
        <w:t xml:space="preserve">2225. </w:t>
      </w:r>
      <w:hyperlink r:id="rId2231">
        <w:r w:rsidRPr="00775D9B">
          <w:rPr>
            <w:color w:val="0000FF"/>
            <w:u w:val="single"/>
            <w:lang w:val="it-IT"/>
          </w:rPr>
          <w:t>Eruzione vasculitica leucocitoclastica dopo la seconda dose del vaccino Moderna COVID-19</w:t>
        </w:r>
      </w:hyperlink>
    </w:p>
    <w:p w:rsidR="00836CA0" w:rsidRPr="00775D9B" w:rsidRDefault="00775D9B">
      <w:pPr>
        <w:rPr>
          <w:lang w:val="it-IT"/>
        </w:rPr>
      </w:pPr>
      <w:r w:rsidRPr="00775D9B">
        <w:rPr>
          <w:lang w:val="it-IT"/>
        </w:rPr>
        <w:t xml:space="preserve">2226. </w:t>
      </w:r>
      <w:hyperlink r:id="rId2232">
        <w:r w:rsidRPr="00775D9B">
          <w:rPr>
            <w:color w:val="0000FF"/>
            <w:u w:val="single"/>
            <w:lang w:val="it-IT"/>
          </w:rPr>
          <w:t>Vasculite leucocitoclastica (vasculite cutanea dei piccoli vasi) dopo la vaccinazione COVID-19</w:t>
        </w:r>
      </w:hyperlink>
    </w:p>
    <w:p w:rsidR="00836CA0" w:rsidRPr="00775D9B" w:rsidRDefault="00775D9B">
      <w:pPr>
        <w:rPr>
          <w:lang w:val="it-IT"/>
        </w:rPr>
      </w:pPr>
      <w:r w:rsidRPr="00775D9B">
        <w:rPr>
          <w:lang w:val="it-IT"/>
        </w:rPr>
        <w:t xml:space="preserve">2227. </w:t>
      </w:r>
      <w:hyperlink r:id="rId2233">
        <w:r w:rsidRPr="00775D9B">
          <w:rPr>
            <w:color w:val="0000FF"/>
            <w:u w:val="single"/>
            <w:lang w:val="it-IT"/>
          </w:rPr>
          <w:t>Vasculite leucocitoclastica dopo la vaccinazione contro la malattia da coronavirus 2019</w:t>
        </w:r>
      </w:hyperlink>
    </w:p>
    <w:p w:rsidR="00836CA0" w:rsidRPr="00775D9B" w:rsidRDefault="00775D9B">
      <w:pPr>
        <w:rPr>
          <w:lang w:val="it-IT"/>
        </w:rPr>
      </w:pPr>
      <w:r w:rsidRPr="00775D9B">
        <w:rPr>
          <w:lang w:val="it-IT"/>
        </w:rPr>
        <w:t xml:space="preserve">2228. </w:t>
      </w:r>
      <w:hyperlink r:id="rId2234">
        <w:r w:rsidRPr="00775D9B">
          <w:rPr>
            <w:color w:val="0000FF"/>
            <w:u w:val="single"/>
            <w:lang w:val="it-IT"/>
          </w:rPr>
          <w:t>Vasculite leucocitoclastica dopo la vaccinazione COVID-19</w:t>
        </w:r>
      </w:hyperlink>
    </w:p>
    <w:p w:rsidR="00836CA0" w:rsidRPr="00775D9B" w:rsidRDefault="00775D9B">
      <w:pPr>
        <w:rPr>
          <w:lang w:val="it-IT"/>
        </w:rPr>
      </w:pPr>
      <w:r w:rsidRPr="00775D9B">
        <w:rPr>
          <w:lang w:val="it-IT"/>
        </w:rPr>
        <w:t xml:space="preserve">2229. </w:t>
      </w:r>
      <w:hyperlink r:id="rId2235">
        <w:r w:rsidRPr="00775D9B">
          <w:rPr>
            <w:color w:val="0000FF"/>
            <w:u w:val="single"/>
            <w:lang w:val="it-IT"/>
          </w:rPr>
          <w:t>Vasculite leucocitoclastica dopo esposizione al vaccino COVID-19</w:t>
        </w:r>
      </w:hyperlink>
    </w:p>
    <w:p w:rsidR="00836CA0" w:rsidRPr="00775D9B" w:rsidRDefault="00775D9B">
      <w:pPr>
        <w:rPr>
          <w:lang w:val="it-IT"/>
        </w:rPr>
      </w:pPr>
      <w:r w:rsidRPr="00775D9B">
        <w:rPr>
          <w:lang w:val="it-IT"/>
        </w:rPr>
        <w:lastRenderedPageBreak/>
        <w:t xml:space="preserve">2230. </w:t>
      </w:r>
      <w:hyperlink r:id="rId2236">
        <w:r w:rsidRPr="00775D9B">
          <w:rPr>
            <w:color w:val="0000FF"/>
            <w:u w:val="single"/>
            <w:lang w:val="it-IT"/>
          </w:rPr>
          <w:t>Vasculite leucocitoclastica dopo la vaccinazione con un vaccino SARS-CoV-2</w:t>
        </w:r>
      </w:hyperlink>
    </w:p>
    <w:p w:rsidR="00836CA0" w:rsidRPr="00775D9B" w:rsidRDefault="00775D9B">
      <w:pPr>
        <w:rPr>
          <w:lang w:val="it-IT"/>
        </w:rPr>
      </w:pPr>
      <w:r w:rsidRPr="00775D9B">
        <w:rPr>
          <w:lang w:val="it-IT"/>
        </w:rPr>
        <w:t xml:space="preserve">2231. </w:t>
      </w:r>
      <w:hyperlink r:id="rId2237">
        <w:r w:rsidRPr="00775D9B">
          <w:rPr>
            <w:color w:val="0000FF"/>
            <w:u w:val="single"/>
            <w:lang w:val="it-IT"/>
          </w:rPr>
          <w:t>Vasculite leucocitoclastica come manifestazione cutanea del vaccino contro il virus corona ChAdOx1 nCoV-19 (ricombinante)</w:t>
        </w:r>
      </w:hyperlink>
    </w:p>
    <w:p w:rsidR="00836CA0" w:rsidRPr="00775D9B" w:rsidRDefault="00775D9B">
      <w:pPr>
        <w:rPr>
          <w:lang w:val="it-IT"/>
        </w:rPr>
      </w:pPr>
      <w:r w:rsidRPr="00775D9B">
        <w:rPr>
          <w:lang w:val="it-IT"/>
        </w:rPr>
        <w:t xml:space="preserve">2232. </w:t>
      </w:r>
      <w:hyperlink r:id="rId2238">
        <w:r w:rsidRPr="00775D9B">
          <w:rPr>
            <w:color w:val="0000FF"/>
            <w:u w:val="single"/>
            <w:lang w:val="it-IT"/>
          </w:rPr>
          <w:t>Riacutizzazione della vasculite leucocitoclastica in seguito al vaccino COVID-19</w:t>
        </w:r>
      </w:hyperlink>
    </w:p>
    <w:p w:rsidR="00836CA0" w:rsidRPr="00775D9B" w:rsidRDefault="00775D9B">
      <w:pPr>
        <w:rPr>
          <w:lang w:val="it-IT"/>
        </w:rPr>
      </w:pPr>
      <w:r w:rsidRPr="00775D9B">
        <w:rPr>
          <w:lang w:val="it-IT"/>
        </w:rPr>
        <w:t xml:space="preserve">2233. </w:t>
      </w:r>
      <w:hyperlink r:id="rId2239">
        <w:r w:rsidRPr="00775D9B">
          <w:rPr>
            <w:color w:val="0000FF"/>
            <w:u w:val="single"/>
            <w:lang w:val="it-IT"/>
          </w:rPr>
          <w:t>Vasculite leucocitoclastica successiva alla prima dose di vaccinazione elasomeriana contro il COVID-19</w:t>
        </w:r>
      </w:hyperlink>
    </w:p>
    <w:p w:rsidR="00836CA0" w:rsidRPr="00775D9B" w:rsidRDefault="00775D9B">
      <w:pPr>
        <w:rPr>
          <w:lang w:val="it-IT"/>
        </w:rPr>
      </w:pPr>
      <w:r w:rsidRPr="00775D9B">
        <w:rPr>
          <w:lang w:val="it-IT"/>
        </w:rPr>
        <w:t xml:space="preserve">2234. </w:t>
      </w:r>
      <w:hyperlink r:id="rId2240">
        <w:r w:rsidRPr="00775D9B">
          <w:rPr>
            <w:color w:val="0000FF"/>
            <w:u w:val="single"/>
            <w:lang w:val="it-IT"/>
          </w:rPr>
          <w:t>Vasculite leucocitoclastica in possibile relazione con il vaccino BNT162b2 mRNA COVID-19</w:t>
        </w:r>
      </w:hyperlink>
    </w:p>
    <w:p w:rsidR="00836CA0" w:rsidRPr="00775D9B" w:rsidRDefault="00775D9B">
      <w:pPr>
        <w:rPr>
          <w:lang w:val="it-IT"/>
        </w:rPr>
      </w:pPr>
      <w:r w:rsidRPr="00775D9B">
        <w:rPr>
          <w:lang w:val="it-IT"/>
        </w:rPr>
        <w:t xml:space="preserve">2235. </w:t>
      </w:r>
      <w:hyperlink r:id="rId2241">
        <w:r w:rsidRPr="00775D9B">
          <w:rPr>
            <w:color w:val="0000FF"/>
            <w:u w:val="single"/>
            <w:lang w:val="it-IT"/>
          </w:rPr>
          <w:t>Livelli di troponina T ad alta sensibilità e pro-adrenomedullina medio-regionale dopo la vaccinazione contro il COVID-19 in gruppi vulnerabili: monitoraggio della sicurezza cardiovascolare della vaccinazione contro il COVID-19</w:t>
        </w:r>
      </w:hyperlink>
    </w:p>
    <w:p w:rsidR="00836CA0" w:rsidRPr="00775D9B" w:rsidRDefault="00775D9B">
      <w:pPr>
        <w:rPr>
          <w:lang w:val="it-IT"/>
        </w:rPr>
      </w:pPr>
      <w:r w:rsidRPr="00775D9B">
        <w:rPr>
          <w:lang w:val="it-IT"/>
        </w:rPr>
        <w:t xml:space="preserve">2236. </w:t>
      </w:r>
      <w:hyperlink r:id="rId2242">
        <w:r w:rsidRPr="00775D9B">
          <w:rPr>
            <w:color w:val="0000FF"/>
            <w:u w:val="single"/>
            <w:lang w:val="it-IT"/>
          </w:rPr>
          <w:t>Il lichen planus e il lichen planopilaris si riaccendono dopo la vaccinazione contro il COVID-19</w:t>
        </w:r>
      </w:hyperlink>
    </w:p>
    <w:p w:rsidR="00836CA0" w:rsidRPr="00775D9B" w:rsidRDefault="00775D9B">
      <w:pPr>
        <w:rPr>
          <w:lang w:val="it-IT"/>
        </w:rPr>
      </w:pPr>
      <w:r w:rsidRPr="00775D9B">
        <w:rPr>
          <w:lang w:val="it-IT"/>
        </w:rPr>
        <w:t xml:space="preserve">2237. </w:t>
      </w:r>
      <w:hyperlink r:id="rId2243">
        <w:r w:rsidRPr="00775D9B">
          <w:rPr>
            <w:color w:val="0000FF"/>
            <w:u w:val="single"/>
            <w:lang w:val="it-IT"/>
          </w:rPr>
          <w:t>Lichen planus derivante dalla vaccinazione contro il COVID-19</w:t>
        </w:r>
      </w:hyperlink>
    </w:p>
    <w:p w:rsidR="00836CA0" w:rsidRPr="00775D9B" w:rsidRDefault="00775D9B">
      <w:pPr>
        <w:rPr>
          <w:lang w:val="it-IT"/>
        </w:rPr>
      </w:pPr>
      <w:r w:rsidRPr="00775D9B">
        <w:rPr>
          <w:lang w:val="it-IT"/>
        </w:rPr>
        <w:t xml:space="preserve">2238. </w:t>
      </w:r>
      <w:hyperlink r:id="rId2244">
        <w:r w:rsidRPr="00775D9B">
          <w:rPr>
            <w:color w:val="0000FF"/>
            <w:u w:val="single"/>
            <w:lang w:val="it-IT"/>
          </w:rPr>
          <w:t>Eruzione del lichen planus in seguito alla somministrazione del vaccino Oxford-AstraZeneca contro il COVID-19: rapporto su un caso e revisione della letteratura</w:t>
        </w:r>
      </w:hyperlink>
    </w:p>
    <w:p w:rsidR="00836CA0" w:rsidRPr="00775D9B" w:rsidRDefault="00775D9B">
      <w:pPr>
        <w:rPr>
          <w:lang w:val="it-IT"/>
        </w:rPr>
      </w:pPr>
      <w:r w:rsidRPr="00775D9B">
        <w:rPr>
          <w:lang w:val="it-IT"/>
        </w:rPr>
        <w:t xml:space="preserve">2239. </w:t>
      </w:r>
      <w:hyperlink r:id="rId2245">
        <w:r w:rsidRPr="00775D9B">
          <w:rPr>
            <w:color w:val="0000FF"/>
            <w:u w:val="single"/>
            <w:lang w:val="it-IT"/>
          </w:rPr>
          <w:t>Riacutizzazione del lichen planus in seguito alla vaccinazione contro il COVID-19: un caso clinico</w:t>
        </w:r>
      </w:hyperlink>
    </w:p>
    <w:p w:rsidR="00836CA0" w:rsidRPr="00775D9B" w:rsidRDefault="00775D9B">
      <w:pPr>
        <w:rPr>
          <w:lang w:val="it-IT"/>
        </w:rPr>
      </w:pPr>
      <w:r w:rsidRPr="00775D9B">
        <w:rPr>
          <w:lang w:val="it-IT"/>
        </w:rPr>
        <w:t xml:space="preserve">2240. </w:t>
      </w:r>
      <w:hyperlink r:id="rId2246">
        <w:r w:rsidRPr="00775D9B">
          <w:rPr>
            <w:color w:val="0000FF"/>
            <w:u w:val="single"/>
            <w:lang w:val="it-IT"/>
          </w:rPr>
          <w:t>Lichen planus pigmentosus dopo la vaccinazione contro il COVID-19</w:t>
        </w:r>
      </w:hyperlink>
    </w:p>
    <w:p w:rsidR="00836CA0" w:rsidRPr="00775D9B" w:rsidRDefault="00775D9B">
      <w:pPr>
        <w:rPr>
          <w:lang w:val="it-IT"/>
        </w:rPr>
      </w:pPr>
      <w:r w:rsidRPr="00775D9B">
        <w:rPr>
          <w:lang w:val="it-IT"/>
        </w:rPr>
        <w:t xml:space="preserve">2241. </w:t>
      </w:r>
      <w:hyperlink r:id="rId2247">
        <w:r w:rsidRPr="00775D9B">
          <w:rPr>
            <w:color w:val="0000FF"/>
            <w:u w:val="single"/>
            <w:lang w:val="it-IT"/>
          </w:rPr>
          <w:t>Lichen Ruber Planus che si verifica dopo la vaccinazione SARS-CoV-2</w:t>
        </w:r>
      </w:hyperlink>
    </w:p>
    <w:p w:rsidR="00836CA0" w:rsidRPr="00775D9B" w:rsidRDefault="00775D9B">
      <w:pPr>
        <w:rPr>
          <w:lang w:val="it-IT"/>
        </w:rPr>
      </w:pPr>
      <w:r w:rsidRPr="00775D9B">
        <w:rPr>
          <w:lang w:val="it-IT"/>
        </w:rPr>
        <w:t xml:space="preserve">2242. </w:t>
      </w:r>
      <w:hyperlink r:id="rId2248">
        <w:r w:rsidRPr="00775D9B">
          <w:rPr>
            <w:color w:val="0000FF"/>
            <w:u w:val="single"/>
            <w:lang w:val="it-IT"/>
          </w:rPr>
          <w:t>Lichen striato post-vaccinazione COVID-19</w:t>
        </w:r>
      </w:hyperlink>
    </w:p>
    <w:p w:rsidR="00836CA0" w:rsidRPr="00775D9B" w:rsidRDefault="00775D9B">
      <w:pPr>
        <w:rPr>
          <w:lang w:val="it-IT"/>
        </w:rPr>
      </w:pPr>
      <w:r w:rsidRPr="00775D9B">
        <w:rPr>
          <w:lang w:val="it-IT"/>
        </w:rPr>
        <w:t xml:space="preserve">2243. </w:t>
      </w:r>
      <w:hyperlink r:id="rId2249">
        <w:r w:rsidRPr="00775D9B">
          <w:rPr>
            <w:color w:val="0000FF"/>
            <w:u w:val="single"/>
            <w:lang w:val="it-IT"/>
          </w:rPr>
          <w:t>Eruzione cutanea lichenoide e risposta infiammatoria sistemica associata in seguito alla somministrazione del vaccino Pfizer-BioNTech mRNA COVID-19</w:t>
        </w:r>
      </w:hyperlink>
    </w:p>
    <w:p w:rsidR="00836CA0" w:rsidRPr="00775D9B" w:rsidRDefault="00775D9B">
      <w:pPr>
        <w:rPr>
          <w:lang w:val="it-IT"/>
        </w:rPr>
      </w:pPr>
      <w:r w:rsidRPr="00775D9B">
        <w:rPr>
          <w:lang w:val="it-IT"/>
        </w:rPr>
        <w:t xml:space="preserve">2244. </w:t>
      </w:r>
      <w:hyperlink r:id="rId2250">
        <w:r w:rsidRPr="00775D9B">
          <w:rPr>
            <w:color w:val="0000FF"/>
            <w:u w:val="single"/>
            <w:lang w:val="it-IT"/>
          </w:rPr>
          <w:t>Eruzione di farmaci lichenoidi dopo la vaccinazione contro la malattia da coronavirus 2019</w:t>
        </w:r>
      </w:hyperlink>
    </w:p>
    <w:p w:rsidR="00836CA0" w:rsidRPr="00775D9B" w:rsidRDefault="00775D9B">
      <w:pPr>
        <w:rPr>
          <w:lang w:val="it-IT"/>
        </w:rPr>
      </w:pPr>
      <w:r w:rsidRPr="00775D9B">
        <w:rPr>
          <w:lang w:val="it-IT"/>
        </w:rPr>
        <w:t xml:space="preserve">2245. </w:t>
      </w:r>
      <w:hyperlink r:id="rId2251">
        <w:r w:rsidRPr="00775D9B">
          <w:rPr>
            <w:color w:val="0000FF"/>
            <w:u w:val="single"/>
            <w:lang w:val="it-IT"/>
          </w:rPr>
          <w:t>Conseguenze che cambiano la vita della trombosi immunomediata indotta da vaccino con trombocitopenia</w:t>
        </w:r>
      </w:hyperlink>
    </w:p>
    <w:p w:rsidR="00836CA0" w:rsidRPr="00775D9B" w:rsidRDefault="00775D9B">
      <w:pPr>
        <w:rPr>
          <w:lang w:val="it-IT"/>
        </w:rPr>
      </w:pPr>
      <w:r w:rsidRPr="00775D9B">
        <w:rPr>
          <w:lang w:val="it-IT"/>
        </w:rPr>
        <w:t xml:space="preserve">2246. </w:t>
      </w:r>
      <w:hyperlink r:id="rId2252">
        <w:r w:rsidRPr="00775D9B">
          <w:rPr>
            <w:color w:val="0000FF"/>
            <w:u w:val="single"/>
            <w:lang w:val="it-IT"/>
          </w:rPr>
          <w:t>Anemia emolitica autoimmune pericolosa per la vita dopo la vaccinazione mRNA contro il COVID-19: non essere troppo prudente con l’oro rosso</w:t>
        </w:r>
      </w:hyperlink>
    </w:p>
    <w:p w:rsidR="00836CA0" w:rsidRPr="00775D9B" w:rsidRDefault="00775D9B">
      <w:pPr>
        <w:rPr>
          <w:lang w:val="it-IT"/>
        </w:rPr>
      </w:pPr>
      <w:r w:rsidRPr="00775D9B">
        <w:rPr>
          <w:lang w:val="it-IT"/>
        </w:rPr>
        <w:t xml:space="preserve">2247. </w:t>
      </w:r>
      <w:hyperlink r:id="rId2253">
        <w:r w:rsidRPr="00775D9B">
          <w:rPr>
            <w:color w:val="0000FF"/>
            <w:u w:val="single"/>
            <w:lang w:val="it-IT"/>
          </w:rPr>
          <w:t>Ischemia degli arti e trombosi dell'arteria polmonare dopo il vaccino ChAdOx1 nCoV-19 (Oxford-AstraZeneca): un caso di trombocitopenia trombotica immune indotta da vaccino</w:t>
        </w:r>
      </w:hyperlink>
    </w:p>
    <w:p w:rsidR="00836CA0" w:rsidRPr="00775D9B" w:rsidRDefault="00775D9B">
      <w:pPr>
        <w:rPr>
          <w:lang w:val="it-IT"/>
        </w:rPr>
      </w:pPr>
      <w:r w:rsidRPr="00775D9B">
        <w:rPr>
          <w:lang w:val="it-IT"/>
        </w:rPr>
        <w:lastRenderedPageBreak/>
        <w:t xml:space="preserve">2248. </w:t>
      </w:r>
      <w:hyperlink r:id="rId2254">
        <w:r w:rsidRPr="00775D9B">
          <w:rPr>
            <w:color w:val="0000FF"/>
            <w:u w:val="single"/>
            <w:lang w:val="it-IT"/>
          </w:rPr>
          <w:t>Limitare i richiami mammografici di screening per l'adenopatia indotta da vaccino: un'esperienza in un unico istituto</w:t>
        </w:r>
      </w:hyperlink>
    </w:p>
    <w:p w:rsidR="00836CA0" w:rsidRPr="00775D9B" w:rsidRDefault="00775D9B">
      <w:pPr>
        <w:rPr>
          <w:lang w:val="it-IT"/>
        </w:rPr>
      </w:pPr>
      <w:r w:rsidRPr="00775D9B">
        <w:rPr>
          <w:lang w:val="it-IT"/>
        </w:rPr>
        <w:t xml:space="preserve">2249. </w:t>
      </w:r>
      <w:hyperlink r:id="rId2255">
        <w:r w:rsidRPr="00775D9B">
          <w:rPr>
            <w:color w:val="0000FF"/>
            <w:u w:val="single"/>
            <w:lang w:val="it-IT"/>
          </w:rPr>
          <w:t>Dermatosi bollosa a IgA lineare dopo il vaccino Oxford AstraZeneca COVID-19</w:t>
        </w:r>
      </w:hyperlink>
    </w:p>
    <w:p w:rsidR="00836CA0" w:rsidRPr="00775D9B" w:rsidRDefault="00775D9B">
      <w:pPr>
        <w:rPr>
          <w:lang w:val="it-IT"/>
        </w:rPr>
      </w:pPr>
      <w:r w:rsidRPr="00775D9B">
        <w:rPr>
          <w:lang w:val="it-IT"/>
        </w:rPr>
        <w:t xml:space="preserve">2250. </w:t>
      </w:r>
      <w:hyperlink r:id="rId2256">
        <w:r w:rsidRPr="00775D9B">
          <w:rPr>
            <w:color w:val="0000FF"/>
            <w:u w:val="single"/>
            <w:lang w:val="it-IT"/>
          </w:rPr>
          <w:t>Ulcera vulvare acuta Lipschütz correlata alla vaccinazione COVID-19: primo caso segnalato in Sud America</w:t>
        </w:r>
      </w:hyperlink>
    </w:p>
    <w:p w:rsidR="00836CA0" w:rsidRPr="00775D9B" w:rsidRDefault="00775D9B">
      <w:pPr>
        <w:rPr>
          <w:lang w:val="it-IT"/>
        </w:rPr>
      </w:pPr>
      <w:r w:rsidRPr="00775D9B">
        <w:rPr>
          <w:lang w:val="it-IT"/>
        </w:rPr>
        <w:t xml:space="preserve">2251. </w:t>
      </w:r>
      <w:hyperlink r:id="rId2257">
        <w:r w:rsidRPr="00775D9B">
          <w:rPr>
            <w:color w:val="0000FF"/>
            <w:u w:val="single"/>
            <w:lang w:val="it-IT"/>
          </w:rPr>
          <w:t>Ulcerazione Lipschütz in una ragazzina di 12 anni in seguito alla seconda dose di vaccino Comirnaty (Pfizer) COVID-19</w:t>
        </w:r>
      </w:hyperlink>
    </w:p>
    <w:p w:rsidR="00836CA0" w:rsidRPr="00775D9B" w:rsidRDefault="00775D9B">
      <w:pPr>
        <w:rPr>
          <w:lang w:val="it-IT"/>
        </w:rPr>
      </w:pPr>
      <w:r w:rsidRPr="00775D9B">
        <w:rPr>
          <w:lang w:val="it-IT"/>
        </w:rPr>
        <w:t xml:space="preserve">2252. </w:t>
      </w:r>
      <w:hyperlink r:id="rId2258">
        <w:r w:rsidRPr="00775D9B">
          <w:rPr>
            <w:color w:val="0000FF"/>
            <w:u w:val="single"/>
            <w:lang w:val="it-IT"/>
          </w:rPr>
          <w:t>Ulcere Lipschütz dopo la vaccinazione AstraZeneca COVID-19</w:t>
        </w:r>
      </w:hyperlink>
    </w:p>
    <w:p w:rsidR="00836CA0" w:rsidRPr="00775D9B" w:rsidRDefault="00775D9B">
      <w:pPr>
        <w:rPr>
          <w:lang w:val="it-IT"/>
        </w:rPr>
      </w:pPr>
      <w:r w:rsidRPr="00775D9B">
        <w:rPr>
          <w:lang w:val="it-IT"/>
        </w:rPr>
        <w:t xml:space="preserve">2253. </w:t>
      </w:r>
      <w:hyperlink r:id="rId2259">
        <w:r w:rsidRPr="00775D9B">
          <w:rPr>
            <w:color w:val="0000FF"/>
            <w:u w:val="single"/>
            <w:lang w:val="it-IT"/>
          </w:rPr>
          <w:t>Livedo reticularis dopo la vaccinazione contro il COVID-19</w:t>
        </w:r>
      </w:hyperlink>
    </w:p>
    <w:p w:rsidR="00836CA0" w:rsidRPr="00775D9B" w:rsidRDefault="00775D9B">
      <w:pPr>
        <w:rPr>
          <w:lang w:val="it-IT"/>
        </w:rPr>
      </w:pPr>
      <w:r w:rsidRPr="00775D9B">
        <w:rPr>
          <w:lang w:val="it-IT"/>
        </w:rPr>
        <w:t xml:space="preserve">2254. </w:t>
      </w:r>
      <w:hyperlink r:id="rId2260">
        <w:r w:rsidRPr="00775D9B">
          <w:rPr>
            <w:color w:val="0000FF"/>
            <w:u w:val="single"/>
            <w:lang w:val="it-IT"/>
          </w:rPr>
          <w:t>Livedo reticularis in seguito alla somministrazione del vaccino ChAdOx1 nCoV-19 (AZD1222): segnalazione di due casi</w:t>
        </w:r>
      </w:hyperlink>
    </w:p>
    <w:p w:rsidR="00836CA0" w:rsidRPr="00775D9B" w:rsidRDefault="00775D9B">
      <w:pPr>
        <w:rPr>
          <w:lang w:val="it-IT"/>
        </w:rPr>
      </w:pPr>
      <w:r w:rsidRPr="00775D9B">
        <w:rPr>
          <w:lang w:val="it-IT"/>
        </w:rPr>
        <w:t xml:space="preserve">2255. </w:t>
      </w:r>
      <w:hyperlink r:id="rId2261">
        <w:r w:rsidRPr="00775D9B">
          <w:rPr>
            <w:color w:val="0000FF"/>
            <w:u w:val="single"/>
            <w:lang w:val="it-IT"/>
          </w:rPr>
          <w:t>Reazione cutanea livedoide alla 2a dose di vaccino mRNA Covid-19</w:t>
        </w:r>
      </w:hyperlink>
    </w:p>
    <w:p w:rsidR="00836CA0" w:rsidRPr="00775D9B" w:rsidRDefault="00775D9B">
      <w:pPr>
        <w:rPr>
          <w:lang w:val="it-IT"/>
        </w:rPr>
      </w:pPr>
      <w:r w:rsidRPr="00775D9B">
        <w:rPr>
          <w:lang w:val="it-IT"/>
        </w:rPr>
        <w:t xml:space="preserve">2256. </w:t>
      </w:r>
      <w:hyperlink r:id="rId2262">
        <w:r w:rsidRPr="00775D9B">
          <w:rPr>
            <w:color w:val="0000FF"/>
            <w:u w:val="single"/>
            <w:lang w:val="it-IT"/>
          </w:rPr>
          <w:t>Esiti del trapianto di fegato da donatori con trombosi e trombocitopenia indotte da vaccino (VITT): esperienza multicentrica del Regno Unito</w:t>
        </w:r>
      </w:hyperlink>
    </w:p>
    <w:p w:rsidR="00836CA0" w:rsidRPr="00775D9B" w:rsidRDefault="00775D9B">
      <w:pPr>
        <w:rPr>
          <w:lang w:val="it-IT"/>
        </w:rPr>
      </w:pPr>
      <w:r w:rsidRPr="00775D9B">
        <w:rPr>
          <w:lang w:val="it-IT"/>
        </w:rPr>
        <w:t xml:space="preserve">2257. </w:t>
      </w:r>
      <w:hyperlink r:id="rId2263">
        <w:r w:rsidRPr="00775D9B">
          <w:rPr>
            <w:color w:val="0000FF"/>
            <w:u w:val="single"/>
            <w:lang w:val="it-IT"/>
          </w:rPr>
          <w:t>Lesione epatica dopo la vaccinazione SARS-CoV-2 basata su mRNA in un ricevente di trapianto di fegato</w:t>
        </w:r>
      </w:hyperlink>
    </w:p>
    <w:p w:rsidR="00836CA0" w:rsidRPr="00775D9B" w:rsidRDefault="00775D9B">
      <w:pPr>
        <w:rPr>
          <w:lang w:val="it-IT"/>
        </w:rPr>
      </w:pPr>
      <w:r w:rsidRPr="00775D9B">
        <w:rPr>
          <w:lang w:val="it-IT"/>
        </w:rPr>
        <w:t xml:space="preserve">2258. </w:t>
      </w:r>
      <w:hyperlink r:id="rId2264">
        <w:r w:rsidRPr="00775D9B">
          <w:rPr>
            <w:color w:val="0000FF"/>
            <w:u w:val="single"/>
            <w:lang w:val="it-IT"/>
          </w:rPr>
          <w:t>Danno epatico e citopenia dopo la vaccinazione BNT162b2 COVID-19 in un adolescente</w:t>
        </w:r>
      </w:hyperlink>
    </w:p>
    <w:p w:rsidR="00836CA0" w:rsidRPr="00775D9B" w:rsidRDefault="00775D9B">
      <w:pPr>
        <w:rPr>
          <w:lang w:val="it-IT"/>
        </w:rPr>
      </w:pPr>
      <w:r w:rsidRPr="00775D9B">
        <w:rPr>
          <w:lang w:val="it-IT"/>
        </w:rPr>
        <w:t xml:space="preserve">2259. </w:t>
      </w:r>
      <w:hyperlink r:id="rId2265">
        <w:r w:rsidRPr="00775D9B">
          <w:rPr>
            <w:color w:val="0000FF"/>
            <w:u w:val="single"/>
            <w:lang w:val="it-IT"/>
          </w:rPr>
          <w:t>Danno epatico conseguente alla vaccinazione SARS-CoV-2: una serie di casi multicentrici</w:t>
        </w:r>
      </w:hyperlink>
    </w:p>
    <w:p w:rsidR="00836CA0" w:rsidRPr="00775D9B" w:rsidRDefault="00775D9B">
      <w:pPr>
        <w:rPr>
          <w:lang w:val="it-IT"/>
        </w:rPr>
      </w:pPr>
      <w:r w:rsidRPr="00775D9B">
        <w:rPr>
          <w:lang w:val="it-IT"/>
        </w:rPr>
        <w:t xml:space="preserve">2260. </w:t>
      </w:r>
      <w:hyperlink r:id="rId2266">
        <w:r w:rsidRPr="00775D9B">
          <w:rPr>
            <w:color w:val="0000FF"/>
            <w:u w:val="single"/>
            <w:lang w:val="it-IT"/>
          </w:rPr>
          <w:t>Sanguinamento lobare con rottura ventricolare subito dopo la prima dose di un vaccino SARS-CoV-2 a base di mRNA</w:t>
        </w:r>
      </w:hyperlink>
    </w:p>
    <w:p w:rsidR="00836CA0" w:rsidRPr="00775D9B" w:rsidRDefault="00775D9B">
      <w:pPr>
        <w:rPr>
          <w:lang w:val="it-IT"/>
        </w:rPr>
      </w:pPr>
      <w:r w:rsidRPr="00775D9B">
        <w:rPr>
          <w:lang w:val="it-IT"/>
        </w:rPr>
        <w:t xml:space="preserve">2261. </w:t>
      </w:r>
      <w:hyperlink r:id="rId2267">
        <w:r w:rsidRPr="00775D9B">
          <w:rPr>
            <w:color w:val="0000FF"/>
            <w:u w:val="single"/>
            <w:lang w:val="it-IT"/>
          </w:rPr>
          <w:t>Reattogenicità locale e sistemica dopo vaccini COVID-19 a base di mRNA e proteine ​​rispetto al vaccino meningococcico (MenACWY) in uno studio di fase 2 randomizzato in cieco nel Regno Unito (COV-BOOST)</w:t>
        </w:r>
      </w:hyperlink>
    </w:p>
    <w:p w:rsidR="00836CA0" w:rsidRPr="00775D9B" w:rsidRDefault="00775D9B">
      <w:pPr>
        <w:rPr>
          <w:lang w:val="it-IT"/>
        </w:rPr>
      </w:pPr>
      <w:r w:rsidRPr="00775D9B">
        <w:rPr>
          <w:lang w:val="it-IT"/>
        </w:rPr>
        <w:t xml:space="preserve">2262. </w:t>
      </w:r>
      <w:hyperlink r:id="rId2268">
        <w:r w:rsidRPr="00775D9B">
          <w:rPr>
            <w:color w:val="0000FF"/>
            <w:u w:val="single"/>
            <w:lang w:val="it-IT"/>
          </w:rPr>
          <w:t>Reattogenicità locale e sistemica del vaccino COVID-19 BNT162b2 in pazienti con lupus eritematoso sistemico e artrite reumatoide</w:t>
        </w:r>
      </w:hyperlink>
    </w:p>
    <w:p w:rsidR="00836CA0" w:rsidRPr="00775D9B" w:rsidRDefault="00775D9B">
      <w:pPr>
        <w:rPr>
          <w:lang w:val="it-IT"/>
        </w:rPr>
      </w:pPr>
      <w:r w:rsidRPr="00775D9B">
        <w:rPr>
          <w:lang w:val="it-IT"/>
        </w:rPr>
        <w:t xml:space="preserve">2263. </w:t>
      </w:r>
      <w:hyperlink r:id="rId2269">
        <w:r w:rsidRPr="00775D9B">
          <w:rPr>
            <w:color w:val="0000FF"/>
            <w:u w:val="single"/>
            <w:lang w:val="it-IT"/>
          </w:rPr>
          <w:t>Reazioni locali alla seconda dose del vaccino BNT162 COVID-19</w:t>
        </w:r>
      </w:hyperlink>
    </w:p>
    <w:p w:rsidR="00836CA0" w:rsidRPr="00775D9B" w:rsidRDefault="00775D9B">
      <w:pPr>
        <w:rPr>
          <w:lang w:val="it-IT"/>
        </w:rPr>
      </w:pPr>
      <w:r w:rsidRPr="00775D9B">
        <w:rPr>
          <w:lang w:val="it-IT"/>
        </w:rPr>
        <w:t xml:space="preserve">2264. </w:t>
      </w:r>
      <w:hyperlink r:id="rId2270">
        <w:r w:rsidRPr="00775D9B">
          <w:rPr>
            <w:color w:val="0000FF"/>
            <w:u w:val="single"/>
            <w:lang w:val="it-IT"/>
          </w:rPr>
          <w:t>Gonfiore localizzato nei siti di iniezioni di filler dermici in seguito alla somministrazione di vaccini Covid-19: una revisione sistematica</w:t>
        </w:r>
      </w:hyperlink>
    </w:p>
    <w:p w:rsidR="00836CA0" w:rsidRPr="00775D9B" w:rsidRDefault="00775D9B">
      <w:pPr>
        <w:rPr>
          <w:lang w:val="it-IT"/>
        </w:rPr>
      </w:pPr>
      <w:r w:rsidRPr="00775D9B">
        <w:rPr>
          <w:lang w:val="it-IT"/>
        </w:rPr>
        <w:t xml:space="preserve">2265. </w:t>
      </w:r>
      <w:hyperlink r:id="rId2271">
        <w:r w:rsidRPr="00775D9B">
          <w:rPr>
            <w:color w:val="0000FF"/>
            <w:u w:val="single"/>
            <w:lang w:val="it-IT"/>
          </w:rPr>
          <w:t>Dermatite allergica orticarioide localizzata e generalizzata secondaria alla vaccinazione SARS-CoV-2 in una serie di 6 pazienti</w:t>
        </w:r>
      </w:hyperlink>
    </w:p>
    <w:p w:rsidR="00836CA0" w:rsidRPr="00775D9B" w:rsidRDefault="00775D9B">
      <w:pPr>
        <w:rPr>
          <w:lang w:val="it-IT"/>
        </w:rPr>
      </w:pPr>
      <w:r w:rsidRPr="00775D9B">
        <w:rPr>
          <w:lang w:val="it-IT"/>
        </w:rPr>
        <w:lastRenderedPageBreak/>
        <w:t xml:space="preserve">2266. </w:t>
      </w:r>
      <w:hyperlink r:id="rId2272">
        <w:r w:rsidRPr="00775D9B">
          <w:rPr>
            <w:color w:val="0000FF"/>
            <w:u w:val="single"/>
            <w:lang w:val="it-IT"/>
          </w:rPr>
          <w:t>Reazione cutanea localizzata a un vaccino mRNA COVID-19</w:t>
        </w:r>
      </w:hyperlink>
    </w:p>
    <w:p w:rsidR="00836CA0" w:rsidRPr="00775D9B" w:rsidRDefault="00775D9B">
      <w:pPr>
        <w:rPr>
          <w:lang w:val="it-IT"/>
        </w:rPr>
      </w:pPr>
      <w:r w:rsidRPr="00775D9B">
        <w:rPr>
          <w:lang w:val="it-IT"/>
        </w:rPr>
        <w:t xml:space="preserve">2267. </w:t>
      </w:r>
      <w:hyperlink r:id="rId2273">
        <w:r w:rsidRPr="00775D9B">
          <w:rPr>
            <w:color w:val="0000FF"/>
            <w:u w:val="single"/>
            <w:lang w:val="it-IT"/>
          </w:rPr>
          <w:t>Eruzione cutanea eczematosa localizzata che colpisce le regioni sinistra e destra del seno e della spalla dopo il vaccino Ad26.COV2.S contro COVID-19 in una donna di 30 anni con comorbilità</w:t>
        </w:r>
      </w:hyperlink>
    </w:p>
    <w:p w:rsidR="00836CA0" w:rsidRPr="00775D9B" w:rsidRDefault="00775D9B">
      <w:pPr>
        <w:rPr>
          <w:lang w:val="it-IT"/>
        </w:rPr>
      </w:pPr>
      <w:r w:rsidRPr="00775D9B">
        <w:rPr>
          <w:lang w:val="it-IT"/>
        </w:rPr>
        <w:t xml:space="preserve">2268. </w:t>
      </w:r>
      <w:hyperlink r:id="rId2274">
        <w:r w:rsidRPr="00775D9B">
          <w:rPr>
            <w:color w:val="0000FF"/>
            <w:u w:val="single"/>
            <w:lang w:val="it-IT"/>
          </w:rPr>
          <w:t>Lipoatrofia localizzata e somministrazione sottocutanea involontaria di un vaccino COVID-19</w:t>
        </w:r>
      </w:hyperlink>
    </w:p>
    <w:p w:rsidR="00836CA0" w:rsidRPr="00775D9B" w:rsidRDefault="00775D9B">
      <w:pPr>
        <w:rPr>
          <w:lang w:val="it-IT"/>
        </w:rPr>
      </w:pPr>
      <w:r w:rsidRPr="00775D9B">
        <w:rPr>
          <w:lang w:val="it-IT"/>
        </w:rPr>
        <w:t xml:space="preserve">2269. </w:t>
      </w:r>
      <w:hyperlink r:id="rId2275">
        <w:r w:rsidRPr="00775D9B">
          <w:rPr>
            <w:color w:val="0000FF"/>
            <w:u w:val="single"/>
            <w:lang w:val="it-IT"/>
          </w:rPr>
          <w:t>Intervallo QT lungo e sincope dopo una singola dose di vaccinazione COVID-19: un caso clinico</w:t>
        </w:r>
      </w:hyperlink>
    </w:p>
    <w:p w:rsidR="00836CA0" w:rsidRPr="00775D9B" w:rsidRDefault="00775D9B">
      <w:pPr>
        <w:rPr>
          <w:lang w:val="it-IT"/>
        </w:rPr>
      </w:pPr>
      <w:r w:rsidRPr="00775D9B">
        <w:rPr>
          <w:lang w:val="it-IT"/>
        </w:rPr>
        <w:t xml:space="preserve">2270. </w:t>
      </w:r>
      <w:hyperlink r:id="rId2276">
        <w:r w:rsidRPr="00775D9B">
          <w:rPr>
            <w:color w:val="0000FF"/>
            <w:u w:val="single"/>
            <w:lang w:val="it-IT"/>
          </w:rPr>
          <w:t>Follow-up a lungo termine dopo il successo del trattamento della trombocitopenia immunitaria protrombotica indotta da vaccino</w:t>
        </w:r>
      </w:hyperlink>
    </w:p>
    <w:p w:rsidR="00836CA0" w:rsidRPr="00775D9B" w:rsidRDefault="00775D9B">
      <w:pPr>
        <w:rPr>
          <w:lang w:val="it-IT"/>
        </w:rPr>
      </w:pPr>
      <w:r w:rsidRPr="00775D9B">
        <w:rPr>
          <w:lang w:val="it-IT"/>
        </w:rPr>
        <w:t xml:space="preserve">2271. </w:t>
      </w:r>
      <w:hyperlink r:id="rId2277">
        <w:r w:rsidRPr="00775D9B">
          <w:rPr>
            <w:color w:val="0000FF"/>
            <w:u w:val="single"/>
            <w:lang w:val="it-IT"/>
          </w:rPr>
          <w:t>Follow-up a lungo termine della risonanza magnetica cardiaca nella miocardite dopo vaccinazione con acido ribonucleico messaggero COVID-19: un caso clinico</w:t>
        </w:r>
      </w:hyperlink>
    </w:p>
    <w:p w:rsidR="00836CA0" w:rsidRPr="00775D9B" w:rsidRDefault="00775D9B">
      <w:pPr>
        <w:rPr>
          <w:lang w:val="it-IT"/>
        </w:rPr>
      </w:pPr>
      <w:r w:rsidRPr="00775D9B">
        <w:rPr>
          <w:lang w:val="it-IT"/>
        </w:rPr>
        <w:t xml:space="preserve">2272. </w:t>
      </w:r>
      <w:hyperlink r:id="rId2278">
        <w:r w:rsidRPr="00775D9B">
          <w:rPr>
            <w:color w:val="0000FF"/>
            <w:u w:val="single"/>
            <w:lang w:val="it-IT"/>
          </w:rPr>
          <w:t>Esito a lungo termine dei pazienti con trombocitopenia trombotica immunitaria indotta da vaccino e trombosi del seno venoso cerebrale</w:t>
        </w:r>
      </w:hyperlink>
    </w:p>
    <w:p w:rsidR="00836CA0" w:rsidRPr="00775D9B" w:rsidRDefault="00775D9B">
      <w:pPr>
        <w:rPr>
          <w:lang w:val="it-IT"/>
        </w:rPr>
      </w:pPr>
      <w:r w:rsidRPr="00775D9B">
        <w:rPr>
          <w:lang w:val="it-IT"/>
        </w:rPr>
        <w:t xml:space="preserve">2273. </w:t>
      </w:r>
      <w:hyperlink r:id="rId2279">
        <w:r w:rsidRPr="00775D9B">
          <w:rPr>
            <w:color w:val="0000FF"/>
            <w:u w:val="single"/>
            <w:lang w:val="it-IT"/>
          </w:rPr>
          <w:t>Valutazione longitudinale della funzione ventricolare sinistra in pazienti con miopericardite dopo vaccinazione mRNA COVID-19</w:t>
        </w:r>
      </w:hyperlink>
    </w:p>
    <w:p w:rsidR="00836CA0" w:rsidRPr="00775D9B" w:rsidRDefault="00775D9B">
      <w:pPr>
        <w:rPr>
          <w:lang w:val="it-IT"/>
        </w:rPr>
      </w:pPr>
      <w:r w:rsidRPr="00775D9B">
        <w:rPr>
          <w:lang w:val="it-IT"/>
        </w:rPr>
        <w:t xml:space="preserve">2274. </w:t>
      </w:r>
      <w:hyperlink r:id="rId2280">
        <w:r w:rsidRPr="00775D9B">
          <w:rPr>
            <w:color w:val="0000FF"/>
            <w:u w:val="single"/>
            <w:lang w:val="it-IT"/>
          </w:rPr>
          <w:t>Mielite trasversa estesa longitudinale dopo il vaccino ChAdOx1 nCOV-19: un caso clinico</w:t>
        </w:r>
      </w:hyperlink>
    </w:p>
    <w:p w:rsidR="00836CA0" w:rsidRPr="00775D9B" w:rsidRDefault="00775D9B">
      <w:pPr>
        <w:rPr>
          <w:lang w:val="it-IT"/>
        </w:rPr>
      </w:pPr>
      <w:r w:rsidRPr="00775D9B">
        <w:rPr>
          <w:lang w:val="it-IT"/>
        </w:rPr>
        <w:t xml:space="preserve">2275. </w:t>
      </w:r>
      <w:hyperlink r:id="rId2281">
        <w:r w:rsidRPr="00775D9B">
          <w:rPr>
            <w:color w:val="0000FF"/>
            <w:u w:val="single"/>
            <w:lang w:val="it-IT"/>
          </w:rPr>
          <w:t>Mielite trasversa estesa longitudinalmente dopo la vaccinazione contro il Covid-19: caso clinico e revisione della letteratura</w:t>
        </w:r>
      </w:hyperlink>
    </w:p>
    <w:p w:rsidR="00836CA0" w:rsidRPr="00775D9B" w:rsidRDefault="00775D9B">
      <w:pPr>
        <w:rPr>
          <w:lang w:val="it-IT"/>
        </w:rPr>
      </w:pPr>
      <w:r w:rsidRPr="00775D9B">
        <w:rPr>
          <w:lang w:val="it-IT"/>
        </w:rPr>
        <w:t xml:space="preserve">2276. </w:t>
      </w:r>
      <w:hyperlink r:id="rId2282" w:anchor="d1e278">
        <w:r w:rsidRPr="00775D9B">
          <w:rPr>
            <w:color w:val="0000FF"/>
            <w:u w:val="single"/>
            <w:lang w:val="it-IT"/>
          </w:rPr>
          <w:t>Mielite trasversa estesa longitudinalmente dopo la vaccinazione contro il Covid-19: caso clinico e revisione della letteratura</w:t>
        </w:r>
      </w:hyperlink>
    </w:p>
    <w:p w:rsidR="00836CA0" w:rsidRPr="00775D9B" w:rsidRDefault="00775D9B">
      <w:pPr>
        <w:rPr>
          <w:lang w:val="it-IT"/>
        </w:rPr>
      </w:pPr>
      <w:r w:rsidRPr="00775D9B">
        <w:rPr>
          <w:lang w:val="it-IT"/>
        </w:rPr>
        <w:t xml:space="preserve">2277. </w:t>
      </w:r>
      <w:hyperlink r:id="rId2283">
        <w:r w:rsidRPr="00775D9B">
          <w:rPr>
            <w:color w:val="0000FF"/>
            <w:u w:val="single"/>
            <w:lang w:val="it-IT"/>
          </w:rPr>
          <w:t>Mielite trasversa estesa longitudinalmente dopo il vaccino ChAdOx1 nCoV-19</w:t>
        </w:r>
      </w:hyperlink>
    </w:p>
    <w:p w:rsidR="00836CA0" w:rsidRPr="00775D9B" w:rsidRDefault="00775D9B">
      <w:pPr>
        <w:rPr>
          <w:lang w:val="it-IT"/>
        </w:rPr>
      </w:pPr>
      <w:r w:rsidRPr="00775D9B">
        <w:rPr>
          <w:lang w:val="it-IT"/>
        </w:rPr>
        <w:t xml:space="preserve">2278. </w:t>
      </w:r>
      <w:hyperlink r:id="rId2284">
        <w:r w:rsidRPr="00775D9B">
          <w:rPr>
            <w:color w:val="0000FF"/>
            <w:u w:val="single"/>
            <w:lang w:val="it-IT"/>
          </w:rPr>
          <w:t>Mielite trasversa estesa longitudinalmente dopo il vaccino ChAdOx1 nCoV-19</w:t>
        </w:r>
      </w:hyperlink>
    </w:p>
    <w:p w:rsidR="00836CA0" w:rsidRPr="00775D9B" w:rsidRDefault="00775D9B">
      <w:pPr>
        <w:rPr>
          <w:lang w:val="it-IT"/>
        </w:rPr>
      </w:pPr>
      <w:r w:rsidRPr="00775D9B">
        <w:rPr>
          <w:lang w:val="it-IT"/>
        </w:rPr>
        <w:t xml:space="preserve">2279. </w:t>
      </w:r>
      <w:hyperlink r:id="rId2285">
        <w:r w:rsidRPr="00775D9B">
          <w:rPr>
            <w:color w:val="0000FF"/>
            <w:u w:val="single"/>
            <w:lang w:val="it-IT"/>
          </w:rPr>
          <w:t>Sembra neurosifilide, sembra Guillain-Barre: alla confluenza tra infezione e immunologia</w:t>
        </w:r>
      </w:hyperlink>
    </w:p>
    <w:p w:rsidR="00836CA0" w:rsidRPr="00775D9B" w:rsidRDefault="00775D9B">
      <w:pPr>
        <w:rPr>
          <w:lang w:val="it-IT"/>
        </w:rPr>
      </w:pPr>
      <w:r w:rsidRPr="00775D9B">
        <w:rPr>
          <w:lang w:val="it-IT"/>
        </w:rPr>
        <w:t xml:space="preserve">2280. </w:t>
      </w:r>
      <w:hyperlink r:id="rId2286">
        <w:r w:rsidRPr="00775D9B">
          <w:rPr>
            <w:color w:val="0000FF"/>
            <w:u w:val="single"/>
            <w:lang w:val="it-IT"/>
          </w:rPr>
          <w:t>Perdita del gusto come sintomo iniziale di una variante "diplegia facciale e parestesia" della sindrome di Guillain-Barré</w:t>
        </w:r>
      </w:hyperlink>
    </w:p>
    <w:p w:rsidR="00836CA0" w:rsidRPr="00775D9B" w:rsidRDefault="00775D9B">
      <w:pPr>
        <w:rPr>
          <w:lang w:val="it-IT"/>
        </w:rPr>
      </w:pPr>
      <w:r w:rsidRPr="00775D9B">
        <w:rPr>
          <w:lang w:val="it-IT"/>
        </w:rPr>
        <w:t xml:space="preserve">2281. </w:t>
      </w:r>
      <w:hyperlink r:id="rId2287">
        <w:r w:rsidRPr="00775D9B">
          <w:rPr>
            <w:color w:val="0000FF"/>
            <w:u w:val="single"/>
            <w:lang w:val="it-IT"/>
          </w:rPr>
          <w:t>Carcinoma polmonare a cellule squamose con emottisi dopo vaccinazione con tozinameran (BNT162b2, Pfizer-BioNTech)</w:t>
        </w:r>
      </w:hyperlink>
    </w:p>
    <w:p w:rsidR="00836CA0" w:rsidRPr="00775D9B" w:rsidRDefault="00775D9B">
      <w:pPr>
        <w:rPr>
          <w:lang w:val="it-IT"/>
        </w:rPr>
      </w:pPr>
      <w:r w:rsidRPr="00775D9B">
        <w:rPr>
          <w:lang w:val="it-IT"/>
        </w:rPr>
        <w:t xml:space="preserve">2282. </w:t>
      </w:r>
      <w:hyperlink r:id="rId2288">
        <w:r w:rsidRPr="00775D9B">
          <w:rPr>
            <w:color w:val="0000FF"/>
            <w:u w:val="single"/>
            <w:lang w:val="it-IT"/>
          </w:rPr>
          <w:t>Attività anticoagulante del lupus e trombosi dopo la vaccinazione COVID-19</w:t>
        </w:r>
      </w:hyperlink>
    </w:p>
    <w:p w:rsidR="00836CA0" w:rsidRPr="00775D9B" w:rsidRDefault="00775D9B">
      <w:pPr>
        <w:rPr>
          <w:lang w:val="it-IT"/>
        </w:rPr>
      </w:pPr>
      <w:r w:rsidRPr="00775D9B">
        <w:rPr>
          <w:lang w:val="it-IT"/>
        </w:rPr>
        <w:lastRenderedPageBreak/>
        <w:t xml:space="preserve">2283. </w:t>
      </w:r>
      <w:hyperlink r:id="rId2289">
        <w:r w:rsidRPr="00775D9B">
          <w:rPr>
            <w:color w:val="0000FF"/>
            <w:u w:val="single"/>
            <w:lang w:val="it-IT"/>
          </w:rPr>
          <w:t>Riacutizzazione della nefrite da lupus dopo il vaccino contro il coronavirus Moderna mRNA-1273</w:t>
        </w:r>
      </w:hyperlink>
    </w:p>
    <w:p w:rsidR="00836CA0" w:rsidRPr="00775D9B" w:rsidRDefault="00775D9B">
      <w:pPr>
        <w:rPr>
          <w:lang w:val="it-IT"/>
        </w:rPr>
      </w:pPr>
      <w:r w:rsidRPr="00775D9B">
        <w:rPr>
          <w:lang w:val="it-IT"/>
        </w:rPr>
        <w:t xml:space="preserve">2284. </w:t>
      </w:r>
      <w:hyperlink r:id="rId2290">
        <w:r w:rsidRPr="00775D9B">
          <w:rPr>
            <w:color w:val="0000FF"/>
            <w:u w:val="single"/>
            <w:lang w:val="it-IT"/>
          </w:rPr>
          <w:t>Linfoadenopatia dopo il vaccino BNT162b2 Covid-19: risultati preliminari degli ultrasuoni</w:t>
        </w:r>
      </w:hyperlink>
    </w:p>
    <w:p w:rsidR="00836CA0" w:rsidRPr="00775D9B" w:rsidRDefault="00775D9B">
      <w:pPr>
        <w:rPr>
          <w:lang w:val="it-IT"/>
        </w:rPr>
      </w:pPr>
      <w:r w:rsidRPr="00775D9B">
        <w:rPr>
          <w:lang w:val="it-IT"/>
        </w:rPr>
        <w:t xml:space="preserve">2285. </w:t>
      </w:r>
      <w:hyperlink r:id="rId2291">
        <w:r w:rsidRPr="00775D9B">
          <w:rPr>
            <w:color w:val="0000FF"/>
            <w:u w:val="single"/>
            <w:lang w:val="it-IT"/>
          </w:rPr>
          <w:t>Linfoadenopatia dopo il terzo vaccino anti-Covid-19</w:t>
        </w:r>
      </w:hyperlink>
    </w:p>
    <w:p w:rsidR="00836CA0" w:rsidRPr="00775D9B" w:rsidRDefault="00775D9B">
      <w:pPr>
        <w:rPr>
          <w:lang w:val="it-IT"/>
        </w:rPr>
      </w:pPr>
      <w:r w:rsidRPr="00775D9B">
        <w:rPr>
          <w:lang w:val="it-IT"/>
        </w:rPr>
        <w:t xml:space="preserve">2286. </w:t>
      </w:r>
      <w:hyperlink r:id="rId2292">
        <w:r w:rsidRPr="00775D9B">
          <w:rPr>
            <w:color w:val="0000FF"/>
            <w:u w:val="single"/>
            <w:lang w:val="it-IT"/>
          </w:rPr>
          <w:t>Linfoadenopatia associata al vaccino COVID-19</w:t>
        </w:r>
      </w:hyperlink>
    </w:p>
    <w:p w:rsidR="00836CA0" w:rsidRPr="00775D9B" w:rsidRDefault="00775D9B">
      <w:pPr>
        <w:rPr>
          <w:lang w:val="it-IT"/>
        </w:rPr>
      </w:pPr>
      <w:r w:rsidRPr="00775D9B">
        <w:rPr>
          <w:lang w:val="it-IT"/>
        </w:rPr>
        <w:t xml:space="preserve">2287. </w:t>
      </w:r>
      <w:hyperlink r:id="rId2293">
        <w:r w:rsidRPr="00775D9B">
          <w:rPr>
            <w:color w:val="0000FF"/>
            <w:u w:val="single"/>
            <w:lang w:val="it-IT"/>
          </w:rPr>
          <w:t>Linfoadenopatia a seguito della vaccinazione contro il COVID-19: revisione dei risultati dell'imaging</w:t>
        </w:r>
      </w:hyperlink>
    </w:p>
    <w:p w:rsidR="00836CA0" w:rsidRPr="00775D9B" w:rsidRDefault="00775D9B">
      <w:pPr>
        <w:rPr>
          <w:lang w:val="it-IT"/>
        </w:rPr>
      </w:pPr>
      <w:r w:rsidRPr="00775D9B">
        <w:rPr>
          <w:lang w:val="it-IT"/>
        </w:rPr>
        <w:t xml:space="preserve">2288. </w:t>
      </w:r>
      <w:hyperlink r:id="rId2294">
        <w:r w:rsidRPr="00775D9B">
          <w:rPr>
            <w:color w:val="0000FF"/>
            <w:u w:val="single"/>
            <w:lang w:val="it-IT"/>
          </w:rPr>
          <w:t>Linfoadenopatia nei destinatari del vaccino COVID-19: dilemma diagnostico nei pazienti oncologici</w:t>
        </w:r>
      </w:hyperlink>
    </w:p>
    <w:p w:rsidR="00836CA0" w:rsidRPr="00775D9B" w:rsidRDefault="00775D9B">
      <w:pPr>
        <w:rPr>
          <w:lang w:val="it-IT"/>
        </w:rPr>
      </w:pPr>
      <w:r w:rsidRPr="00775D9B">
        <w:rPr>
          <w:lang w:val="it-IT"/>
        </w:rPr>
        <w:t xml:space="preserve">2289. </w:t>
      </w:r>
      <w:hyperlink r:id="rId2295">
        <w:r w:rsidRPr="00775D9B">
          <w:rPr>
            <w:color w:val="0000FF"/>
            <w:u w:val="single"/>
            <w:lang w:val="it-IT"/>
          </w:rPr>
          <w:t>Linfoadenopatia nell’era della vaccinazione COVID-19: un dilemma oncologico nell’imaging diagnostico</w:t>
        </w:r>
      </w:hyperlink>
    </w:p>
    <w:p w:rsidR="00836CA0" w:rsidRPr="00775D9B" w:rsidRDefault="00775D9B">
      <w:pPr>
        <w:rPr>
          <w:lang w:val="it-IT"/>
        </w:rPr>
      </w:pPr>
      <w:r w:rsidRPr="00775D9B">
        <w:rPr>
          <w:lang w:val="it-IT"/>
        </w:rPr>
        <w:t xml:space="preserve">2290. </w:t>
      </w:r>
      <w:hyperlink r:id="rId2296">
        <w:r w:rsidRPr="00775D9B">
          <w:rPr>
            <w:color w:val="0000FF"/>
            <w:u w:val="single"/>
            <w:lang w:val="it-IT"/>
          </w:rPr>
          <w:t>Linfoadenopatia successiva al vaccino contro il virus Corona Covishield (ChAdOx1 nCoV-19): risultati ecografici e implicazioni cliniche</w:t>
        </w:r>
      </w:hyperlink>
    </w:p>
    <w:p w:rsidR="00836CA0" w:rsidRPr="00775D9B" w:rsidRDefault="00775D9B">
      <w:pPr>
        <w:rPr>
          <w:lang w:val="it-IT"/>
        </w:rPr>
      </w:pPr>
      <w:r w:rsidRPr="00775D9B">
        <w:rPr>
          <w:lang w:val="it-IT"/>
        </w:rPr>
        <w:t xml:space="preserve">2291. </w:t>
      </w:r>
      <w:hyperlink r:id="rId2297">
        <w:r w:rsidRPr="00775D9B">
          <w:rPr>
            <w:color w:val="0000FF"/>
            <w:u w:val="single"/>
            <w:lang w:val="it-IT"/>
          </w:rPr>
          <w:t>Linfoadenopatia con iperplasia linfoide florida e cellule di Langerhans ed emofagocitosi che mima il linfoma dopo la vaccinazione con mRNA COVID-19</w:t>
        </w:r>
      </w:hyperlink>
    </w:p>
    <w:p w:rsidR="00836CA0" w:rsidRPr="00775D9B" w:rsidRDefault="00775D9B">
      <w:pPr>
        <w:rPr>
          <w:lang w:val="it-IT"/>
        </w:rPr>
      </w:pPr>
      <w:r w:rsidRPr="00775D9B">
        <w:rPr>
          <w:lang w:val="it-IT"/>
        </w:rPr>
        <w:t xml:space="preserve">2292. </w:t>
      </w:r>
      <w:hyperlink r:id="rId2298">
        <w:r w:rsidRPr="00775D9B">
          <w:rPr>
            <w:color w:val="0000FF"/>
            <w:u w:val="single"/>
            <w:lang w:val="it-IT"/>
          </w:rPr>
          <w:t>Il trattamento manipolativo osteopatico linfatico riduce la durata del dolore deltoide dopo il vaccino Pfizer/BioNTech COVID-19</w:t>
        </w:r>
      </w:hyperlink>
    </w:p>
    <w:p w:rsidR="00836CA0" w:rsidRPr="00775D9B" w:rsidRDefault="00775D9B">
      <w:pPr>
        <w:rPr>
          <w:lang w:val="it-IT"/>
        </w:rPr>
      </w:pPr>
      <w:r w:rsidRPr="00775D9B">
        <w:rPr>
          <w:lang w:val="it-IT"/>
        </w:rPr>
        <w:t xml:space="preserve">2293. </w:t>
      </w:r>
      <w:hyperlink r:id="rId2299">
        <w:r w:rsidRPr="00775D9B">
          <w:rPr>
            <w:color w:val="0000FF"/>
            <w:u w:val="single"/>
            <w:lang w:val="it-IT"/>
          </w:rPr>
          <w:t>Linfedema del braccio dopo la vaccinazione COVID-19 in una paziente con cancro al seno nascosto e dermatomiosite paraneoplastica</w:t>
        </w:r>
      </w:hyperlink>
    </w:p>
    <w:p w:rsidR="00836CA0" w:rsidRPr="00775D9B" w:rsidRDefault="00775D9B">
      <w:pPr>
        <w:rPr>
          <w:lang w:val="it-IT"/>
        </w:rPr>
      </w:pPr>
      <w:r w:rsidRPr="00775D9B">
        <w:rPr>
          <w:lang w:val="it-IT"/>
        </w:rPr>
        <w:t xml:space="preserve">2294. </w:t>
      </w:r>
      <w:hyperlink r:id="rId2300">
        <w:r w:rsidRPr="00775D9B">
          <w:rPr>
            <w:color w:val="0000FF"/>
            <w:u w:val="single"/>
            <w:lang w:val="it-IT"/>
          </w:rPr>
          <w:t>Miocardite linfoistiocitaria forse dovuta al vaccino Moderna mRNA-1273</w:t>
        </w:r>
      </w:hyperlink>
    </w:p>
    <w:p w:rsidR="00836CA0" w:rsidRPr="00775D9B" w:rsidRDefault="00775D9B">
      <w:pPr>
        <w:rPr>
          <w:lang w:val="it-IT"/>
        </w:rPr>
      </w:pPr>
      <w:r w:rsidRPr="00775D9B">
        <w:rPr>
          <w:lang w:val="it-IT"/>
        </w:rPr>
        <w:t xml:space="preserve">2295. </w:t>
      </w:r>
      <w:hyperlink r:id="rId2301">
        <w:r w:rsidRPr="00775D9B">
          <w:rPr>
            <w:color w:val="0000FF"/>
            <w:u w:val="single"/>
            <w:lang w:val="it-IT"/>
          </w:rPr>
          <w:t>Miocardite linfoistocitaria dopo vaccinazione COVID-19 con vettore virale Ad26.COV2.S</w:t>
        </w:r>
      </w:hyperlink>
    </w:p>
    <w:p w:rsidR="00836CA0" w:rsidRPr="00775D9B" w:rsidRDefault="00775D9B">
      <w:pPr>
        <w:rPr>
          <w:lang w:val="it-IT"/>
        </w:rPr>
      </w:pPr>
      <w:r w:rsidRPr="00775D9B">
        <w:rPr>
          <w:lang w:val="it-IT"/>
        </w:rPr>
        <w:t xml:space="preserve">2296. </w:t>
      </w:r>
      <w:hyperlink r:id="rId2302">
        <w:r w:rsidRPr="00775D9B">
          <w:rPr>
            <w:color w:val="0000FF"/>
            <w:u w:val="single"/>
            <w:lang w:val="it-IT"/>
          </w:rPr>
          <w:t>Reazione linfomatoide al farmaco sviluppata dopo il vaccino BNT162b2 (Comirnaty) COVID-19 che si manifesta come eruzione simile alla pitiriasi lichenoides et varioliformis acuta</w:t>
        </w:r>
      </w:hyperlink>
    </w:p>
    <w:p w:rsidR="00836CA0" w:rsidRPr="00775D9B" w:rsidRDefault="00775D9B">
      <w:pPr>
        <w:rPr>
          <w:lang w:val="it-IT"/>
        </w:rPr>
      </w:pPr>
      <w:r w:rsidRPr="00775D9B">
        <w:rPr>
          <w:lang w:val="it-IT"/>
        </w:rPr>
        <w:t xml:space="preserve">2297. </w:t>
      </w:r>
      <w:hyperlink r:id="rId2303">
        <w:r w:rsidRPr="00775D9B">
          <w:rPr>
            <w:color w:val="0000FF"/>
            <w:u w:val="single"/>
            <w:lang w:val="it-IT"/>
          </w:rPr>
          <w:t>Papulosi linfomatoide (LyP) dopo i vaccini COVID-19 AZD1222 e BNT162b2</w:t>
        </w:r>
      </w:hyperlink>
    </w:p>
    <w:p w:rsidR="00836CA0" w:rsidRPr="00775D9B" w:rsidRDefault="00775D9B">
      <w:pPr>
        <w:rPr>
          <w:lang w:val="it-IT"/>
        </w:rPr>
      </w:pPr>
      <w:r w:rsidRPr="00775D9B">
        <w:rPr>
          <w:lang w:val="it-IT"/>
        </w:rPr>
        <w:t xml:space="preserve">2298. </w:t>
      </w:r>
      <w:hyperlink r:id="rId2304">
        <w:r w:rsidRPr="00775D9B">
          <w:rPr>
            <w:color w:val="0000FF"/>
            <w:u w:val="single"/>
            <w:lang w:val="it-IT"/>
          </w:rPr>
          <w:t>M039 COLPO SONORO: ACUDENTI COME POSSIBILE EFFETTO COLLATERALE DEL NUOVO VACCINO A MRNA PER IL COVID19</w:t>
        </w:r>
      </w:hyperlink>
    </w:p>
    <w:p w:rsidR="00836CA0" w:rsidRPr="00775D9B" w:rsidRDefault="00775D9B">
      <w:pPr>
        <w:rPr>
          <w:lang w:val="it-IT"/>
        </w:rPr>
      </w:pPr>
      <w:r w:rsidRPr="00775D9B">
        <w:rPr>
          <w:lang w:val="it-IT"/>
        </w:rPr>
        <w:t xml:space="preserve">2299. </w:t>
      </w:r>
      <w:hyperlink r:id="rId2305">
        <w:r w:rsidRPr="00775D9B">
          <w:rPr>
            <w:color w:val="0000FF"/>
            <w:u w:val="single"/>
            <w:lang w:val="it-IT"/>
          </w:rPr>
          <w:t>Sindrome da attivazione dei macrofagi dopo la vaccinazione con mRNA BNT162b2 trattata con successo con corticosteroidi</w:t>
        </w:r>
      </w:hyperlink>
    </w:p>
    <w:p w:rsidR="00836CA0" w:rsidRPr="00775D9B" w:rsidRDefault="00775D9B">
      <w:pPr>
        <w:rPr>
          <w:lang w:val="it-IT"/>
        </w:rPr>
      </w:pPr>
      <w:r w:rsidRPr="00775D9B">
        <w:rPr>
          <w:lang w:val="it-IT"/>
        </w:rPr>
        <w:lastRenderedPageBreak/>
        <w:t xml:space="preserve">2300. </w:t>
      </w:r>
      <w:hyperlink r:id="rId2306">
        <w:r w:rsidRPr="00775D9B">
          <w:rPr>
            <w:color w:val="0000FF"/>
            <w:u w:val="single"/>
            <w:lang w:val="it-IT"/>
          </w:rPr>
          <w:t>Sindrome da attivazione dei macrofagi in un paziente con malattia di Still ad esordio in età adulta dopo la prima vaccinazione COVID-19 con BNT162b2</w:t>
        </w:r>
      </w:hyperlink>
    </w:p>
    <w:p w:rsidR="00836CA0" w:rsidRPr="00775D9B" w:rsidRDefault="00775D9B">
      <w:pPr>
        <w:rPr>
          <w:lang w:val="it-IT"/>
        </w:rPr>
      </w:pPr>
      <w:r w:rsidRPr="00775D9B">
        <w:rPr>
          <w:lang w:val="it-IT"/>
        </w:rPr>
        <w:t xml:space="preserve">2301. </w:t>
      </w:r>
      <w:hyperlink r:id="rId2307">
        <w:r w:rsidRPr="00775D9B">
          <w:rPr>
            <w:color w:val="0000FF"/>
            <w:u w:val="single"/>
            <w:lang w:val="it-IT"/>
          </w:rPr>
          <w:t>Ematuria macroscopica in pazienti con nefropatia Iga dopo vaccino Sars-Cov-2</w:t>
        </w:r>
      </w:hyperlink>
    </w:p>
    <w:p w:rsidR="00836CA0" w:rsidRPr="00775D9B" w:rsidRDefault="00775D9B">
      <w:pPr>
        <w:rPr>
          <w:lang w:val="it-IT"/>
        </w:rPr>
      </w:pPr>
      <w:r w:rsidRPr="00775D9B">
        <w:rPr>
          <w:lang w:val="it-IT"/>
        </w:rPr>
        <w:t xml:space="preserve">2302. </w:t>
      </w:r>
      <w:hyperlink r:id="rId2308">
        <w:r w:rsidRPr="00775D9B">
          <w:rPr>
            <w:color w:val="0000FF"/>
            <w:u w:val="single"/>
            <w:lang w:val="it-IT"/>
          </w:rPr>
          <w:t>Ematuria macroscopica in due bambini con remissione della nefropatia da IgA dopo la vaccinazione Pfizer COVID-19</w:t>
        </w:r>
      </w:hyperlink>
    </w:p>
    <w:p w:rsidR="00836CA0" w:rsidRPr="00775D9B" w:rsidRDefault="00775D9B">
      <w:pPr>
        <w:rPr>
          <w:lang w:val="it-IT"/>
        </w:rPr>
      </w:pPr>
      <w:r w:rsidRPr="00775D9B">
        <w:rPr>
          <w:lang w:val="it-IT"/>
        </w:rPr>
        <w:t xml:space="preserve">2303. </w:t>
      </w:r>
      <w:hyperlink r:id="rId2309">
        <w:r w:rsidRPr="00775D9B">
          <w:rPr>
            <w:color w:val="0000FF"/>
            <w:u w:val="single"/>
            <w:lang w:val="it-IT"/>
          </w:rPr>
          <w:t>Infarto cerebrale maligno dopo vaccinazione ChAdOx1 nCov-19: una variante catastrofica della trombocitopenia trombotica immune indotta da vaccino</w:t>
        </w:r>
      </w:hyperlink>
    </w:p>
    <w:p w:rsidR="00836CA0" w:rsidRPr="00775D9B" w:rsidRDefault="00775D9B">
      <w:pPr>
        <w:rPr>
          <w:lang w:val="it-IT"/>
        </w:rPr>
      </w:pPr>
      <w:r w:rsidRPr="00775D9B">
        <w:rPr>
          <w:lang w:val="it-IT"/>
        </w:rPr>
        <w:t xml:space="preserve">2304. </w:t>
      </w:r>
      <w:hyperlink r:id="rId2310">
        <w:r w:rsidRPr="00775D9B">
          <w:rPr>
            <w:color w:val="0000FF"/>
            <w:u w:val="single"/>
            <w:lang w:val="it-IT"/>
          </w:rPr>
          <w:t>Allergia alla carne dei mammiferi e IgE all'alfa-Gal nella Virginia centrale: risultati di un vaccino COVID-19 e di una coorte di pazienti</w:t>
        </w:r>
      </w:hyperlink>
    </w:p>
    <w:p w:rsidR="00836CA0" w:rsidRPr="00775D9B" w:rsidRDefault="00775D9B">
      <w:pPr>
        <w:rPr>
          <w:lang w:val="it-IT"/>
        </w:rPr>
      </w:pPr>
      <w:r w:rsidRPr="00775D9B">
        <w:rPr>
          <w:lang w:val="it-IT"/>
        </w:rPr>
        <w:t xml:space="preserve">2305. </w:t>
      </w:r>
      <w:hyperlink r:id="rId2311">
        <w:r w:rsidRPr="00775D9B">
          <w:rPr>
            <w:color w:val="0000FF"/>
            <w:u w:val="single"/>
            <w:lang w:val="it-IT"/>
          </w:rPr>
          <w:t>Reperti mammografici ed ecografici nel seno e nella coda ascellare a seguito di un vaccino COVID-19</w:t>
        </w:r>
      </w:hyperlink>
    </w:p>
    <w:p w:rsidR="00836CA0" w:rsidRPr="00775D9B" w:rsidRDefault="00775D9B">
      <w:pPr>
        <w:rPr>
          <w:lang w:val="it-IT"/>
        </w:rPr>
      </w:pPr>
      <w:r w:rsidRPr="00775D9B">
        <w:rPr>
          <w:lang w:val="it-IT"/>
        </w:rPr>
        <w:t xml:space="preserve">2306. </w:t>
      </w:r>
      <w:hyperlink r:id="rId2312">
        <w:r w:rsidRPr="00775D9B">
          <w:rPr>
            <w:color w:val="0000FF"/>
            <w:u w:val="single"/>
            <w:lang w:val="it-IT"/>
          </w:rPr>
          <w:t>Reperti mammografici di ispessimento trabecolare diffuso della coda ascellare dopo il secondo richiamo della vaccinazione COVID-19</w:t>
        </w:r>
      </w:hyperlink>
    </w:p>
    <w:p w:rsidR="00836CA0" w:rsidRPr="00775D9B" w:rsidRDefault="00775D9B">
      <w:pPr>
        <w:rPr>
          <w:lang w:val="it-IT"/>
        </w:rPr>
      </w:pPr>
      <w:r w:rsidRPr="00775D9B">
        <w:rPr>
          <w:lang w:val="it-IT"/>
        </w:rPr>
        <w:t xml:space="preserve">2307. </w:t>
      </w:r>
      <w:hyperlink r:id="rId2313">
        <w:r w:rsidRPr="00775D9B">
          <w:rPr>
            <w:color w:val="0000FF"/>
            <w:u w:val="single"/>
            <w:lang w:val="it-IT"/>
          </w:rPr>
          <w:t>Reperti mammografici di ispessimento trabecolare diffuso della coda ascellare in seguito all’immunizzazione con vaccini mRNA COVID-19: studio di una serie di casi</w:t>
        </w:r>
      </w:hyperlink>
    </w:p>
    <w:p w:rsidR="00836CA0" w:rsidRPr="00775D9B" w:rsidRDefault="00775D9B">
      <w:pPr>
        <w:rPr>
          <w:lang w:val="it-IT"/>
        </w:rPr>
      </w:pPr>
      <w:r w:rsidRPr="00775D9B">
        <w:rPr>
          <w:lang w:val="it-IT"/>
        </w:rPr>
        <w:t xml:space="preserve">2308. </w:t>
      </w:r>
      <w:hyperlink r:id="rId2314">
        <w:r w:rsidRPr="00775D9B">
          <w:rPr>
            <w:color w:val="0000FF"/>
            <w:u w:val="single"/>
            <w:lang w:val="it-IT"/>
          </w:rPr>
          <w:t>Gestione di un paziente con una rara sindrome da malformazione congenita degli arti dopo trombosi e trombocitopenia indotte dal vaccino SARS-CoV-2 (VITT)</w:t>
        </w:r>
      </w:hyperlink>
    </w:p>
    <w:p w:rsidR="00836CA0" w:rsidRPr="00775D9B" w:rsidRDefault="00775D9B">
      <w:pPr>
        <w:rPr>
          <w:lang w:val="it-IT"/>
        </w:rPr>
      </w:pPr>
      <w:r w:rsidRPr="00775D9B">
        <w:rPr>
          <w:lang w:val="it-IT"/>
        </w:rPr>
        <w:t xml:space="preserve">2309. </w:t>
      </w:r>
      <w:hyperlink r:id="rId2315">
        <w:r w:rsidRPr="00775D9B">
          <w:rPr>
            <w:color w:val="0000FF"/>
            <w:u w:val="single"/>
            <w:lang w:val="it-IT"/>
          </w:rPr>
          <w:t>Gestione di una grave embolia polmonare bilaterale come complicanza della VITT a seguito della vaccinazione con il vaccino AstraZeneca COVID-19</w:t>
        </w:r>
      </w:hyperlink>
    </w:p>
    <w:p w:rsidR="00836CA0" w:rsidRPr="00775D9B" w:rsidRDefault="00775D9B">
      <w:pPr>
        <w:rPr>
          <w:lang w:val="it-IT"/>
        </w:rPr>
      </w:pPr>
      <w:r w:rsidRPr="00775D9B">
        <w:rPr>
          <w:lang w:val="it-IT"/>
        </w:rPr>
        <w:t xml:space="preserve">2310. </w:t>
      </w:r>
      <w:hyperlink r:id="rId2316">
        <w:r w:rsidRPr="00775D9B">
          <w:rPr>
            <w:color w:val="0000FF"/>
            <w:u w:val="single"/>
            <w:lang w:val="it-IT"/>
          </w:rPr>
          <w:t>Gestione dei sintomi cardiovascolari dopo il vaccino Pfizer-BioNTech COVID-19 negli adolescenti nel pronto soccorso</w:t>
        </w:r>
      </w:hyperlink>
    </w:p>
    <w:p w:rsidR="00836CA0" w:rsidRPr="00775D9B" w:rsidRDefault="00775D9B">
      <w:pPr>
        <w:rPr>
          <w:lang w:val="it-IT"/>
        </w:rPr>
      </w:pPr>
      <w:r w:rsidRPr="00775D9B">
        <w:rPr>
          <w:lang w:val="it-IT"/>
        </w:rPr>
        <w:t xml:space="preserve">2311. </w:t>
      </w:r>
      <w:hyperlink r:id="rId2317">
        <w:r w:rsidRPr="00775D9B">
          <w:rPr>
            <w:color w:val="0000FF"/>
            <w:u w:val="single"/>
            <w:lang w:val="it-IT"/>
          </w:rPr>
          <w:t>Gestione della trombosi venosa cerebrale e splancnica associata a trombocitopenia in soggetti precedentemente vaccinati con Vaxzevria (AstraZeneca): presa di posizione della Società Italiana per lo Studio dell'Emostasi e della Trombosi (SISET)</w:t>
        </w:r>
      </w:hyperlink>
    </w:p>
    <w:p w:rsidR="00836CA0" w:rsidRPr="00775D9B" w:rsidRDefault="00775D9B">
      <w:pPr>
        <w:rPr>
          <w:lang w:val="it-IT"/>
        </w:rPr>
      </w:pPr>
      <w:r w:rsidRPr="00775D9B">
        <w:rPr>
          <w:lang w:val="it-IT"/>
        </w:rPr>
        <w:t xml:space="preserve">2312. </w:t>
      </w:r>
      <w:hyperlink r:id="rId2318">
        <w:r w:rsidRPr="00775D9B">
          <w:rPr>
            <w:color w:val="0000FF"/>
            <w:u w:val="single"/>
            <w:lang w:val="it-IT"/>
          </w:rPr>
          <w:t>Gestione dell’ipersensibilità al vaccino COVID-19 sospetta e confermata (SARS-CoV-2).</w:t>
        </w:r>
      </w:hyperlink>
    </w:p>
    <w:p w:rsidR="00836CA0" w:rsidRPr="00775D9B" w:rsidRDefault="00775D9B">
      <w:pPr>
        <w:rPr>
          <w:lang w:val="it-IT"/>
        </w:rPr>
      </w:pPr>
      <w:r w:rsidRPr="00775D9B">
        <w:rPr>
          <w:lang w:val="it-IT"/>
        </w:rPr>
        <w:t xml:space="preserve">2313. </w:t>
      </w:r>
      <w:hyperlink r:id="rId2319">
        <w:r w:rsidRPr="00775D9B">
          <w:rPr>
            <w:color w:val="0000FF"/>
            <w:u w:val="single"/>
            <w:lang w:val="it-IT"/>
          </w:rPr>
          <w:t>Gestione della linfoadenopatia ascellare unilaterale rilevata dalla risonanza magnetica del seno nell’era della vaccinazione COVID-19</w:t>
        </w:r>
      </w:hyperlink>
    </w:p>
    <w:p w:rsidR="00836CA0" w:rsidRPr="00775D9B" w:rsidRDefault="00775D9B">
      <w:pPr>
        <w:rPr>
          <w:lang w:val="it-IT"/>
        </w:rPr>
      </w:pPr>
      <w:r w:rsidRPr="00775D9B">
        <w:rPr>
          <w:lang w:val="it-IT"/>
        </w:rPr>
        <w:t xml:space="preserve">2314. </w:t>
      </w:r>
      <w:hyperlink r:id="rId2320">
        <w:r w:rsidRPr="00775D9B">
          <w:rPr>
            <w:color w:val="0000FF"/>
            <w:u w:val="single"/>
            <w:lang w:val="it-IT"/>
          </w:rPr>
          <w:t>Manifestazione della malattia erpetica dell'occhio dopo il vaccino COVID-19: una serie di casi nel Regno Unito</w:t>
        </w:r>
      </w:hyperlink>
    </w:p>
    <w:p w:rsidR="00836CA0" w:rsidRPr="00775D9B" w:rsidRDefault="00775D9B">
      <w:pPr>
        <w:rPr>
          <w:lang w:val="it-IT"/>
        </w:rPr>
      </w:pPr>
      <w:r w:rsidRPr="00775D9B">
        <w:rPr>
          <w:lang w:val="it-IT"/>
        </w:rPr>
        <w:t xml:space="preserve">2315. </w:t>
      </w:r>
      <w:hyperlink r:id="rId2321">
        <w:r w:rsidRPr="00775D9B">
          <w:rPr>
            <w:color w:val="0000FF"/>
            <w:u w:val="single"/>
            <w:lang w:val="it-IT"/>
          </w:rPr>
          <w:t>Manifestazione di emoglobinuria parossistica notturna dopo la vaccinazione con mRNA COVID-19</w:t>
        </w:r>
      </w:hyperlink>
    </w:p>
    <w:p w:rsidR="00836CA0" w:rsidRPr="00775D9B" w:rsidRDefault="00775D9B">
      <w:pPr>
        <w:rPr>
          <w:lang w:val="it-IT"/>
        </w:rPr>
      </w:pPr>
      <w:r w:rsidRPr="00775D9B">
        <w:rPr>
          <w:lang w:val="it-IT"/>
        </w:rPr>
        <w:lastRenderedPageBreak/>
        <w:t xml:space="preserve">2316. </w:t>
      </w:r>
      <w:hyperlink r:id="rId2322">
        <w:r w:rsidRPr="00775D9B">
          <w:rPr>
            <w:color w:val="0000FF"/>
            <w:u w:val="single"/>
            <w:lang w:val="it-IT"/>
          </w:rPr>
          <w:t>Manifestazione di tubercolosi extrapolmonare subclinica dopo la vaccinazione COVID-19 come linfoadenopatia sopraclavicolare</w:t>
        </w:r>
      </w:hyperlink>
    </w:p>
    <w:p w:rsidR="00836CA0" w:rsidRPr="00775D9B" w:rsidRDefault="00775D9B">
      <w:pPr>
        <w:rPr>
          <w:lang w:val="it-IT"/>
        </w:rPr>
      </w:pPr>
      <w:r w:rsidRPr="00775D9B">
        <w:rPr>
          <w:lang w:val="it-IT"/>
        </w:rPr>
        <w:t xml:space="preserve">2317. </w:t>
      </w:r>
      <w:hyperlink r:id="rId2323">
        <w:r w:rsidRPr="00775D9B">
          <w:rPr>
            <w:color w:val="0000FF"/>
            <w:u w:val="single"/>
            <w:lang w:val="it-IT"/>
          </w:rPr>
          <w:t>Sindrome di Maria Antonietta a seguito della vaccinazione COVID-19</w:t>
        </w:r>
      </w:hyperlink>
    </w:p>
    <w:p w:rsidR="00836CA0" w:rsidRPr="00775D9B" w:rsidRDefault="00775D9B">
      <w:pPr>
        <w:rPr>
          <w:lang w:val="it-IT"/>
        </w:rPr>
      </w:pPr>
      <w:r w:rsidRPr="00775D9B">
        <w:rPr>
          <w:lang w:val="it-IT"/>
        </w:rPr>
        <w:t xml:space="preserve">2318. </w:t>
      </w:r>
      <w:hyperlink r:id="rId2324">
        <w:r w:rsidRPr="00775D9B">
          <w:rPr>
            <w:color w:val="0000FF"/>
            <w:u w:val="single"/>
            <w:lang w:val="it-IT"/>
          </w:rPr>
          <w:t>Marcato aumento di interferone-</w:t>
        </w:r>
        <w:r>
          <w:rPr>
            <w:color w:val="0000FF"/>
            <w:u w:val="single"/>
          </w:rPr>
          <w:t>β</w:t>
        </w:r>
        <w:r w:rsidRPr="00775D9B">
          <w:rPr>
            <w:color w:val="0000FF"/>
            <w:u w:val="single"/>
            <w:lang w:val="it-IT"/>
          </w:rPr>
          <w:t xml:space="preserve"> dopo vaccinazione con mRNA BNT162b2: un caso di poliartrite con pleurite</w:t>
        </w:r>
      </w:hyperlink>
    </w:p>
    <w:p w:rsidR="00836CA0" w:rsidRPr="00775D9B" w:rsidRDefault="00775D9B">
      <w:pPr>
        <w:rPr>
          <w:lang w:val="it-IT"/>
        </w:rPr>
      </w:pPr>
      <w:r w:rsidRPr="00775D9B">
        <w:rPr>
          <w:lang w:val="it-IT"/>
        </w:rPr>
        <w:t xml:space="preserve">2319. </w:t>
      </w:r>
      <w:hyperlink r:id="rId2325">
        <w:r w:rsidRPr="00775D9B">
          <w:rPr>
            <w:color w:val="0000FF"/>
            <w:u w:val="single"/>
            <w:lang w:val="it-IT"/>
          </w:rPr>
          <w:t>Massiccia reazione locale bollosa in seguito alla somministrazione del vaccino Ad26.COV2.S COVID-19</w:t>
        </w:r>
      </w:hyperlink>
    </w:p>
    <w:p w:rsidR="00836CA0" w:rsidRPr="00775D9B" w:rsidRDefault="00775D9B">
      <w:pPr>
        <w:rPr>
          <w:lang w:val="it-IT"/>
        </w:rPr>
      </w:pPr>
      <w:r w:rsidRPr="00775D9B">
        <w:rPr>
          <w:lang w:val="it-IT"/>
        </w:rPr>
        <w:t xml:space="preserve">2320. </w:t>
      </w:r>
      <w:hyperlink r:id="rId2326">
        <w:r w:rsidRPr="00775D9B">
          <w:rPr>
            <w:color w:val="0000FF"/>
            <w:u w:val="single"/>
            <w:lang w:val="it-IT"/>
          </w:rPr>
          <w:t>Trombosi massiva del seno venoso cerebrale nella trombocitopenia trombotica immunitaria indotta da vaccino dopo siero ChAdOx1 nCoV-19: caso clinico di un approccio multidisciplinare di successo</w:t>
        </w:r>
      </w:hyperlink>
    </w:p>
    <w:p w:rsidR="00836CA0" w:rsidRPr="00775D9B" w:rsidRDefault="00775D9B">
      <w:pPr>
        <w:rPr>
          <w:lang w:val="it-IT"/>
        </w:rPr>
      </w:pPr>
      <w:r w:rsidRPr="00775D9B">
        <w:rPr>
          <w:lang w:val="it-IT"/>
        </w:rPr>
        <w:t xml:space="preserve">2321. </w:t>
      </w:r>
      <w:hyperlink r:id="rId2327">
        <w:r w:rsidRPr="00775D9B">
          <w:rPr>
            <w:color w:val="0000FF"/>
            <w:u w:val="single"/>
            <w:lang w:val="it-IT"/>
          </w:rPr>
          <w:t>Trombosi venosa cerebrale massiva dovuta a trombocitopenia trombotica immunitaria indotta da vaccino</w:t>
        </w:r>
      </w:hyperlink>
    </w:p>
    <w:p w:rsidR="00836CA0" w:rsidRPr="00775D9B" w:rsidRDefault="00775D9B">
      <w:pPr>
        <w:rPr>
          <w:lang w:val="it-IT"/>
        </w:rPr>
      </w:pPr>
      <w:r w:rsidRPr="00775D9B">
        <w:rPr>
          <w:lang w:val="it-IT"/>
        </w:rPr>
        <w:t xml:space="preserve">2322. </w:t>
      </w:r>
      <w:hyperlink r:id="rId2328">
        <w:r w:rsidRPr="00775D9B">
          <w:rPr>
            <w:color w:val="0000FF"/>
            <w:u w:val="single"/>
            <w:lang w:val="it-IT"/>
          </w:rPr>
          <w:t>Linfoadenopatia cervicale massiva post-vaccinazione COVID-19</w:t>
        </w:r>
      </w:hyperlink>
    </w:p>
    <w:p w:rsidR="00836CA0" w:rsidRPr="00775D9B" w:rsidRDefault="00775D9B">
      <w:pPr>
        <w:rPr>
          <w:lang w:val="it-IT"/>
        </w:rPr>
      </w:pPr>
      <w:r w:rsidRPr="00775D9B">
        <w:rPr>
          <w:lang w:val="it-IT"/>
        </w:rPr>
        <w:t xml:space="preserve">2323. </w:t>
      </w:r>
      <w:hyperlink r:id="rId2329">
        <w:r w:rsidRPr="00775D9B">
          <w:rPr>
            <w:color w:val="0000FF"/>
            <w:u w:val="single"/>
            <w:lang w:val="it-IT"/>
          </w:rPr>
          <w:t>Trombectomia meccanica per il trattamento della trombosi del seno venoso cerebrale nella trombocitopenia trombotica immunitaria indotta da vaccino</w:t>
        </w:r>
      </w:hyperlink>
    </w:p>
    <w:p w:rsidR="00836CA0" w:rsidRPr="00775D9B" w:rsidRDefault="00775D9B">
      <w:pPr>
        <w:rPr>
          <w:lang w:val="it-IT"/>
        </w:rPr>
      </w:pPr>
      <w:r w:rsidRPr="00775D9B">
        <w:rPr>
          <w:lang w:val="it-IT"/>
        </w:rPr>
        <w:t xml:space="preserve">2324. </w:t>
      </w:r>
      <w:hyperlink r:id="rId2330">
        <w:r w:rsidRPr="00775D9B">
          <w:rPr>
            <w:color w:val="0000FF"/>
            <w:u w:val="single"/>
            <w:lang w:val="it-IT"/>
          </w:rPr>
          <w:t>Meccanismi di immunotrombosi nella trombocitopenia trombotica indotta da vaccino (VITT) rispetto all’infezione naturale da SARS-CoV-2</w:t>
        </w:r>
      </w:hyperlink>
    </w:p>
    <w:p w:rsidR="00836CA0" w:rsidRPr="00775D9B" w:rsidRDefault="00775D9B">
      <w:pPr>
        <w:rPr>
          <w:lang w:val="it-IT"/>
        </w:rPr>
      </w:pPr>
      <w:r w:rsidRPr="00775D9B">
        <w:rPr>
          <w:lang w:val="it-IT"/>
        </w:rPr>
        <w:t xml:space="preserve">2325. </w:t>
      </w:r>
      <w:hyperlink r:id="rId2331">
        <w:r w:rsidRPr="00775D9B">
          <w:rPr>
            <w:color w:val="0000FF"/>
            <w:u w:val="single"/>
            <w:lang w:val="it-IT"/>
          </w:rPr>
          <w:t>Vasculite dei vasi medi che si presenta con mialgia in seguito alla vaccinazione Moderna contro il COVID-19</w:t>
        </w:r>
      </w:hyperlink>
    </w:p>
    <w:p w:rsidR="00836CA0" w:rsidRPr="00775D9B" w:rsidRDefault="00775D9B">
      <w:pPr>
        <w:rPr>
          <w:lang w:val="it-IT"/>
        </w:rPr>
      </w:pPr>
      <w:r w:rsidRPr="00775D9B">
        <w:rPr>
          <w:lang w:val="it-IT"/>
        </w:rPr>
        <w:t xml:space="preserve">2326. </w:t>
      </w:r>
      <w:hyperlink r:id="rId2332">
        <w:r w:rsidRPr="00775D9B">
          <w:rPr>
            <w:color w:val="0000FF"/>
            <w:u w:val="single"/>
            <w:lang w:val="it-IT"/>
          </w:rPr>
          <w:t>La memantina tratta la psicosi e l'agitazione associate al vaccino Moderna COVID-19</w:t>
        </w:r>
      </w:hyperlink>
    </w:p>
    <w:p w:rsidR="00836CA0" w:rsidRPr="00775D9B" w:rsidRDefault="00775D9B">
      <w:pPr>
        <w:rPr>
          <w:lang w:val="it-IT"/>
        </w:rPr>
      </w:pPr>
      <w:r w:rsidRPr="00775D9B">
        <w:rPr>
          <w:lang w:val="it-IT"/>
        </w:rPr>
        <w:t xml:space="preserve">2327. </w:t>
      </w:r>
      <w:hyperlink r:id="rId2333">
        <w:r w:rsidRPr="00775D9B">
          <w:rPr>
            <w:color w:val="0000FF"/>
            <w:u w:val="single"/>
            <w:lang w:val="it-IT"/>
          </w:rPr>
          <w:t>Nefropatia membranosa conseguente alla vaccinazione con mRNA anti-COVID-19</w:t>
        </w:r>
      </w:hyperlink>
    </w:p>
    <w:p w:rsidR="00836CA0" w:rsidRPr="00775D9B" w:rsidRDefault="00775D9B">
      <w:pPr>
        <w:rPr>
          <w:lang w:val="it-IT"/>
        </w:rPr>
      </w:pPr>
      <w:r w:rsidRPr="00775D9B">
        <w:rPr>
          <w:lang w:val="it-IT"/>
        </w:rPr>
        <w:t xml:space="preserve">2328. </w:t>
      </w:r>
      <w:hyperlink r:id="rId2334">
        <w:r w:rsidRPr="00775D9B">
          <w:rPr>
            <w:color w:val="0000FF"/>
            <w:u w:val="single"/>
            <w:lang w:val="it-IT"/>
          </w:rPr>
          <w:t>Anomalie mestruali dopo la vaccinazione COVID-19 nei Paesi Bassi: una descrizione dei dati spontanei e longitudinali segnalati dai pazienti</w:t>
        </w:r>
      </w:hyperlink>
    </w:p>
    <w:p w:rsidR="00836CA0" w:rsidRPr="00775D9B" w:rsidRDefault="00775D9B">
      <w:pPr>
        <w:rPr>
          <w:lang w:val="it-IT"/>
        </w:rPr>
      </w:pPr>
      <w:r w:rsidRPr="00775D9B">
        <w:rPr>
          <w:lang w:val="it-IT"/>
        </w:rPr>
        <w:t xml:space="preserve">2329. </w:t>
      </w:r>
      <w:hyperlink r:id="rId2335">
        <w:r w:rsidRPr="00775D9B">
          <w:rPr>
            <w:color w:val="0000FF"/>
            <w:u w:val="single"/>
            <w:lang w:val="it-IT"/>
          </w:rPr>
          <w:t>Disturbi mestruali nelle ragazze di età compresa tra 12 e 15 anni dopo una dose di vaccino COVID-19 Comirnaty: studio di coorte basato sulla popolazione in Norvegia</w:t>
        </w:r>
      </w:hyperlink>
    </w:p>
    <w:p w:rsidR="00836CA0" w:rsidRPr="00775D9B" w:rsidRDefault="00775D9B">
      <w:pPr>
        <w:rPr>
          <w:lang w:val="it-IT"/>
        </w:rPr>
      </w:pPr>
      <w:r w:rsidRPr="00775D9B">
        <w:rPr>
          <w:lang w:val="it-IT"/>
        </w:rPr>
        <w:t xml:space="preserve">2330. </w:t>
      </w:r>
      <w:hyperlink r:id="rId2336">
        <w:r w:rsidRPr="00775D9B">
          <w:rPr>
            <w:color w:val="0000FF"/>
            <w:u w:val="single"/>
            <w:lang w:val="it-IT"/>
          </w:rPr>
          <w:t>Trombocitopenia immunitaria associata al vaccino con acido ribonucleico messaggero: una rara complicanza del vaccino</w:t>
        </w:r>
      </w:hyperlink>
    </w:p>
    <w:p w:rsidR="00836CA0" w:rsidRPr="00775D9B" w:rsidRDefault="00775D9B">
      <w:pPr>
        <w:rPr>
          <w:lang w:val="it-IT"/>
        </w:rPr>
      </w:pPr>
      <w:r w:rsidRPr="00775D9B">
        <w:rPr>
          <w:lang w:val="it-IT"/>
        </w:rPr>
        <w:t xml:space="preserve">2331. </w:t>
      </w:r>
      <w:hyperlink r:id="rId2337">
        <w:r w:rsidRPr="00775D9B">
          <w:rPr>
            <w:color w:val="0000FF"/>
            <w:u w:val="single"/>
            <w:lang w:val="it-IT"/>
          </w:rPr>
          <w:t>Valutazione dell'attività metabolica mediante tomografia a emissione di positroni con fluorodesossiglucosio 18F in pazienti dopo la vaccinazione contro il COVID-19</w:t>
        </w:r>
      </w:hyperlink>
    </w:p>
    <w:p w:rsidR="00836CA0" w:rsidRPr="00775D9B" w:rsidRDefault="00775D9B">
      <w:pPr>
        <w:rPr>
          <w:lang w:val="it-IT"/>
        </w:rPr>
      </w:pPr>
      <w:r w:rsidRPr="00775D9B">
        <w:rPr>
          <w:lang w:val="it-IT"/>
        </w:rPr>
        <w:t xml:space="preserve">2332. </w:t>
      </w:r>
      <w:hyperlink r:id="rId2338">
        <w:r w:rsidRPr="00775D9B">
          <w:rPr>
            <w:color w:val="0000FF"/>
            <w:u w:val="single"/>
            <w:lang w:val="it-IT"/>
          </w:rPr>
          <w:t>Melanoma metastatico al seno e all'ascella: un caso clinico</w:t>
        </w:r>
      </w:hyperlink>
    </w:p>
    <w:p w:rsidR="00836CA0" w:rsidRPr="00775D9B" w:rsidRDefault="00775D9B">
      <w:pPr>
        <w:rPr>
          <w:lang w:val="it-IT"/>
        </w:rPr>
      </w:pPr>
      <w:r w:rsidRPr="00775D9B">
        <w:rPr>
          <w:lang w:val="it-IT"/>
        </w:rPr>
        <w:t xml:space="preserve">2333. </w:t>
      </w:r>
      <w:hyperlink r:id="rId2339">
        <w:r w:rsidRPr="00775D9B">
          <w:rPr>
            <w:color w:val="0000FF"/>
            <w:u w:val="single"/>
            <w:lang w:val="it-IT"/>
          </w:rPr>
          <w:t>Poliangioite microscopica a seguito della vaccinazione con mRNA COVID-19: un caso clinico</w:t>
        </w:r>
      </w:hyperlink>
    </w:p>
    <w:p w:rsidR="00836CA0" w:rsidRPr="00775D9B" w:rsidRDefault="00775D9B">
      <w:pPr>
        <w:rPr>
          <w:lang w:val="it-IT"/>
        </w:rPr>
      </w:pPr>
      <w:r w:rsidRPr="00775D9B">
        <w:rPr>
          <w:lang w:val="it-IT"/>
        </w:rPr>
        <w:lastRenderedPageBreak/>
        <w:t xml:space="preserve">2334. </w:t>
      </w:r>
      <w:hyperlink r:id="rId2340">
        <w:r w:rsidRPr="00775D9B">
          <w:rPr>
            <w:color w:val="0000FF"/>
            <w:u w:val="single"/>
            <w:lang w:val="it-IT"/>
          </w:rPr>
          <w:t>Microtrombosi come causa di presentazione fulminante simile alla miocardite con COVID-19 dimostrata mediante biopsia endomiocardica</w:t>
        </w:r>
      </w:hyperlink>
    </w:p>
    <w:p w:rsidR="00836CA0" w:rsidRPr="00775D9B" w:rsidRDefault="00775D9B">
      <w:pPr>
        <w:rPr>
          <w:lang w:val="it-IT"/>
        </w:rPr>
      </w:pPr>
      <w:r w:rsidRPr="00775D9B">
        <w:rPr>
          <w:lang w:val="it-IT"/>
        </w:rPr>
        <w:t xml:space="preserve">2335. </w:t>
      </w:r>
      <w:hyperlink r:id="rId2341">
        <w:r w:rsidRPr="00775D9B">
          <w:rPr>
            <w:color w:val="0000FF"/>
            <w:u w:val="single"/>
            <w:lang w:val="it-IT"/>
          </w:rPr>
          <w:t>Manifestazioni microvascolari che rivelano trombocitopenia trombotica indotta da vaccino dopo la vaccinazione COVID-19</w:t>
        </w:r>
      </w:hyperlink>
    </w:p>
    <w:p w:rsidR="00836CA0" w:rsidRPr="00775D9B" w:rsidRDefault="00775D9B">
      <w:pPr>
        <w:rPr>
          <w:lang w:val="it-IT"/>
        </w:rPr>
      </w:pPr>
      <w:r w:rsidRPr="00775D9B">
        <w:rPr>
          <w:lang w:val="it-IT"/>
        </w:rPr>
        <w:t xml:space="preserve">2336. </w:t>
      </w:r>
      <w:hyperlink r:id="rId2342">
        <w:r w:rsidRPr="00775D9B">
          <w:rPr>
            <w:color w:val="0000FF"/>
            <w:u w:val="single"/>
            <w:lang w:val="it-IT"/>
          </w:rPr>
          <w:t>Maschio asiatico di mezza età con trombosi venosa cerebrale dopo la vaccinazione AstraZeneca contro il COVID-19</w:t>
        </w:r>
      </w:hyperlink>
    </w:p>
    <w:p w:rsidR="00836CA0" w:rsidRPr="00775D9B" w:rsidRDefault="00775D9B">
      <w:pPr>
        <w:rPr>
          <w:lang w:val="it-IT"/>
        </w:rPr>
      </w:pPr>
      <w:r w:rsidRPr="00775D9B">
        <w:rPr>
          <w:lang w:val="it-IT"/>
        </w:rPr>
        <w:t xml:space="preserve">2337. </w:t>
      </w:r>
      <w:hyperlink r:id="rId2343">
        <w:r w:rsidRPr="00775D9B">
          <w:rPr>
            <w:color w:val="0000FF"/>
            <w:u w:val="single"/>
            <w:lang w:val="it-IT"/>
          </w:rPr>
          <w:t>Sindrome di Miller Fisher dopo il richiamo del vaccino Pfizer BioNTech rispondente al trattamento con Ig endovenosa</w:t>
        </w:r>
      </w:hyperlink>
    </w:p>
    <w:p w:rsidR="00836CA0" w:rsidRPr="00775D9B" w:rsidRDefault="00775D9B">
      <w:pPr>
        <w:rPr>
          <w:lang w:val="it-IT"/>
        </w:rPr>
      </w:pPr>
      <w:r w:rsidRPr="00775D9B">
        <w:rPr>
          <w:lang w:val="it-IT"/>
        </w:rPr>
        <w:t xml:space="preserve">2338. </w:t>
      </w:r>
      <w:hyperlink r:id="rId2344">
        <w:r w:rsidRPr="00775D9B">
          <w:rPr>
            <w:color w:val="0000FF"/>
            <w:u w:val="single"/>
            <w:lang w:val="it-IT"/>
          </w:rPr>
          <w:t>Sindrome di Miller Fisher a seguito della vaccinazione contro il coronavirus 2019 con mRNA BNT162b2</w:t>
        </w:r>
      </w:hyperlink>
    </w:p>
    <w:p w:rsidR="00836CA0" w:rsidRPr="00775D9B" w:rsidRDefault="00775D9B">
      <w:pPr>
        <w:rPr>
          <w:lang w:val="it-IT"/>
        </w:rPr>
      </w:pPr>
      <w:r w:rsidRPr="00775D9B">
        <w:rPr>
          <w:lang w:val="it-IT"/>
        </w:rPr>
        <w:t xml:space="preserve">2339. </w:t>
      </w:r>
      <w:hyperlink r:id="rId2345">
        <w:r w:rsidRPr="00775D9B">
          <w:rPr>
            <w:color w:val="0000FF"/>
            <w:u w:val="single"/>
            <w:lang w:val="it-IT"/>
          </w:rPr>
          <w:t>Sindrome di Miller Fisher a seguito della vaccinazione contro SARS-CoV-2</w:t>
        </w:r>
      </w:hyperlink>
    </w:p>
    <w:p w:rsidR="00836CA0" w:rsidRPr="00775D9B" w:rsidRDefault="00775D9B">
      <w:pPr>
        <w:rPr>
          <w:lang w:val="it-IT"/>
        </w:rPr>
      </w:pPr>
      <w:r w:rsidRPr="00775D9B">
        <w:rPr>
          <w:lang w:val="it-IT"/>
        </w:rPr>
        <w:t xml:space="preserve">2340. </w:t>
      </w:r>
      <w:hyperlink r:id="rId2346">
        <w:r w:rsidRPr="00775D9B">
          <w:rPr>
            <w:color w:val="0000FF"/>
            <w:u w:val="single"/>
            <w:lang w:val="it-IT"/>
          </w:rPr>
          <w:t>Sindrome di Miller Fisher che si presenta dopo una seconda dose di vaccinazione Pfizer-BioNTech in un paziente con COVID-19 risolto: un caso clinico</w:t>
        </w:r>
      </w:hyperlink>
    </w:p>
    <w:p w:rsidR="00836CA0" w:rsidRPr="00775D9B" w:rsidRDefault="00775D9B">
      <w:pPr>
        <w:rPr>
          <w:lang w:val="it-IT"/>
        </w:rPr>
      </w:pPr>
      <w:r w:rsidRPr="00775D9B">
        <w:rPr>
          <w:lang w:val="it-IT"/>
        </w:rPr>
        <w:t xml:space="preserve">2341. </w:t>
      </w:r>
      <w:hyperlink r:id="rId2347">
        <w:r w:rsidRPr="00775D9B">
          <w:rPr>
            <w:color w:val="0000FF"/>
            <w:u w:val="single"/>
            <w:lang w:val="it-IT"/>
          </w:rPr>
          <w:t>Sindrome di Miller-Fisher dopo la prima dose di vaccino Oxford/AstraZeneca contro il coronavirus 2019: un caso clinico</w:t>
        </w:r>
      </w:hyperlink>
    </w:p>
    <w:p w:rsidR="00836CA0" w:rsidRPr="00775D9B" w:rsidRDefault="00775D9B">
      <w:pPr>
        <w:rPr>
          <w:lang w:val="it-IT"/>
        </w:rPr>
      </w:pPr>
      <w:r w:rsidRPr="00775D9B">
        <w:rPr>
          <w:lang w:val="it-IT"/>
        </w:rPr>
        <w:t xml:space="preserve">2342. </w:t>
      </w:r>
      <w:hyperlink r:id="rId2348">
        <w:r w:rsidRPr="00775D9B">
          <w:rPr>
            <w:color w:val="0000FF"/>
            <w:u w:val="single"/>
            <w:lang w:val="it-IT"/>
          </w:rPr>
          <w:t>La sindrome di Miller-Fisher e la sindrome di Guillain-Barre si sovrappongono in un paziente dopo la vaccinazione Oxford-AstraZeneca SARS-CoV-2</w:t>
        </w:r>
      </w:hyperlink>
    </w:p>
    <w:p w:rsidR="00836CA0" w:rsidRPr="00775D9B" w:rsidRDefault="00775D9B">
      <w:pPr>
        <w:rPr>
          <w:lang w:val="it-IT"/>
        </w:rPr>
      </w:pPr>
      <w:r w:rsidRPr="00775D9B">
        <w:rPr>
          <w:lang w:val="it-IT"/>
        </w:rPr>
        <w:t xml:space="preserve">2343. </w:t>
      </w:r>
      <w:hyperlink r:id="rId2349">
        <w:r w:rsidRPr="00775D9B">
          <w:rPr>
            <w:color w:val="0000FF"/>
            <w:u w:val="single"/>
            <w:lang w:val="it-IT"/>
          </w:rPr>
          <w:t>Malattia a cambiamento minimo (MCD) dopo la vaccinazione con il vaccino ChAdOx1 nCoV-19 in un giovane maschio indiano: un caso clinico</w:t>
        </w:r>
      </w:hyperlink>
    </w:p>
    <w:p w:rsidR="00836CA0" w:rsidRPr="00775D9B" w:rsidRDefault="00775D9B">
      <w:pPr>
        <w:rPr>
          <w:lang w:val="it-IT"/>
        </w:rPr>
      </w:pPr>
      <w:r w:rsidRPr="00775D9B">
        <w:rPr>
          <w:lang w:val="it-IT"/>
        </w:rPr>
        <w:t xml:space="preserve">2344. </w:t>
      </w:r>
      <w:hyperlink r:id="rId2350">
        <w:r w:rsidRPr="00775D9B">
          <w:rPr>
            <w:color w:val="0000FF"/>
            <w:u w:val="single"/>
            <w:lang w:val="it-IT"/>
          </w:rPr>
          <w:t>Malattia a cambiamento minimo dopo la prima dose del vaccino Pfizer-BioNTech COVID-19: un caso clinico e una revisione della malattia a cambiamento minimo correlata al vaccino COVID-19</w:t>
        </w:r>
      </w:hyperlink>
    </w:p>
    <w:p w:rsidR="00836CA0" w:rsidRPr="00775D9B" w:rsidRDefault="00775D9B">
      <w:pPr>
        <w:rPr>
          <w:lang w:val="it-IT"/>
        </w:rPr>
      </w:pPr>
      <w:r w:rsidRPr="00775D9B">
        <w:rPr>
          <w:lang w:val="it-IT"/>
        </w:rPr>
        <w:t xml:space="preserve">2345. </w:t>
      </w:r>
      <w:hyperlink r:id="rId2351">
        <w:r w:rsidRPr="00775D9B">
          <w:rPr>
            <w:color w:val="0000FF"/>
            <w:u w:val="single"/>
            <w:lang w:val="it-IT"/>
          </w:rPr>
          <w:t>Malattia a lesioni minime e nefrite interstiziale acuta in seguito alla vaccinazione SARS-CoV-2 BNT162b2</w:t>
        </w:r>
      </w:hyperlink>
    </w:p>
    <w:p w:rsidR="00836CA0" w:rsidRPr="00775D9B" w:rsidRDefault="00775D9B">
      <w:pPr>
        <w:rPr>
          <w:lang w:val="it-IT"/>
        </w:rPr>
      </w:pPr>
      <w:r w:rsidRPr="00775D9B">
        <w:rPr>
          <w:lang w:val="it-IT"/>
        </w:rPr>
        <w:t xml:space="preserve">2346. </w:t>
      </w:r>
      <w:hyperlink r:id="rId2352">
        <w:r w:rsidRPr="00775D9B">
          <w:rPr>
            <w:color w:val="0000FF"/>
            <w:u w:val="single"/>
            <w:lang w:val="it-IT"/>
          </w:rPr>
          <w:t>Malattia a cambiamento minimo e danno renale acuto in seguito al vaccino Pfizer-BioNTech COVID-19 70 anni</w:t>
        </w:r>
      </w:hyperlink>
    </w:p>
    <w:p w:rsidR="00836CA0" w:rsidRPr="00775D9B" w:rsidRDefault="00775D9B">
      <w:pPr>
        <w:rPr>
          <w:lang w:val="it-IT"/>
        </w:rPr>
      </w:pPr>
      <w:r w:rsidRPr="00775D9B">
        <w:rPr>
          <w:lang w:val="it-IT"/>
        </w:rPr>
        <w:t xml:space="preserve">2347. </w:t>
      </w:r>
      <w:hyperlink r:id="rId2353">
        <w:r w:rsidRPr="00775D9B">
          <w:rPr>
            <w:color w:val="0000FF"/>
            <w:u w:val="single"/>
            <w:lang w:val="it-IT"/>
          </w:rPr>
          <w:t>Malattia a cambiamento minimo e vaccinazione COVID-19: quattro casi e revisione della letteratura</w:t>
        </w:r>
      </w:hyperlink>
    </w:p>
    <w:p w:rsidR="00836CA0" w:rsidRPr="00775D9B" w:rsidRDefault="00775D9B">
      <w:pPr>
        <w:rPr>
          <w:lang w:val="it-IT"/>
        </w:rPr>
      </w:pPr>
      <w:r w:rsidRPr="00775D9B">
        <w:rPr>
          <w:lang w:val="it-IT"/>
        </w:rPr>
        <w:t xml:space="preserve">2348. </w:t>
      </w:r>
      <w:hyperlink r:id="rId2354">
        <w:r w:rsidRPr="00775D9B">
          <w:rPr>
            <w:color w:val="0000FF"/>
            <w:u w:val="single"/>
            <w:lang w:val="it-IT"/>
          </w:rPr>
          <w:t>Malattia a cambiamento minimo in seguito al vaccino Moderna COVID-19: primo caso clinico</w:t>
        </w:r>
      </w:hyperlink>
    </w:p>
    <w:p w:rsidR="00836CA0" w:rsidRPr="00775D9B" w:rsidRDefault="00775D9B">
      <w:pPr>
        <w:rPr>
          <w:lang w:val="it-IT"/>
        </w:rPr>
      </w:pPr>
      <w:r w:rsidRPr="00775D9B">
        <w:rPr>
          <w:lang w:val="it-IT"/>
        </w:rPr>
        <w:t xml:space="preserve">2349. </w:t>
      </w:r>
      <w:hyperlink r:id="rId2355">
        <w:r w:rsidRPr="00775D9B">
          <w:rPr>
            <w:color w:val="0000FF"/>
            <w:u w:val="single"/>
            <w:lang w:val="it-IT"/>
          </w:rPr>
          <w:t>Malattia a cambiamento minimo in seguito al vaccino Moderna mRNA-1273 SARS-CoV-2 63yoF</w:t>
        </w:r>
      </w:hyperlink>
    </w:p>
    <w:p w:rsidR="00836CA0" w:rsidRPr="00775D9B" w:rsidRDefault="00775D9B">
      <w:pPr>
        <w:rPr>
          <w:lang w:val="it-IT"/>
        </w:rPr>
      </w:pPr>
      <w:r w:rsidRPr="00775D9B">
        <w:rPr>
          <w:lang w:val="it-IT"/>
        </w:rPr>
        <w:t xml:space="preserve">2350. </w:t>
      </w:r>
      <w:hyperlink r:id="rId2356">
        <w:r w:rsidRPr="00775D9B">
          <w:rPr>
            <w:color w:val="0000FF"/>
            <w:u w:val="single"/>
            <w:lang w:val="it-IT"/>
          </w:rPr>
          <w:t>Malattia a cambiamento minimo dopo il Pfizer-BioNTech 50yoM</w:t>
        </w:r>
      </w:hyperlink>
    </w:p>
    <w:p w:rsidR="00836CA0" w:rsidRPr="00775D9B" w:rsidRDefault="00775D9B">
      <w:pPr>
        <w:rPr>
          <w:lang w:val="it-IT"/>
        </w:rPr>
      </w:pPr>
      <w:r w:rsidRPr="00775D9B">
        <w:rPr>
          <w:lang w:val="it-IT"/>
        </w:rPr>
        <w:lastRenderedPageBreak/>
        <w:t xml:space="preserve">2351. </w:t>
      </w:r>
      <w:hyperlink r:id="rId2357">
        <w:r w:rsidRPr="00775D9B">
          <w:rPr>
            <w:color w:val="0000FF"/>
            <w:u w:val="single"/>
            <w:lang w:val="it-IT"/>
          </w:rPr>
          <w:t>Malattia a cambiamento minimo dopo la vaccinazione per SARS-CoV-2 39 anni</w:t>
        </w:r>
      </w:hyperlink>
    </w:p>
    <w:p w:rsidR="00836CA0" w:rsidRPr="00775D9B" w:rsidRDefault="00775D9B">
      <w:pPr>
        <w:rPr>
          <w:lang w:val="it-IT"/>
        </w:rPr>
      </w:pPr>
      <w:r w:rsidRPr="00775D9B">
        <w:rPr>
          <w:lang w:val="it-IT"/>
        </w:rPr>
        <w:t xml:space="preserve">2352. </w:t>
      </w:r>
      <w:hyperlink r:id="rId2358">
        <w:r w:rsidRPr="00775D9B">
          <w:rPr>
            <w:color w:val="0000FF"/>
            <w:u w:val="single"/>
            <w:lang w:val="it-IT"/>
          </w:rPr>
          <w:t>Recidiva della malattia con cambiamenti minimi dopo il vaccino contro l'mRNA della SARS-CoV-2 34yoF</w:t>
        </w:r>
      </w:hyperlink>
    </w:p>
    <w:p w:rsidR="00836CA0" w:rsidRPr="00775D9B" w:rsidRDefault="00775D9B">
      <w:pPr>
        <w:rPr>
          <w:lang w:val="it-IT"/>
        </w:rPr>
      </w:pPr>
      <w:r w:rsidRPr="00775D9B">
        <w:rPr>
          <w:lang w:val="it-IT"/>
        </w:rPr>
        <w:t xml:space="preserve">2353. </w:t>
      </w:r>
      <w:hyperlink r:id="rId2359">
        <w:r w:rsidRPr="00775D9B">
          <w:rPr>
            <w:color w:val="0000FF"/>
            <w:u w:val="single"/>
            <w:lang w:val="it-IT"/>
          </w:rPr>
          <w:t>Malattia a cambiamento minimo subito dopo la vaccinazione Pfizer-BioNTech COVID-19</w:t>
        </w:r>
      </w:hyperlink>
    </w:p>
    <w:p w:rsidR="00836CA0" w:rsidRPr="00775D9B" w:rsidRDefault="00775D9B">
      <w:pPr>
        <w:rPr>
          <w:lang w:val="it-IT"/>
        </w:rPr>
      </w:pPr>
      <w:r w:rsidRPr="00775D9B">
        <w:rPr>
          <w:lang w:val="it-IT"/>
        </w:rPr>
        <w:t xml:space="preserve">2354. </w:t>
      </w:r>
      <w:hyperlink r:id="rId2360">
        <w:r w:rsidRPr="00775D9B">
          <w:rPr>
            <w:color w:val="0000FF"/>
            <w:u w:val="single"/>
            <w:lang w:val="it-IT"/>
          </w:rPr>
          <w:t>Malattia a cambiamento minimo con grave danno renale acuto in seguito al vaccino COVID-19 Oxford-AstraZeneca: un caso clinico</w:t>
        </w:r>
      </w:hyperlink>
    </w:p>
    <w:p w:rsidR="00836CA0" w:rsidRPr="00775D9B" w:rsidRDefault="00775D9B">
      <w:pPr>
        <w:rPr>
          <w:lang w:val="it-IT"/>
        </w:rPr>
      </w:pPr>
      <w:r w:rsidRPr="00775D9B">
        <w:rPr>
          <w:lang w:val="it-IT"/>
        </w:rPr>
        <w:t xml:space="preserve">2355. </w:t>
      </w:r>
      <w:hyperlink r:id="rId2361">
        <w:r w:rsidRPr="00775D9B">
          <w:rPr>
            <w:color w:val="0000FF"/>
            <w:u w:val="single"/>
            <w:lang w:val="it-IT"/>
          </w:rPr>
          <w:t>Malattia a lesioni minime con microangiopatia trombotica in seguito al vaccino Pfizer-BioNTech COVID-19</w:t>
        </w:r>
      </w:hyperlink>
    </w:p>
    <w:p w:rsidR="00836CA0" w:rsidRPr="00775D9B" w:rsidRDefault="00775D9B">
      <w:pPr>
        <w:rPr>
          <w:lang w:val="it-IT"/>
        </w:rPr>
      </w:pPr>
      <w:r w:rsidRPr="00775D9B">
        <w:rPr>
          <w:lang w:val="it-IT"/>
        </w:rPr>
        <w:t xml:space="preserve">2356. </w:t>
      </w:r>
      <w:hyperlink r:id="rId2362">
        <w:r w:rsidRPr="00775D9B">
          <w:rPr>
            <w:color w:val="0000FF"/>
            <w:u w:val="single"/>
            <w:lang w:val="it-IT"/>
          </w:rPr>
          <w:t>Glomerulonefrite a cambiamento minimo dopo la seconda dose del vaccino Moderna COVID-19</w:t>
        </w:r>
      </w:hyperlink>
    </w:p>
    <w:p w:rsidR="00836CA0" w:rsidRPr="00775D9B" w:rsidRDefault="00775D9B">
      <w:pPr>
        <w:rPr>
          <w:lang w:val="it-IT"/>
        </w:rPr>
      </w:pPr>
      <w:r w:rsidRPr="00775D9B">
        <w:rPr>
          <w:lang w:val="it-IT"/>
        </w:rPr>
        <w:t xml:space="preserve">2357. </w:t>
      </w:r>
      <w:hyperlink r:id="rId2363">
        <w:r w:rsidRPr="00775D9B">
          <w:rPr>
            <w:color w:val="0000FF"/>
            <w:u w:val="single"/>
            <w:lang w:val="it-IT"/>
          </w:rPr>
          <w:t>Sindrome nefrosica a cambiamento minimo quattro giorni dopo la somministrazione del vaccino Pfizer-BioNTech COVID-19: un nuovo effetto collaterale o una coincidenza?</w:t>
        </w:r>
      </w:hyperlink>
    </w:p>
    <w:p w:rsidR="00836CA0" w:rsidRPr="00775D9B" w:rsidRDefault="00775D9B">
      <w:pPr>
        <w:rPr>
          <w:lang w:val="it-IT"/>
        </w:rPr>
      </w:pPr>
      <w:r w:rsidRPr="00775D9B">
        <w:rPr>
          <w:lang w:val="it-IT"/>
        </w:rPr>
        <w:t xml:space="preserve">2358. </w:t>
      </w:r>
      <w:hyperlink r:id="rId2364">
        <w:r w:rsidRPr="00775D9B">
          <w:rPr>
            <w:color w:val="0000FF"/>
            <w:u w:val="single"/>
            <w:lang w:val="it-IT"/>
          </w:rPr>
          <w:t>Sindrome nefrosica a cambiamento minimo con danno renale acuto dopo la somministrazione del vaccino Pfizer-BioNTech COVID-19</w:t>
        </w:r>
      </w:hyperlink>
    </w:p>
    <w:p w:rsidR="00836CA0" w:rsidRPr="00775D9B" w:rsidRDefault="00775D9B">
      <w:pPr>
        <w:rPr>
          <w:lang w:val="it-IT"/>
        </w:rPr>
      </w:pPr>
      <w:r w:rsidRPr="00775D9B">
        <w:rPr>
          <w:lang w:val="it-IT"/>
        </w:rPr>
        <w:t xml:space="preserve">2359. </w:t>
      </w:r>
      <w:hyperlink r:id="rId2365">
        <w:r w:rsidRPr="00775D9B">
          <w:rPr>
            <w:color w:val="0000FF"/>
            <w:u w:val="single"/>
            <w:lang w:val="it-IT"/>
          </w:rPr>
          <w:t>MIS con conseguente cardiomiopatia autoimmune reversibile in un periodo di 25 anni dopo la 3a dose di vaccinazione COVID</w:t>
        </w:r>
      </w:hyperlink>
    </w:p>
    <w:p w:rsidR="00836CA0" w:rsidRPr="00775D9B" w:rsidRDefault="00775D9B">
      <w:pPr>
        <w:rPr>
          <w:lang w:val="it-IT"/>
        </w:rPr>
      </w:pPr>
      <w:r w:rsidRPr="00775D9B">
        <w:rPr>
          <w:lang w:val="it-IT"/>
        </w:rPr>
        <w:t xml:space="preserve">2360. </w:t>
      </w:r>
      <w:hyperlink r:id="rId2366">
        <w:r w:rsidRPr="00775D9B">
          <w:rPr>
            <w:color w:val="0000FF"/>
            <w:u w:val="single"/>
            <w:lang w:val="it-IT"/>
          </w:rPr>
          <w:t>Diagnosi errata delle reazioni allergiche sistemiche ai vaccini mRNA COVID-19</w:t>
        </w:r>
      </w:hyperlink>
    </w:p>
    <w:p w:rsidR="00836CA0" w:rsidRPr="00775D9B" w:rsidRDefault="00775D9B">
      <w:pPr>
        <w:rPr>
          <w:lang w:val="it-IT"/>
        </w:rPr>
      </w:pPr>
      <w:r w:rsidRPr="00775D9B">
        <w:rPr>
          <w:lang w:val="it-IT"/>
        </w:rPr>
        <w:t xml:space="preserve">2361. </w:t>
      </w:r>
      <w:hyperlink r:id="rId2367">
        <w:r w:rsidRPr="00775D9B">
          <w:rPr>
            <w:color w:val="0000FF"/>
            <w:u w:val="single"/>
            <w:lang w:val="it-IT"/>
          </w:rPr>
          <w:t>Mitigare l’impatto delle vaccinazioni contro la malattia da coronavirus (COVID-19) sulle pazienti sottoposte a esami di imaging del seno: un approccio pragmatico</w:t>
        </w:r>
      </w:hyperlink>
    </w:p>
    <w:p w:rsidR="00836CA0" w:rsidRPr="00775D9B" w:rsidRDefault="00775D9B">
      <w:pPr>
        <w:rPr>
          <w:lang w:val="it-IT"/>
        </w:rPr>
      </w:pPr>
      <w:r w:rsidRPr="00775D9B">
        <w:rPr>
          <w:lang w:val="it-IT"/>
        </w:rPr>
        <w:t xml:space="preserve">2362. </w:t>
      </w:r>
      <w:hyperlink r:id="rId2368">
        <w:r w:rsidRPr="00775D9B">
          <w:rPr>
            <w:color w:val="0000FF"/>
            <w:u w:val="single"/>
            <w:lang w:val="it-IT"/>
          </w:rPr>
          <w:t>MO208: Glomerulonefriti De Novo a seguito del vaccino BNT162B2 COVID-19: una serie di casi | Nefrologia Dialisi Trapianto | Accademico di Oxford</w:t>
        </w:r>
      </w:hyperlink>
    </w:p>
    <w:p w:rsidR="00836CA0" w:rsidRPr="00775D9B" w:rsidRDefault="00775D9B">
      <w:pPr>
        <w:rPr>
          <w:lang w:val="it-IT"/>
        </w:rPr>
      </w:pPr>
      <w:r w:rsidRPr="00775D9B">
        <w:rPr>
          <w:lang w:val="it-IT"/>
        </w:rPr>
        <w:t xml:space="preserve">2363. </w:t>
      </w:r>
      <w:hyperlink r:id="rId2369">
        <w:r w:rsidRPr="00775D9B">
          <w:rPr>
            <w:color w:val="0000FF"/>
            <w:u w:val="single"/>
            <w:lang w:val="it-IT"/>
          </w:rPr>
          <w:t>Eruzione cutanea indotta dal vaccino Moderna COVID-19</w:t>
        </w:r>
      </w:hyperlink>
    </w:p>
    <w:p w:rsidR="00836CA0" w:rsidRPr="00775D9B" w:rsidRDefault="00775D9B">
      <w:pPr>
        <w:rPr>
          <w:lang w:val="it-IT"/>
        </w:rPr>
      </w:pPr>
      <w:r w:rsidRPr="00775D9B">
        <w:rPr>
          <w:lang w:val="it-IT"/>
        </w:rPr>
        <w:t xml:space="preserve">2364. </w:t>
      </w:r>
      <w:hyperlink r:id="rId2370">
        <w:r w:rsidRPr="00775D9B">
          <w:rPr>
            <w:color w:val="0000FF"/>
            <w:u w:val="single"/>
            <w:lang w:val="it-IT"/>
          </w:rPr>
          <w:t>Miopericardite associata al vaccino MODERNA mRNA-1273 in un paziente con predisposizione autoimmune subclinica</w:t>
        </w:r>
      </w:hyperlink>
    </w:p>
    <w:p w:rsidR="00836CA0" w:rsidRPr="00775D9B" w:rsidRDefault="00775D9B">
      <w:pPr>
        <w:rPr>
          <w:lang w:val="it-IT"/>
        </w:rPr>
      </w:pPr>
      <w:r w:rsidRPr="00775D9B">
        <w:rPr>
          <w:lang w:val="it-IT"/>
        </w:rPr>
        <w:t xml:space="preserve">2365. </w:t>
      </w:r>
      <w:hyperlink r:id="rId2371">
        <w:r w:rsidRPr="00775D9B">
          <w:rPr>
            <w:color w:val="0000FF"/>
            <w:u w:val="single"/>
            <w:lang w:val="it-IT"/>
          </w:rPr>
          <w:t>Malattia associata agli anticorpi MOG dopo la vaccinazione con ChAdOx1 nCoV-19</w:t>
        </w:r>
      </w:hyperlink>
    </w:p>
    <w:p w:rsidR="00836CA0" w:rsidRPr="00775D9B" w:rsidRDefault="00775D9B">
      <w:pPr>
        <w:rPr>
          <w:lang w:val="it-IT"/>
        </w:rPr>
      </w:pPr>
      <w:r w:rsidRPr="00775D9B">
        <w:rPr>
          <w:lang w:val="it-IT"/>
        </w:rPr>
        <w:t xml:space="preserve">2366. </w:t>
      </w:r>
      <w:hyperlink r:id="rId2372">
        <w:r w:rsidRPr="00775D9B">
          <w:rPr>
            <w:color w:val="0000FF"/>
            <w:u w:val="single"/>
            <w:lang w:val="it-IT"/>
          </w:rPr>
          <w:t>Disturbi associati agli anticorpi MOG in seguito alla vaccinazione SARS-CoV-2: un caso clinico e una revisione della letteratura</w:t>
        </w:r>
      </w:hyperlink>
    </w:p>
    <w:p w:rsidR="00836CA0" w:rsidRPr="00775D9B" w:rsidRDefault="00775D9B">
      <w:pPr>
        <w:rPr>
          <w:lang w:val="it-IT"/>
        </w:rPr>
      </w:pPr>
      <w:r w:rsidRPr="00775D9B">
        <w:rPr>
          <w:lang w:val="it-IT"/>
        </w:rPr>
        <w:t xml:space="preserve">2367. </w:t>
      </w:r>
      <w:hyperlink r:id="rId2373">
        <w:r w:rsidRPr="00775D9B">
          <w:rPr>
            <w:color w:val="0000FF"/>
            <w:u w:val="single"/>
            <w:lang w:val="it-IT"/>
          </w:rPr>
          <w:t>Encefalomielite associata ad anticorpi MOG che mima la meningomielite batterica in seguito alla vaccinazione ChAdOx1 nCoV-19: un caso clinico</w:t>
        </w:r>
      </w:hyperlink>
    </w:p>
    <w:p w:rsidR="00836CA0" w:rsidRPr="00775D9B" w:rsidRDefault="00775D9B">
      <w:pPr>
        <w:rPr>
          <w:lang w:val="it-IT"/>
        </w:rPr>
      </w:pPr>
      <w:r w:rsidRPr="00775D9B">
        <w:rPr>
          <w:lang w:val="it-IT"/>
        </w:rPr>
        <w:t xml:space="preserve">2368. </w:t>
      </w:r>
      <w:hyperlink r:id="rId2374">
        <w:r w:rsidRPr="00775D9B">
          <w:rPr>
            <w:color w:val="0000FF"/>
            <w:u w:val="single"/>
            <w:lang w:val="it-IT"/>
          </w:rPr>
          <w:t>Encefalomielite MOG dopo vaccinazione contro la sindrome respiratoria acuta grave coronavirus di tipo 2 (SARS-CoV-2): caso clinico e revisione completa della letteratura</w:t>
        </w:r>
      </w:hyperlink>
    </w:p>
    <w:p w:rsidR="00836CA0" w:rsidRPr="00775D9B" w:rsidRDefault="00775D9B">
      <w:pPr>
        <w:rPr>
          <w:lang w:val="it-IT"/>
        </w:rPr>
      </w:pPr>
      <w:r w:rsidRPr="00775D9B">
        <w:rPr>
          <w:lang w:val="it-IT"/>
        </w:rPr>
        <w:lastRenderedPageBreak/>
        <w:t xml:space="preserve">2369. </w:t>
      </w:r>
      <w:hyperlink r:id="rId2375">
        <w:r w:rsidRPr="00775D9B">
          <w:rPr>
            <w:color w:val="0000FF"/>
            <w:u w:val="single"/>
            <w:lang w:val="it-IT"/>
          </w:rPr>
          <w:t>Mielite estesa longitudinale associata ad anticorpi MOG dopo la vaccinazione ChAdOx1 nCoV-19</w:t>
        </w:r>
      </w:hyperlink>
    </w:p>
    <w:p w:rsidR="00836CA0" w:rsidRPr="00775D9B" w:rsidRDefault="00775D9B">
      <w:pPr>
        <w:rPr>
          <w:lang w:val="it-IT"/>
        </w:rPr>
      </w:pPr>
      <w:r w:rsidRPr="00775D9B">
        <w:rPr>
          <w:lang w:val="it-IT"/>
        </w:rPr>
        <w:t xml:space="preserve">2370. </w:t>
      </w:r>
      <w:hyperlink r:id="rId2376">
        <w:r w:rsidRPr="00775D9B">
          <w:rPr>
            <w:color w:val="0000FF"/>
            <w:u w:val="single"/>
            <w:lang w:val="it-IT"/>
          </w:rPr>
          <w:t>Eruzione morbilliforme dopo la somministrazione della seconda dose del vaccino Oxford/AstraZeneca</w:t>
        </w:r>
      </w:hyperlink>
    </w:p>
    <w:p w:rsidR="00836CA0" w:rsidRPr="00775D9B" w:rsidRDefault="00775D9B">
      <w:pPr>
        <w:rPr>
          <w:lang w:val="it-IT"/>
        </w:rPr>
      </w:pPr>
      <w:r w:rsidRPr="00775D9B">
        <w:rPr>
          <w:lang w:val="it-IT"/>
        </w:rPr>
        <w:t xml:space="preserve">2371. </w:t>
      </w:r>
      <w:hyperlink r:id="rId2377">
        <w:r w:rsidRPr="00775D9B">
          <w:rPr>
            <w:color w:val="0000FF"/>
            <w:u w:val="single"/>
            <w:lang w:val="it-IT"/>
          </w:rPr>
          <w:t>Eruzione cutanea morbilliforme dopo la somministrazione di Pfizer-BioNTech 30yoM</w:t>
        </w:r>
      </w:hyperlink>
    </w:p>
    <w:p w:rsidR="00836CA0" w:rsidRPr="00775D9B" w:rsidRDefault="00775D9B">
      <w:pPr>
        <w:rPr>
          <w:lang w:val="it-IT"/>
        </w:rPr>
      </w:pPr>
      <w:r w:rsidRPr="00775D9B">
        <w:rPr>
          <w:lang w:val="it-IT"/>
        </w:rPr>
        <w:t xml:space="preserve">2372. </w:t>
      </w:r>
      <w:hyperlink r:id="rId2378">
        <w:r w:rsidRPr="00775D9B">
          <w:rPr>
            <w:color w:val="0000FF"/>
            <w:u w:val="single"/>
            <w:lang w:val="it-IT"/>
          </w:rPr>
          <w:t>L'eruzione morbilliforme dopo la vaccinazione con mRNA di COVID-19 imita quelle delle manifestazioni cutanee associate all'infezione da virus SARS-CoV-2</w:t>
        </w:r>
      </w:hyperlink>
    </w:p>
    <w:p w:rsidR="00836CA0" w:rsidRPr="00775D9B" w:rsidRDefault="00775D9B">
      <w:pPr>
        <w:rPr>
          <w:lang w:val="it-IT"/>
        </w:rPr>
      </w:pPr>
      <w:r w:rsidRPr="00775D9B">
        <w:rPr>
          <w:lang w:val="it-IT"/>
        </w:rPr>
        <w:t xml:space="preserve">2373. </w:t>
      </w:r>
      <w:hyperlink r:id="rId2379">
        <w:r w:rsidRPr="00775D9B">
          <w:rPr>
            <w:color w:val="0000FF"/>
            <w:u w:val="single"/>
            <w:lang w:val="it-IT"/>
          </w:rPr>
          <w:t>Eruzioni cutanee morbilliformi come manifestazione insolita di trombocitopenia trombotica immunitaria indotta da vaccino</w:t>
        </w:r>
      </w:hyperlink>
    </w:p>
    <w:p w:rsidR="00836CA0" w:rsidRPr="00775D9B" w:rsidRDefault="00775D9B">
      <w:pPr>
        <w:rPr>
          <w:lang w:val="it-IT"/>
        </w:rPr>
      </w:pPr>
      <w:r w:rsidRPr="00775D9B">
        <w:rPr>
          <w:lang w:val="it-IT"/>
        </w:rPr>
        <w:t xml:space="preserve">2374. </w:t>
      </w:r>
      <w:hyperlink r:id="rId2380">
        <w:r w:rsidRPr="00775D9B">
          <w:rPr>
            <w:color w:val="0000FF"/>
            <w:u w:val="single"/>
            <w:lang w:val="it-IT"/>
          </w:rPr>
          <w:t>Più della miocardite, un effetto avverso raro dopo il vaccino ChAdOx1</w:t>
        </w:r>
      </w:hyperlink>
    </w:p>
    <w:p w:rsidR="00836CA0" w:rsidRPr="00775D9B" w:rsidRDefault="00775D9B">
      <w:pPr>
        <w:rPr>
          <w:lang w:val="it-IT"/>
        </w:rPr>
      </w:pPr>
      <w:r w:rsidRPr="00775D9B">
        <w:rPr>
          <w:lang w:val="it-IT"/>
        </w:rPr>
        <w:t xml:space="preserve">2375. </w:t>
      </w:r>
      <w:hyperlink r:id="rId2381">
        <w:r w:rsidRPr="00775D9B">
          <w:rPr>
            <w:color w:val="0000FF"/>
            <w:u w:val="single"/>
            <w:lang w:val="it-IT"/>
          </w:rPr>
          <w:t>Morphea in due pazienti dopo essere stati infettati e vaccinati contro l’infezione da SARS-CoV-2</w:t>
        </w:r>
      </w:hyperlink>
    </w:p>
    <w:p w:rsidR="00836CA0" w:rsidRPr="00775D9B" w:rsidRDefault="00775D9B">
      <w:pPr>
        <w:rPr>
          <w:lang w:val="it-IT"/>
        </w:rPr>
      </w:pPr>
      <w:r w:rsidRPr="00775D9B">
        <w:rPr>
          <w:lang w:val="it-IT"/>
        </w:rPr>
        <w:t xml:space="preserve">2376. </w:t>
      </w:r>
      <w:hyperlink r:id="rId2382">
        <w:r w:rsidRPr="00775D9B">
          <w:rPr>
            <w:color w:val="0000FF"/>
            <w:u w:val="single"/>
            <w:lang w:val="it-IT"/>
          </w:rPr>
          <w:t>L’analisi morfologica e molecolare del danno epatico dopo la vaccinazione SARS-CoV-2 rivela caratteristiche distinte</w:t>
        </w:r>
      </w:hyperlink>
    </w:p>
    <w:p w:rsidR="00836CA0" w:rsidRPr="00775D9B" w:rsidRDefault="00775D9B">
      <w:pPr>
        <w:rPr>
          <w:lang w:val="it-IT"/>
        </w:rPr>
      </w:pPr>
      <w:r w:rsidRPr="00775D9B">
        <w:rPr>
          <w:lang w:val="it-IT"/>
        </w:rPr>
        <w:t xml:space="preserve">2377. </w:t>
      </w:r>
      <w:hyperlink r:id="rId2383">
        <w:r w:rsidRPr="00775D9B">
          <w:rPr>
            <w:color w:val="0000FF"/>
            <w:u w:val="single"/>
            <w:lang w:val="it-IT"/>
          </w:rPr>
          <w:t>Miglioramento dei sintomi motori e non motori dopo il vaccino mRNA-1273 in un paziente con malattia di Parkinson</w:t>
        </w:r>
      </w:hyperlink>
    </w:p>
    <w:p w:rsidR="00836CA0" w:rsidRPr="00775D9B" w:rsidRDefault="00775D9B">
      <w:pPr>
        <w:rPr>
          <w:lang w:val="it-IT"/>
        </w:rPr>
      </w:pPr>
      <w:r w:rsidRPr="00775D9B">
        <w:rPr>
          <w:lang w:val="it-IT"/>
        </w:rPr>
        <w:t xml:space="preserve">2378. </w:t>
      </w:r>
      <w:hyperlink r:id="rId2384">
        <w:r w:rsidRPr="00775D9B">
          <w:rPr>
            <w:color w:val="0000FF"/>
            <w:u w:val="single"/>
            <w:lang w:val="it-IT"/>
          </w:rPr>
          <w:t>Malattia di Moyamoya con malattia di Sjogren e tiroidite autoimmune che si presenta con emorragia intracranica sinistra dopo vaccinazione con RNA messaggero-1273: un caso clinico</w:t>
        </w:r>
      </w:hyperlink>
    </w:p>
    <w:p w:rsidR="00836CA0" w:rsidRPr="00775D9B" w:rsidRDefault="00775D9B">
      <w:pPr>
        <w:rPr>
          <w:lang w:val="it-IT"/>
        </w:rPr>
      </w:pPr>
      <w:r w:rsidRPr="00775D9B">
        <w:rPr>
          <w:lang w:val="it-IT"/>
        </w:rPr>
        <w:t xml:space="preserve">2379. </w:t>
      </w:r>
      <w:hyperlink r:id="rId2385">
        <w:r w:rsidRPr="00775D9B">
          <w:rPr>
            <w:color w:val="0000FF"/>
            <w:u w:val="single"/>
            <w:lang w:val="it-IT"/>
          </w:rPr>
          <w:t>Vasculite associata a MPO-ANCA dopo la vaccinazione Pfizer/BioNTech SARS-CoV-2</w:t>
        </w:r>
      </w:hyperlink>
    </w:p>
    <w:p w:rsidR="00836CA0" w:rsidRPr="00775D9B" w:rsidRDefault="00775D9B">
      <w:pPr>
        <w:rPr>
          <w:lang w:val="it-IT"/>
        </w:rPr>
      </w:pPr>
      <w:r w:rsidRPr="00775D9B">
        <w:rPr>
          <w:lang w:val="it-IT"/>
        </w:rPr>
        <w:t xml:space="preserve">2380. </w:t>
      </w:r>
      <w:hyperlink r:id="rId2386">
        <w:r w:rsidRPr="00775D9B">
          <w:rPr>
            <w:color w:val="0000FF"/>
            <w:u w:val="single"/>
            <w:lang w:val="it-IT"/>
          </w:rPr>
          <w:t>Risultati della risonanza magnetica in caso di rabdomiolisi post-vaccinazione COVID-19: un raro effetto avverso post-vaccinazione</w:t>
        </w:r>
      </w:hyperlink>
    </w:p>
    <w:p w:rsidR="00836CA0" w:rsidRPr="00775D9B" w:rsidRDefault="00775D9B">
      <w:pPr>
        <w:rPr>
          <w:lang w:val="it-IT"/>
        </w:rPr>
      </w:pPr>
      <w:r w:rsidRPr="00775D9B">
        <w:rPr>
          <w:lang w:val="it-IT"/>
        </w:rPr>
        <w:t xml:space="preserve">2381. </w:t>
      </w:r>
      <w:hyperlink r:id="rId2387">
        <w:r w:rsidRPr="00775D9B">
          <w:rPr>
            <w:color w:val="0000FF"/>
            <w:u w:val="single"/>
            <w:lang w:val="it-IT"/>
          </w:rPr>
          <w:t>Mielite negativa alla RM indotta dal vaccino Pfizer-BioNTech COVID-19</w:t>
        </w:r>
      </w:hyperlink>
    </w:p>
    <w:p w:rsidR="00836CA0" w:rsidRPr="00775D9B" w:rsidRDefault="00775D9B">
      <w:pPr>
        <w:rPr>
          <w:lang w:val="it-IT"/>
        </w:rPr>
      </w:pPr>
      <w:r w:rsidRPr="00775D9B">
        <w:rPr>
          <w:lang w:val="it-IT"/>
        </w:rPr>
        <w:t xml:space="preserve">2382. </w:t>
      </w:r>
      <w:hyperlink r:id="rId2388">
        <w:r w:rsidRPr="00775D9B">
          <w:rPr>
            <w:color w:val="0000FF"/>
            <w:u w:val="single"/>
            <w:lang w:val="it-IT"/>
          </w:rPr>
          <w:t>Gastroenterite eosinofila subsierosa associata al vaccino mRNA COVID-19: un caso clinico</w:t>
        </w:r>
      </w:hyperlink>
    </w:p>
    <w:p w:rsidR="00836CA0" w:rsidRPr="00775D9B" w:rsidRDefault="00775D9B">
      <w:pPr>
        <w:rPr>
          <w:lang w:val="it-IT"/>
        </w:rPr>
      </w:pPr>
      <w:r w:rsidRPr="00775D9B">
        <w:rPr>
          <w:lang w:val="it-IT"/>
        </w:rPr>
        <w:t xml:space="preserve">2383. </w:t>
      </w:r>
      <w:hyperlink r:id="rId2389">
        <w:r w:rsidRPr="00775D9B">
          <w:rPr>
            <w:color w:val="0000FF"/>
            <w:u w:val="single"/>
            <w:lang w:val="it-IT"/>
          </w:rPr>
          <w:t>Reazione anafilattoide correlata al vaccino mRNA COVID-19 e trombosi coronarica</w:t>
        </w:r>
      </w:hyperlink>
    </w:p>
    <w:p w:rsidR="00836CA0" w:rsidRPr="00775D9B" w:rsidRDefault="00775D9B">
      <w:pPr>
        <w:rPr>
          <w:lang w:val="it-IT"/>
        </w:rPr>
      </w:pPr>
      <w:r w:rsidRPr="00775D9B">
        <w:rPr>
          <w:lang w:val="it-IT"/>
        </w:rPr>
        <w:t xml:space="preserve">2384. </w:t>
      </w:r>
      <w:hyperlink r:id="rId2390">
        <w:r w:rsidRPr="00775D9B">
          <w:rPr>
            <w:color w:val="0000FF"/>
            <w:u w:val="single"/>
            <w:lang w:val="it-IT"/>
          </w:rPr>
          <w:t>Vaccinazione con mRNA e miocardite negli adolescenti</w:t>
        </w:r>
      </w:hyperlink>
    </w:p>
    <w:p w:rsidR="00836CA0" w:rsidRPr="00775D9B" w:rsidRDefault="00775D9B">
      <w:pPr>
        <w:rPr>
          <w:lang w:val="it-IT"/>
        </w:rPr>
      </w:pPr>
      <w:r w:rsidRPr="00775D9B">
        <w:rPr>
          <w:lang w:val="it-IT"/>
        </w:rPr>
        <w:t xml:space="preserve">2385. </w:t>
      </w:r>
      <w:hyperlink r:id="rId2391">
        <w:r w:rsidRPr="00775D9B">
          <w:rPr>
            <w:color w:val="0000FF"/>
            <w:u w:val="single"/>
            <w:lang w:val="it-IT"/>
          </w:rPr>
          <w:t>Miopericardite associata al vaccino mRNA negli adolescenti</w:t>
        </w:r>
      </w:hyperlink>
    </w:p>
    <w:p w:rsidR="00836CA0" w:rsidRPr="00775D9B" w:rsidRDefault="00775D9B">
      <w:pPr>
        <w:rPr>
          <w:lang w:val="it-IT"/>
        </w:rPr>
      </w:pPr>
      <w:r w:rsidRPr="00775D9B">
        <w:rPr>
          <w:lang w:val="it-IT"/>
        </w:rPr>
        <w:t xml:space="preserve">2386. </w:t>
      </w:r>
      <w:hyperlink r:id="rId2392">
        <w:r w:rsidRPr="00775D9B">
          <w:rPr>
            <w:color w:val="0000FF"/>
            <w:u w:val="single"/>
            <w:lang w:val="it-IT"/>
          </w:rPr>
          <w:t>Sindrome di Steven-Johnson indotta dal vaccino mRNA-1273 COVID-19</w:t>
        </w:r>
      </w:hyperlink>
    </w:p>
    <w:p w:rsidR="00836CA0" w:rsidRPr="00775D9B" w:rsidRDefault="00775D9B">
      <w:pPr>
        <w:rPr>
          <w:lang w:val="it-IT"/>
        </w:rPr>
      </w:pPr>
      <w:r w:rsidRPr="00775D9B">
        <w:rPr>
          <w:lang w:val="it-IT"/>
        </w:rPr>
        <w:t xml:space="preserve">2387. </w:t>
      </w:r>
      <w:hyperlink r:id="rId2393">
        <w:r w:rsidRPr="00775D9B">
          <w:rPr>
            <w:color w:val="0000FF"/>
            <w:u w:val="single"/>
            <w:lang w:val="it-IT"/>
          </w:rPr>
          <w:t>Linfoadenopatie multifocali con reazioni policlonali innescate dopo infezione da EBV in un soggetto vaccinato mRNA-1273</w:t>
        </w:r>
      </w:hyperlink>
    </w:p>
    <w:p w:rsidR="00836CA0" w:rsidRPr="00775D9B" w:rsidRDefault="00775D9B">
      <w:pPr>
        <w:rPr>
          <w:lang w:val="it-IT"/>
        </w:rPr>
      </w:pPr>
      <w:r w:rsidRPr="00775D9B">
        <w:rPr>
          <w:lang w:val="it-IT"/>
        </w:rPr>
        <w:lastRenderedPageBreak/>
        <w:t xml:space="preserve">2388. </w:t>
      </w:r>
      <w:hyperlink r:id="rId2394">
        <w:r w:rsidRPr="00775D9B">
          <w:rPr>
            <w:color w:val="0000FF"/>
            <w:u w:val="single"/>
            <w:lang w:val="it-IT"/>
          </w:rPr>
          <w:t>Neuropatia motoria multifocale dopo la vaccinazione SARS-CoV-2: un’associazione causale o casuale?</w:t>
        </w:r>
      </w:hyperlink>
    </w:p>
    <w:p w:rsidR="00836CA0" w:rsidRPr="00775D9B" w:rsidRDefault="00775D9B">
      <w:pPr>
        <w:rPr>
          <w:lang w:val="it-IT"/>
        </w:rPr>
      </w:pPr>
      <w:r w:rsidRPr="00775D9B">
        <w:rPr>
          <w:lang w:val="it-IT"/>
        </w:rPr>
        <w:t xml:space="preserve">2389. </w:t>
      </w:r>
      <w:hyperlink r:id="rId2395">
        <w:r w:rsidRPr="00775D9B">
          <w:rPr>
            <w:color w:val="0000FF"/>
            <w:u w:val="single"/>
            <w:lang w:val="it-IT"/>
          </w:rPr>
          <w:t>Eritema multiforme dopo la vaccinazione con mRNA COVID-19</w:t>
        </w:r>
      </w:hyperlink>
    </w:p>
    <w:p w:rsidR="00836CA0" w:rsidRPr="00775D9B" w:rsidRDefault="00775D9B">
      <w:pPr>
        <w:rPr>
          <w:lang w:val="it-IT"/>
        </w:rPr>
      </w:pPr>
      <w:r w:rsidRPr="00775D9B">
        <w:rPr>
          <w:lang w:val="it-IT"/>
        </w:rPr>
        <w:t xml:space="preserve">2390. </w:t>
      </w:r>
      <w:hyperlink r:id="rId2396">
        <w:r w:rsidRPr="00775D9B">
          <w:rPr>
            <w:color w:val="0000FF"/>
            <w:u w:val="single"/>
            <w:lang w:val="it-IT"/>
          </w:rPr>
          <w:t>Risultati dell’imaging multimodale, incluso l’imaging 3D pesato in T2 ad alta risoluzione per la linfoadenopatia ascellare associata al vaccino COVID-19 in una paziente con cancro al seno</w:t>
        </w:r>
      </w:hyperlink>
    </w:p>
    <w:p w:rsidR="00836CA0" w:rsidRPr="00775D9B" w:rsidRDefault="00775D9B">
      <w:pPr>
        <w:rPr>
          <w:lang w:val="it-IT"/>
        </w:rPr>
      </w:pPr>
      <w:r w:rsidRPr="00775D9B">
        <w:rPr>
          <w:lang w:val="it-IT"/>
        </w:rPr>
        <w:t xml:space="preserve">2391. </w:t>
      </w:r>
      <w:hyperlink r:id="rId2397">
        <w:r w:rsidRPr="00775D9B">
          <w:rPr>
            <w:color w:val="0000FF"/>
            <w:u w:val="single"/>
            <w:lang w:val="it-IT"/>
          </w:rPr>
          <w:t>Imaging multimodale della foveolite acuta in seguito alla vaccinazione COVID-19</w:t>
        </w:r>
      </w:hyperlink>
    </w:p>
    <w:p w:rsidR="00836CA0" w:rsidRPr="00775D9B" w:rsidRDefault="00775D9B">
      <w:pPr>
        <w:rPr>
          <w:lang w:val="it-IT"/>
        </w:rPr>
      </w:pPr>
      <w:r w:rsidRPr="00775D9B">
        <w:rPr>
          <w:lang w:val="it-IT"/>
        </w:rPr>
        <w:t xml:space="preserve">2392. </w:t>
      </w:r>
      <w:hyperlink r:id="rId2398">
        <w:r w:rsidRPr="00775D9B">
          <w:rPr>
            <w:color w:val="0000FF"/>
            <w:u w:val="single"/>
            <w:lang w:val="it-IT"/>
          </w:rPr>
          <w:t>Imaging multimodale e istopatologia in un giovane che presenta miocardite linfocitaria fulminante e shock cardiogeno dopo la vaccinazione con mRNA-1273</w:t>
        </w:r>
      </w:hyperlink>
    </w:p>
    <w:p w:rsidR="00836CA0" w:rsidRPr="00775D9B" w:rsidRDefault="00775D9B">
      <w:pPr>
        <w:rPr>
          <w:lang w:val="it-IT"/>
        </w:rPr>
      </w:pPr>
      <w:r w:rsidRPr="00775D9B">
        <w:rPr>
          <w:lang w:val="it-IT"/>
        </w:rPr>
        <w:t xml:space="preserve">2393. </w:t>
      </w:r>
      <w:hyperlink r:id="rId2399">
        <w:r w:rsidRPr="00775D9B">
          <w:rPr>
            <w:color w:val="0000FF"/>
            <w:u w:val="single"/>
            <w:lang w:val="it-IT"/>
          </w:rPr>
          <w:t>Sindromi autoimmuni multiple tra cui encefalomielite acuta disseminata, miastenia grave e tiroidite in seguito alla vaccinazione COVID-19 a base di acido ribonucleico messaggero: un caso clinico</w:t>
        </w:r>
      </w:hyperlink>
    </w:p>
    <w:p w:rsidR="00836CA0" w:rsidRPr="00775D9B" w:rsidRDefault="00775D9B">
      <w:pPr>
        <w:rPr>
          <w:lang w:val="it-IT"/>
        </w:rPr>
      </w:pPr>
      <w:r w:rsidRPr="00775D9B">
        <w:rPr>
          <w:lang w:val="it-IT"/>
        </w:rPr>
        <w:t xml:space="preserve">2394. </w:t>
      </w:r>
      <w:hyperlink r:id="rId2400">
        <w:r w:rsidRPr="00775D9B">
          <w:rPr>
            <w:color w:val="0000FF"/>
            <w:u w:val="single"/>
            <w:lang w:val="it-IT"/>
          </w:rPr>
          <w:t>Paralisi multiple dei nervi cranici in seguito alla vaccinazione COVID-19: rapporto su un caso</w:t>
        </w:r>
      </w:hyperlink>
    </w:p>
    <w:p w:rsidR="00836CA0" w:rsidRPr="00775D9B" w:rsidRDefault="00775D9B">
      <w:pPr>
        <w:rPr>
          <w:lang w:val="it-IT"/>
        </w:rPr>
      </w:pPr>
      <w:r w:rsidRPr="00775D9B">
        <w:rPr>
          <w:lang w:val="it-IT"/>
        </w:rPr>
        <w:t xml:space="preserve">2395. </w:t>
      </w:r>
      <w:hyperlink r:id="rId2401">
        <w:r w:rsidRPr="00775D9B">
          <w:rPr>
            <w:color w:val="0000FF"/>
            <w:u w:val="single"/>
            <w:lang w:val="it-IT"/>
          </w:rPr>
          <w:t>Paralisi multiple di nervi cranici con esotropia a piccolo angolo in seguito alla vaccinazione con mRNA COVID-19 in un adolescente: un caso clinico</w:t>
        </w:r>
      </w:hyperlink>
    </w:p>
    <w:p w:rsidR="00836CA0" w:rsidRPr="00775D9B" w:rsidRDefault="00775D9B">
      <w:pPr>
        <w:rPr>
          <w:lang w:val="it-IT"/>
        </w:rPr>
      </w:pPr>
      <w:r w:rsidRPr="00775D9B">
        <w:rPr>
          <w:lang w:val="it-IT"/>
        </w:rPr>
        <w:t xml:space="preserve">2396. </w:t>
      </w:r>
      <w:hyperlink r:id="rId2402">
        <w:r w:rsidRPr="00775D9B">
          <w:rPr>
            <w:color w:val="0000FF"/>
            <w:u w:val="single"/>
            <w:lang w:val="it-IT"/>
          </w:rPr>
          <w:t>Sindrome dei punti bianchi evanescenti multipli che si sviluppa tre giorni dopo la somministrazione del vaccino booster mRNA-1273: caso clinico</w:t>
        </w:r>
      </w:hyperlink>
    </w:p>
    <w:p w:rsidR="00836CA0" w:rsidRPr="00775D9B" w:rsidRDefault="00775D9B">
      <w:pPr>
        <w:rPr>
          <w:lang w:val="it-IT"/>
        </w:rPr>
      </w:pPr>
      <w:r w:rsidRPr="00775D9B">
        <w:rPr>
          <w:lang w:val="it-IT"/>
        </w:rPr>
        <w:t xml:space="preserve">2397. </w:t>
      </w:r>
      <w:hyperlink r:id="rId2403">
        <w:r w:rsidRPr="00775D9B">
          <w:rPr>
            <w:color w:val="0000FF"/>
            <w:u w:val="single"/>
            <w:lang w:val="it-IT"/>
          </w:rPr>
          <w:t>Sindrome dei punti bianchi evanescenti multipli in seguito al vaccino COVID-19 basato su adenovirus vettoriale (Covishield)</w:t>
        </w:r>
      </w:hyperlink>
    </w:p>
    <w:p w:rsidR="00836CA0" w:rsidRPr="00775D9B" w:rsidRDefault="00775D9B">
      <w:pPr>
        <w:rPr>
          <w:lang w:val="it-IT"/>
        </w:rPr>
      </w:pPr>
      <w:r w:rsidRPr="00775D9B">
        <w:rPr>
          <w:lang w:val="it-IT"/>
        </w:rPr>
        <w:t xml:space="preserve">2398. </w:t>
      </w:r>
      <w:hyperlink r:id="rId2404">
        <w:r w:rsidRPr="00775D9B">
          <w:rPr>
            <w:color w:val="0000FF"/>
            <w:u w:val="single"/>
            <w:lang w:val="it-IT"/>
          </w:rPr>
          <w:t>Sindrome dei punti bianchi evanescenti multipli dopo la vaccinazione con mRNA di BioNTech SARS-CoV2</w:t>
        </w:r>
      </w:hyperlink>
    </w:p>
    <w:p w:rsidR="00836CA0" w:rsidRPr="00775D9B" w:rsidRDefault="00775D9B">
      <w:pPr>
        <w:rPr>
          <w:lang w:val="it-IT"/>
        </w:rPr>
      </w:pPr>
      <w:r w:rsidRPr="00775D9B">
        <w:rPr>
          <w:lang w:val="it-IT"/>
        </w:rPr>
        <w:t xml:space="preserve">2399. </w:t>
      </w:r>
      <w:hyperlink r:id="rId2405">
        <w:r w:rsidRPr="00775D9B">
          <w:rPr>
            <w:color w:val="0000FF"/>
            <w:u w:val="single"/>
            <w:lang w:val="it-IT"/>
          </w:rPr>
          <w:t>Sindrome dei punti bianchi evanescenti multipli dopo la vaccinazione COVID-19 con mRNA BNT162b2</w:t>
        </w:r>
      </w:hyperlink>
    </w:p>
    <w:p w:rsidR="00836CA0" w:rsidRPr="00775D9B" w:rsidRDefault="00775D9B">
      <w:pPr>
        <w:rPr>
          <w:lang w:val="it-IT"/>
        </w:rPr>
      </w:pPr>
      <w:r w:rsidRPr="00775D9B">
        <w:rPr>
          <w:lang w:val="it-IT"/>
        </w:rPr>
        <w:t xml:space="preserve">2400. </w:t>
      </w:r>
      <w:hyperlink r:id="rId2406">
        <w:r w:rsidRPr="00775D9B">
          <w:rPr>
            <w:color w:val="0000FF"/>
            <w:u w:val="single"/>
            <w:lang w:val="it-IT"/>
          </w:rPr>
          <w:t>Sindrome dei punti bianchi evanescenti multipli in seguito alla vaccinazione con mRNA COVID-19 in due pazienti</w:t>
        </w:r>
      </w:hyperlink>
    </w:p>
    <w:p w:rsidR="00836CA0" w:rsidRPr="00775D9B" w:rsidRDefault="00775D9B">
      <w:pPr>
        <w:rPr>
          <w:lang w:val="it-IT"/>
        </w:rPr>
      </w:pPr>
      <w:r w:rsidRPr="00775D9B">
        <w:rPr>
          <w:lang w:val="it-IT"/>
        </w:rPr>
        <w:t xml:space="preserve">2401. </w:t>
      </w:r>
      <w:hyperlink r:id="rId2407">
        <w:r w:rsidRPr="00775D9B">
          <w:rPr>
            <w:color w:val="0000FF"/>
            <w:u w:val="single"/>
            <w:lang w:val="it-IT"/>
          </w:rPr>
          <w:t>Sindrome dei punti bianchi evanescenti multipli dopo la vaccinazione per COVID-19: un caso clinico</w:t>
        </w:r>
      </w:hyperlink>
    </w:p>
    <w:p w:rsidR="00836CA0" w:rsidRPr="00775D9B" w:rsidRDefault="00775D9B">
      <w:pPr>
        <w:rPr>
          <w:lang w:val="it-IT"/>
        </w:rPr>
      </w:pPr>
      <w:r w:rsidRPr="00775D9B">
        <w:rPr>
          <w:lang w:val="it-IT"/>
        </w:rPr>
        <w:t xml:space="preserve">2402. </w:t>
      </w:r>
      <w:hyperlink r:id="rId2408">
        <w:r w:rsidRPr="00775D9B">
          <w:rPr>
            <w:color w:val="0000FF"/>
            <w:u w:val="single"/>
            <w:lang w:val="it-IT"/>
          </w:rPr>
          <w:t>Sindrome dei punti bianchi evanescenti multipli con liquido sottomaculare nella macula a cupola in seguito alla vaccinazione contro il COVID-19: un caso clinico</w:t>
        </w:r>
      </w:hyperlink>
    </w:p>
    <w:p w:rsidR="00836CA0" w:rsidRPr="00775D9B" w:rsidRDefault="00775D9B">
      <w:pPr>
        <w:rPr>
          <w:lang w:val="it-IT"/>
        </w:rPr>
      </w:pPr>
      <w:r w:rsidRPr="00775D9B">
        <w:rPr>
          <w:lang w:val="it-IT"/>
        </w:rPr>
        <w:t xml:space="preserve">2403. </w:t>
      </w:r>
      <w:hyperlink r:id="rId2409">
        <w:r w:rsidRPr="00775D9B">
          <w:rPr>
            <w:color w:val="0000FF"/>
            <w:u w:val="single"/>
            <w:lang w:val="it-IT"/>
          </w:rPr>
          <w:t>Cheratoacantomi multipli in seguito alla vaccinazione Moderna Messenger RNA-1273 COVID-19 risolti con il trattamento con 5-fluorouracile: rapporto su un caso</w:t>
        </w:r>
      </w:hyperlink>
    </w:p>
    <w:p w:rsidR="00836CA0" w:rsidRPr="00775D9B" w:rsidRDefault="00775D9B">
      <w:pPr>
        <w:rPr>
          <w:lang w:val="it-IT"/>
        </w:rPr>
      </w:pPr>
      <w:r w:rsidRPr="00775D9B">
        <w:rPr>
          <w:lang w:val="it-IT"/>
        </w:rPr>
        <w:lastRenderedPageBreak/>
        <w:t xml:space="preserve">2404. </w:t>
      </w:r>
      <w:hyperlink r:id="rId2410">
        <w:r w:rsidRPr="00775D9B">
          <w:rPr>
            <w:color w:val="0000FF"/>
            <w:u w:val="single"/>
            <w:lang w:val="it-IT"/>
          </w:rPr>
          <w:t>Riammissioni multiple di MIS-C e aneurisma coronarico gigante dopo la malattia e la vaccinazione per COVID-19: un caso clinico</w:t>
        </w:r>
      </w:hyperlink>
    </w:p>
    <w:p w:rsidR="00836CA0" w:rsidRPr="00775D9B" w:rsidRDefault="00775D9B">
      <w:pPr>
        <w:rPr>
          <w:lang w:val="it-IT"/>
        </w:rPr>
      </w:pPr>
      <w:r w:rsidRPr="00775D9B">
        <w:rPr>
          <w:lang w:val="it-IT"/>
        </w:rPr>
        <w:t xml:space="preserve">2405. </w:t>
      </w:r>
      <w:hyperlink r:id="rId2411">
        <w:r w:rsidRPr="00775D9B">
          <w:rPr>
            <w:color w:val="0000FF"/>
            <w:u w:val="single"/>
            <w:lang w:val="it-IT"/>
          </w:rPr>
          <w:t>Riammissioni multiple di MIS-C e aneurisma coronarico gigante dopo la malattia e la vaccinazione per COVID-19: un caso clinico</w:t>
        </w:r>
      </w:hyperlink>
    </w:p>
    <w:p w:rsidR="00836CA0" w:rsidRPr="00775D9B" w:rsidRDefault="00775D9B">
      <w:pPr>
        <w:rPr>
          <w:lang w:val="it-IT"/>
        </w:rPr>
      </w:pPr>
      <w:r w:rsidRPr="00775D9B">
        <w:rPr>
          <w:lang w:val="it-IT"/>
        </w:rPr>
        <w:t xml:space="preserve">2406. </w:t>
      </w:r>
      <w:hyperlink r:id="rId2412">
        <w:r w:rsidRPr="00775D9B">
          <w:rPr>
            <w:color w:val="0000FF"/>
            <w:u w:val="single"/>
            <w:lang w:val="it-IT"/>
          </w:rPr>
          <w:t>Recidiva di sclerosi multipla in seguito alla vaccinazione contro il COVID-19: un caso clinico e una revisione della letteratura</w:t>
        </w:r>
      </w:hyperlink>
    </w:p>
    <w:p w:rsidR="00836CA0" w:rsidRPr="00775D9B" w:rsidRDefault="00775D9B">
      <w:pPr>
        <w:rPr>
          <w:lang w:val="it-IT"/>
        </w:rPr>
      </w:pPr>
      <w:r w:rsidRPr="00775D9B">
        <w:rPr>
          <w:lang w:val="it-IT"/>
        </w:rPr>
        <w:t xml:space="preserve">2407. </w:t>
      </w:r>
      <w:hyperlink r:id="rId2413">
        <w:r w:rsidRPr="00775D9B">
          <w:rPr>
            <w:color w:val="0000FF"/>
            <w:u w:val="single"/>
            <w:lang w:val="it-IT"/>
          </w:rPr>
          <w:t>Siti multipli di trombosi arteriosa in un paziente di 35 anni dopo vaccinazione ChAdOx1 (AstraZeneca), che richiede trombectomia chirurgica emergente femorale e carotidea</w:t>
        </w:r>
      </w:hyperlink>
    </w:p>
    <w:p w:rsidR="00836CA0" w:rsidRPr="00775D9B" w:rsidRDefault="00775D9B">
      <w:pPr>
        <w:rPr>
          <w:lang w:val="it-IT"/>
        </w:rPr>
      </w:pPr>
      <w:r w:rsidRPr="00775D9B">
        <w:rPr>
          <w:lang w:val="it-IT"/>
        </w:rPr>
        <w:t xml:space="preserve">2408. </w:t>
      </w:r>
      <w:hyperlink r:id="rId2414">
        <w:r w:rsidRPr="00775D9B">
          <w:rPr>
            <w:color w:val="0000FF"/>
            <w:u w:val="single"/>
            <w:lang w:val="it-IT"/>
          </w:rPr>
          <w:t>Siti multipli di trombosi senza trombocitopenia dopo una seconda dose di vaccino Pfizer-BioNTech COVID-19</w:t>
        </w:r>
      </w:hyperlink>
    </w:p>
    <w:p w:rsidR="00836CA0" w:rsidRPr="00775D9B" w:rsidRDefault="00775D9B">
      <w:pPr>
        <w:rPr>
          <w:lang w:val="it-IT"/>
        </w:rPr>
      </w:pPr>
      <w:r w:rsidRPr="00775D9B">
        <w:rPr>
          <w:lang w:val="it-IT"/>
        </w:rPr>
        <w:t xml:space="preserve">2409. </w:t>
      </w:r>
      <w:hyperlink r:id="rId2415">
        <w:r w:rsidRPr="00775D9B">
          <w:rPr>
            <w:color w:val="0000FF"/>
            <w:u w:val="single"/>
            <w:lang w:val="it-IT"/>
          </w:rPr>
          <w:t>Trombosi venosa multipla e dell’arteria polmonare come caratteristiche di presentazione della sindrome nefrosica spontaneamente reversibile dopo esposizione alla vaccinazione del virus SARS-CoV-2 (Pfizer/BioNTech BNT162b2)</w:t>
        </w:r>
      </w:hyperlink>
    </w:p>
    <w:p w:rsidR="00836CA0" w:rsidRPr="00775D9B" w:rsidRDefault="00775D9B">
      <w:pPr>
        <w:rPr>
          <w:lang w:val="it-IT"/>
        </w:rPr>
      </w:pPr>
      <w:r w:rsidRPr="00775D9B">
        <w:rPr>
          <w:lang w:val="it-IT"/>
        </w:rPr>
        <w:t xml:space="preserve">2410. </w:t>
      </w:r>
      <w:hyperlink r:id="rId2416">
        <w:r w:rsidRPr="00775D9B">
          <w:rPr>
            <w:color w:val="0000FF"/>
            <w:u w:val="single"/>
            <w:lang w:val="it-IT"/>
          </w:rPr>
          <w:t>Studio di coorte multiregionale basato sulla popolazione per la valutazione dell'associazione tra herpes zoster e vaccinazioni mRNA per la sindrome respiratoria acuta grave coronavirus-2: lo studio VENUS</w:t>
        </w:r>
      </w:hyperlink>
    </w:p>
    <w:p w:rsidR="00836CA0" w:rsidRPr="00775D9B" w:rsidRDefault="00775D9B">
      <w:pPr>
        <w:rPr>
          <w:lang w:val="it-IT"/>
        </w:rPr>
      </w:pPr>
      <w:r w:rsidRPr="00775D9B">
        <w:rPr>
          <w:lang w:val="it-IT"/>
        </w:rPr>
        <w:t xml:space="preserve">2411. </w:t>
      </w:r>
      <w:hyperlink r:id="rId2417">
        <w:r w:rsidRPr="00775D9B">
          <w:rPr>
            <w:color w:val="0000FF"/>
            <w:u w:val="single"/>
            <w:lang w:val="it-IT"/>
          </w:rPr>
          <w:t>Infiammazione multisistemica e disfunzione d’organo dopo la vaccinazione 2019 contro la malattia da coronavirus con RNA messaggero BNT162b2</w:t>
        </w:r>
      </w:hyperlink>
    </w:p>
    <w:p w:rsidR="00836CA0" w:rsidRPr="00775D9B" w:rsidRDefault="00775D9B">
      <w:pPr>
        <w:rPr>
          <w:lang w:val="it-IT"/>
        </w:rPr>
      </w:pPr>
      <w:r w:rsidRPr="00775D9B">
        <w:rPr>
          <w:lang w:val="it-IT"/>
        </w:rPr>
        <w:t xml:space="preserve">2412. </w:t>
      </w:r>
      <w:hyperlink r:id="rId2418">
        <w:r w:rsidRPr="00775D9B">
          <w:rPr>
            <w:color w:val="0000FF"/>
            <w:u w:val="single"/>
            <w:lang w:val="it-IT"/>
          </w:rPr>
          <w:t>Sindrome infiammatoria multisistemica dopo la vaccinazione Ad26.COV2.S</w:t>
        </w:r>
      </w:hyperlink>
    </w:p>
    <w:p w:rsidR="00836CA0" w:rsidRPr="00775D9B" w:rsidRDefault="00775D9B">
      <w:pPr>
        <w:rPr>
          <w:lang w:val="it-IT"/>
        </w:rPr>
      </w:pPr>
      <w:r w:rsidRPr="00775D9B">
        <w:rPr>
          <w:lang w:val="it-IT"/>
        </w:rPr>
        <w:t xml:space="preserve">2413. </w:t>
      </w:r>
      <w:hyperlink r:id="rId2419">
        <w:r w:rsidRPr="00775D9B">
          <w:rPr>
            <w:color w:val="0000FF"/>
            <w:u w:val="single"/>
            <w:lang w:val="it-IT"/>
          </w:rPr>
          <w:t>Sindrome infiammatoria multisistemica e miocardite linfoistiocitaria dopo vaccino Covid-19 in una donna di mezza età</w:t>
        </w:r>
      </w:hyperlink>
    </w:p>
    <w:p w:rsidR="00836CA0" w:rsidRPr="00775D9B" w:rsidRDefault="00775D9B">
      <w:pPr>
        <w:rPr>
          <w:lang w:val="it-IT"/>
        </w:rPr>
      </w:pPr>
      <w:r w:rsidRPr="00775D9B">
        <w:rPr>
          <w:lang w:val="it-IT"/>
        </w:rPr>
        <w:t xml:space="preserve">2414. </w:t>
      </w:r>
      <w:hyperlink r:id="rId2420">
        <w:r w:rsidRPr="00775D9B">
          <w:rPr>
            <w:color w:val="0000FF"/>
            <w:u w:val="single"/>
            <w:lang w:val="it-IT"/>
          </w:rPr>
          <w:t>Sindrome infiammatoria multisistemica conseguente alla vaccinazione COVID-19: ignorata e sottodiagnosticata</w:t>
        </w:r>
      </w:hyperlink>
    </w:p>
    <w:p w:rsidR="00836CA0" w:rsidRPr="00775D9B" w:rsidRDefault="00775D9B">
      <w:pPr>
        <w:rPr>
          <w:lang w:val="it-IT"/>
        </w:rPr>
      </w:pPr>
      <w:r w:rsidRPr="00775D9B">
        <w:rPr>
          <w:lang w:val="it-IT"/>
        </w:rPr>
        <w:t xml:space="preserve">2415. </w:t>
      </w:r>
      <w:hyperlink r:id="rId2421">
        <w:r w:rsidRPr="00775D9B">
          <w:rPr>
            <w:color w:val="0000FF"/>
            <w:u w:val="single"/>
            <w:lang w:val="it-IT"/>
          </w:rPr>
          <w:t>Sindrome infiammatoria multisistemica in seguito alla vaccinazione SARS-CoV-2 in due bambini</w:t>
        </w:r>
      </w:hyperlink>
    </w:p>
    <w:p w:rsidR="00836CA0" w:rsidRPr="00775D9B" w:rsidRDefault="00775D9B">
      <w:pPr>
        <w:rPr>
          <w:lang w:val="it-IT"/>
        </w:rPr>
      </w:pPr>
      <w:r w:rsidRPr="00775D9B">
        <w:rPr>
          <w:lang w:val="it-IT"/>
        </w:rPr>
        <w:t xml:space="preserve">2416. </w:t>
      </w:r>
      <w:hyperlink r:id="rId2422">
        <w:r w:rsidRPr="00775D9B">
          <w:rPr>
            <w:color w:val="0000FF"/>
            <w:u w:val="single"/>
            <w:lang w:val="it-IT"/>
          </w:rPr>
          <w:t>Sindrome infiammatoria multisistemica in un adulto di 22 anni dopo la vaccinazione contro il COVID-19 (MIS-AV)</w:t>
        </w:r>
      </w:hyperlink>
    </w:p>
    <w:p w:rsidR="00836CA0" w:rsidRPr="00775D9B" w:rsidRDefault="00775D9B">
      <w:pPr>
        <w:rPr>
          <w:lang w:val="it-IT"/>
        </w:rPr>
      </w:pPr>
      <w:r w:rsidRPr="00775D9B">
        <w:rPr>
          <w:lang w:val="it-IT"/>
        </w:rPr>
        <w:t xml:space="preserve">2417. </w:t>
      </w:r>
      <w:hyperlink r:id="rId2423">
        <w:r w:rsidRPr="00775D9B">
          <w:rPr>
            <w:color w:val="0000FF"/>
            <w:u w:val="single"/>
            <w:lang w:val="it-IT"/>
          </w:rPr>
          <w:t>Sindrome infiammatoria multisistemica in un ragazzo di 12 anni dopo la vaccinazione mRNA-SARS-CoV-2</w:t>
        </w:r>
      </w:hyperlink>
    </w:p>
    <w:p w:rsidR="00836CA0" w:rsidRPr="00775D9B" w:rsidRDefault="00775D9B">
      <w:pPr>
        <w:rPr>
          <w:lang w:val="it-IT"/>
        </w:rPr>
      </w:pPr>
      <w:r w:rsidRPr="00775D9B">
        <w:rPr>
          <w:lang w:val="it-IT"/>
        </w:rPr>
        <w:t xml:space="preserve">2418. </w:t>
      </w:r>
      <w:hyperlink r:id="rId2424">
        <w:r w:rsidRPr="00775D9B">
          <w:rPr>
            <w:color w:val="0000FF"/>
            <w:u w:val="single"/>
            <w:lang w:val="it-IT"/>
          </w:rPr>
          <w:t>Sindrome infiammatoria multisistemica in un diciottenne completamente vaccinato senza infezione nota da SARS-CoV-2</w:t>
        </w:r>
      </w:hyperlink>
    </w:p>
    <w:p w:rsidR="00836CA0" w:rsidRPr="00775D9B" w:rsidRDefault="00775D9B">
      <w:pPr>
        <w:rPr>
          <w:lang w:val="it-IT"/>
        </w:rPr>
      </w:pPr>
      <w:r w:rsidRPr="00775D9B">
        <w:rPr>
          <w:lang w:val="it-IT"/>
        </w:rPr>
        <w:lastRenderedPageBreak/>
        <w:t xml:space="preserve">2419. </w:t>
      </w:r>
      <w:hyperlink r:id="rId2425">
        <w:r w:rsidRPr="00775D9B">
          <w:rPr>
            <w:color w:val="0000FF"/>
            <w:u w:val="single"/>
            <w:lang w:val="it-IT"/>
          </w:rPr>
          <w:t>Sindrome infiammatoria multisistemica in un adolescente maschio dopo il suo secondo vaccino Pfizer-BioNTech COVID-19</w:t>
        </w:r>
      </w:hyperlink>
    </w:p>
    <w:p w:rsidR="00836CA0" w:rsidRPr="00775D9B" w:rsidRDefault="00775D9B">
      <w:pPr>
        <w:rPr>
          <w:lang w:val="it-IT"/>
        </w:rPr>
      </w:pPr>
      <w:r w:rsidRPr="00775D9B">
        <w:rPr>
          <w:lang w:val="it-IT"/>
        </w:rPr>
        <w:t xml:space="preserve">2420. </w:t>
      </w:r>
      <w:hyperlink r:id="rId2426">
        <w:r w:rsidRPr="00775D9B">
          <w:rPr>
            <w:color w:val="0000FF"/>
            <w:u w:val="single"/>
            <w:lang w:val="it-IT"/>
          </w:rPr>
          <w:t>Sindrome infiammatoria multisistemica in una donna adolescente affetta da anemia falciforme precedentemente vaccinata</w:t>
        </w:r>
      </w:hyperlink>
    </w:p>
    <w:p w:rsidR="00836CA0" w:rsidRPr="00775D9B" w:rsidRDefault="00775D9B">
      <w:pPr>
        <w:rPr>
          <w:lang w:val="it-IT"/>
        </w:rPr>
      </w:pPr>
      <w:r w:rsidRPr="00775D9B">
        <w:rPr>
          <w:lang w:val="it-IT"/>
        </w:rPr>
        <w:t xml:space="preserve">2421. </w:t>
      </w:r>
      <w:hyperlink r:id="rId2427">
        <w:r w:rsidRPr="00775D9B">
          <w:rPr>
            <w:color w:val="0000FF"/>
            <w:u w:val="single"/>
            <w:lang w:val="it-IT"/>
          </w:rPr>
          <w:t>Sindrome infiammatoria multisistemica nell'adulto dopo la prima dose di vaccino mRNA</w:t>
        </w:r>
      </w:hyperlink>
    </w:p>
    <w:p w:rsidR="00836CA0" w:rsidRPr="00775D9B" w:rsidRDefault="00775D9B">
      <w:pPr>
        <w:rPr>
          <w:lang w:val="it-IT"/>
        </w:rPr>
      </w:pPr>
      <w:r w:rsidRPr="00775D9B">
        <w:rPr>
          <w:lang w:val="it-IT"/>
        </w:rPr>
        <w:t xml:space="preserve">2422. </w:t>
      </w:r>
      <w:hyperlink r:id="rId2428">
        <w:r w:rsidRPr="00775D9B">
          <w:rPr>
            <w:color w:val="0000FF"/>
            <w:u w:val="single"/>
            <w:lang w:val="it-IT"/>
          </w:rPr>
          <w:t>Sindrome infiammatoria multisistemica negli adulti (MIS-A) dopo infezione da COVID-19 e recente vaccinazione con vettore adenovirus ricombinante che codifica l'antigene proteico Spike di SARS-CoV-2 (ChAdOx1 nCoV-19, Vaxzevria)</w:t>
        </w:r>
      </w:hyperlink>
    </w:p>
    <w:p w:rsidR="00836CA0" w:rsidRPr="00775D9B" w:rsidRDefault="00775D9B">
      <w:pPr>
        <w:rPr>
          <w:lang w:val="it-IT"/>
        </w:rPr>
      </w:pPr>
      <w:r w:rsidRPr="00775D9B">
        <w:rPr>
          <w:lang w:val="it-IT"/>
        </w:rPr>
        <w:t xml:space="preserve">2423. </w:t>
      </w:r>
      <w:hyperlink r:id="rId2429">
        <w:r w:rsidRPr="00775D9B">
          <w:rPr>
            <w:color w:val="0000FF"/>
            <w:u w:val="single"/>
            <w:lang w:val="it-IT"/>
          </w:rPr>
          <w:t>Sindrome infiammatoria multisistemica negli adulti o linfoistiocitosi emofagocitica: un enigma clinico negli adulti completamente vaccinati con infezioni rivoluzionarie da COVID-19</w:t>
        </w:r>
      </w:hyperlink>
    </w:p>
    <w:p w:rsidR="00836CA0" w:rsidRPr="00775D9B" w:rsidRDefault="00775D9B">
      <w:pPr>
        <w:rPr>
          <w:lang w:val="it-IT"/>
        </w:rPr>
      </w:pPr>
      <w:r w:rsidRPr="00775D9B">
        <w:rPr>
          <w:lang w:val="it-IT"/>
        </w:rPr>
        <w:t xml:space="preserve">2424. </w:t>
      </w:r>
      <w:hyperlink r:id="rId2430">
        <w:r w:rsidRPr="00775D9B">
          <w:rPr>
            <w:color w:val="0000FF"/>
            <w:u w:val="single"/>
            <w:lang w:val="it-IT"/>
          </w:rPr>
          <w:t>Sindrome infiammatoria multisistemica in un adolescente in seguito all’esposizione a SARS-CoV-2 nonostante tre dosi di vaccino COVID-19</w:t>
        </w:r>
      </w:hyperlink>
    </w:p>
    <w:p w:rsidR="00836CA0" w:rsidRPr="00775D9B" w:rsidRDefault="00775D9B">
      <w:pPr>
        <w:rPr>
          <w:lang w:val="it-IT"/>
        </w:rPr>
      </w:pPr>
      <w:r w:rsidRPr="00775D9B">
        <w:rPr>
          <w:lang w:val="it-IT"/>
        </w:rPr>
        <w:t xml:space="preserve">2425. </w:t>
      </w:r>
      <w:hyperlink r:id="rId2431">
        <w:r w:rsidRPr="00775D9B">
          <w:rPr>
            <w:color w:val="0000FF"/>
            <w:u w:val="single"/>
            <w:lang w:val="it-IT"/>
          </w:rPr>
          <w:t>Sindrome infiammatoria multisistemica in un adulto dopo la vaccinazione contro il COVID-19: un caso clinico e una revisione della letteratura</w:t>
        </w:r>
      </w:hyperlink>
    </w:p>
    <w:p w:rsidR="00836CA0" w:rsidRPr="00775D9B" w:rsidRDefault="00775D9B">
      <w:pPr>
        <w:rPr>
          <w:lang w:val="it-IT"/>
        </w:rPr>
      </w:pPr>
      <w:r w:rsidRPr="00775D9B">
        <w:rPr>
          <w:lang w:val="it-IT"/>
        </w:rPr>
        <w:t xml:space="preserve">2426. </w:t>
      </w:r>
      <w:hyperlink r:id="rId2432">
        <w:r w:rsidRPr="00775D9B">
          <w:rPr>
            <w:color w:val="0000FF"/>
            <w:u w:val="single"/>
            <w:lang w:val="it-IT"/>
          </w:rPr>
          <w:t>Sindrome infiammatoria multisistemica in un adulto a seguito della vaccinazione contro l'mRNA di COVID-19: trattamento efficace con steroidi a dose media e colchicina</w:t>
        </w:r>
      </w:hyperlink>
    </w:p>
    <w:p w:rsidR="00836CA0" w:rsidRPr="00775D9B" w:rsidRDefault="00775D9B">
      <w:pPr>
        <w:rPr>
          <w:lang w:val="it-IT"/>
        </w:rPr>
      </w:pPr>
      <w:r w:rsidRPr="00775D9B">
        <w:rPr>
          <w:lang w:val="it-IT"/>
        </w:rPr>
        <w:t xml:space="preserve">2427. </w:t>
      </w:r>
      <w:hyperlink r:id="rId2433">
        <w:r w:rsidRPr="00775D9B">
          <w:rPr>
            <w:color w:val="0000FF"/>
            <w:u w:val="single"/>
            <w:lang w:val="it-IT"/>
          </w:rPr>
          <w:t>Sindrome infiammatoria multisistemica in un adulto a seguito del vaccino SARS-CoV-2 (MIS-V)</w:t>
        </w:r>
      </w:hyperlink>
    </w:p>
    <w:p w:rsidR="00836CA0" w:rsidRPr="00775D9B" w:rsidRDefault="00775D9B">
      <w:pPr>
        <w:rPr>
          <w:lang w:val="it-IT"/>
        </w:rPr>
      </w:pPr>
      <w:r w:rsidRPr="00775D9B">
        <w:rPr>
          <w:lang w:val="it-IT"/>
        </w:rPr>
        <w:t xml:space="preserve">2428. </w:t>
      </w:r>
      <w:hyperlink r:id="rId2434">
        <w:r w:rsidRPr="00775D9B">
          <w:rPr>
            <w:color w:val="0000FF"/>
            <w:u w:val="single"/>
            <w:lang w:val="it-IT"/>
          </w:rPr>
          <w:t>Sindrome infiammatoria multisistemica nei bambini (MIS-C) possibilmente secondaria alla vaccinazione con mRNA COVID-19</w:t>
        </w:r>
      </w:hyperlink>
    </w:p>
    <w:p w:rsidR="00836CA0" w:rsidRPr="00775D9B" w:rsidRDefault="00775D9B">
      <w:pPr>
        <w:rPr>
          <w:lang w:val="it-IT"/>
        </w:rPr>
      </w:pPr>
      <w:r w:rsidRPr="00775D9B">
        <w:rPr>
          <w:lang w:val="it-IT"/>
        </w:rPr>
        <w:t xml:space="preserve">2429. </w:t>
      </w:r>
      <w:hyperlink r:id="rId2435">
        <w:r w:rsidRPr="00775D9B">
          <w:rPr>
            <w:color w:val="0000FF"/>
            <w:u w:val="single"/>
            <w:lang w:val="it-IT"/>
          </w:rPr>
          <w:t>Sindrome infiammatoria multisistemica nei bambini (MIS-C) secondaria alla vaccinazione con mRNA COVID-19 - Un caso clinico dal Qatar</w:t>
        </w:r>
      </w:hyperlink>
    </w:p>
    <w:p w:rsidR="00836CA0" w:rsidRPr="00775D9B" w:rsidRDefault="00775D9B">
      <w:pPr>
        <w:rPr>
          <w:lang w:val="it-IT"/>
        </w:rPr>
      </w:pPr>
      <w:r w:rsidRPr="00775D9B">
        <w:rPr>
          <w:lang w:val="it-IT"/>
        </w:rPr>
        <w:t xml:space="preserve">2430. </w:t>
      </w:r>
      <w:hyperlink r:id="rId2436">
        <w:r w:rsidRPr="00775D9B">
          <w:rPr>
            <w:color w:val="0000FF"/>
            <w:u w:val="single"/>
            <w:lang w:val="it-IT"/>
          </w:rPr>
          <w:t>Sindrome infiammatoria multisistemica nei bambini (MIS-C), probabilmente dovuta alla vaccinazione contro l'mRNA del COVID-19</w:t>
        </w:r>
      </w:hyperlink>
    </w:p>
    <w:p w:rsidR="00836CA0" w:rsidRPr="00775D9B" w:rsidRDefault="00775D9B">
      <w:pPr>
        <w:rPr>
          <w:lang w:val="it-IT"/>
        </w:rPr>
      </w:pPr>
      <w:r w:rsidRPr="00775D9B">
        <w:rPr>
          <w:lang w:val="it-IT"/>
        </w:rPr>
        <w:t xml:space="preserve">2431. </w:t>
      </w:r>
      <w:hyperlink r:id="rId2437">
        <w:r w:rsidRPr="00775D9B">
          <w:rPr>
            <w:color w:val="0000FF"/>
            <w:u w:val="single"/>
            <w:lang w:val="it-IT"/>
          </w:rPr>
          <w:t>Sindrome infiammatoria multisistemica nei bambini dopo la vaccinazione SARS-CoV-2 con RNA messaggero BNT162b2</w:t>
        </w:r>
      </w:hyperlink>
    </w:p>
    <w:p w:rsidR="00836CA0" w:rsidRPr="00775D9B" w:rsidRDefault="00775D9B">
      <w:pPr>
        <w:rPr>
          <w:lang w:val="it-IT"/>
        </w:rPr>
      </w:pPr>
      <w:r w:rsidRPr="00775D9B">
        <w:rPr>
          <w:lang w:val="it-IT"/>
        </w:rPr>
        <w:t xml:space="preserve">2432. </w:t>
      </w:r>
      <w:hyperlink r:id="rId2438">
        <w:r w:rsidRPr="00775D9B">
          <w:rPr>
            <w:color w:val="0000FF"/>
            <w:u w:val="single"/>
            <w:lang w:val="it-IT"/>
          </w:rPr>
          <w:t>Sindrome infiammatoria multisistemica nei bambini dopo un’infezione rivoluzionaria in un bambino vaccinato contro il COVID-19</w:t>
        </w:r>
      </w:hyperlink>
    </w:p>
    <w:p w:rsidR="00836CA0" w:rsidRPr="00775D9B" w:rsidRDefault="00775D9B">
      <w:pPr>
        <w:rPr>
          <w:lang w:val="it-IT"/>
        </w:rPr>
      </w:pPr>
      <w:r w:rsidRPr="00775D9B">
        <w:rPr>
          <w:lang w:val="it-IT"/>
        </w:rPr>
        <w:t xml:space="preserve">2433. </w:t>
      </w:r>
      <w:hyperlink r:id="rId2439">
        <w:r w:rsidRPr="00775D9B">
          <w:rPr>
            <w:color w:val="0000FF"/>
            <w:u w:val="single"/>
            <w:lang w:val="it-IT"/>
          </w:rPr>
          <w:t>Sindrome infiammatoria multisistemica nei bambini in base allo stato vaccinale degli adolescenti contro il COVID-19 in Francia</w:t>
        </w:r>
      </w:hyperlink>
    </w:p>
    <w:p w:rsidR="00836CA0" w:rsidRPr="00775D9B" w:rsidRDefault="00775D9B">
      <w:pPr>
        <w:rPr>
          <w:lang w:val="it-IT"/>
        </w:rPr>
      </w:pPr>
      <w:r w:rsidRPr="00775D9B">
        <w:rPr>
          <w:lang w:val="it-IT"/>
        </w:rPr>
        <w:lastRenderedPageBreak/>
        <w:t xml:space="preserve">2434. </w:t>
      </w:r>
      <w:hyperlink r:id="rId2440">
        <w:r w:rsidRPr="00775D9B">
          <w:rPr>
            <w:color w:val="0000FF"/>
            <w:u w:val="single"/>
            <w:lang w:val="it-IT"/>
          </w:rPr>
          <w:t>Sindrome infiammatoria multisistemica con eruzione cutanea simile all'eritema multiforme in un adulto dopo la vaccinazione con mRNA COVID-19</w:t>
        </w:r>
      </w:hyperlink>
    </w:p>
    <w:p w:rsidR="00836CA0" w:rsidRPr="00775D9B" w:rsidRDefault="00775D9B">
      <w:pPr>
        <w:rPr>
          <w:lang w:val="it-IT"/>
        </w:rPr>
      </w:pPr>
      <w:r w:rsidRPr="00775D9B">
        <w:rPr>
          <w:lang w:val="it-IT"/>
        </w:rPr>
        <w:t xml:space="preserve">2435. </w:t>
      </w:r>
      <w:hyperlink r:id="rId2441">
        <w:r w:rsidRPr="00775D9B">
          <w:rPr>
            <w:color w:val="0000FF"/>
            <w:u w:val="single"/>
            <w:lang w:val="it-IT"/>
          </w:rPr>
          <w:t>Esacerbazione della miastenia grave in seguito all'immunizzazione con il vaccino COVID-19 mRNA BNT162b2: relazione di un caso e revisione della letteratura</w:t>
        </w:r>
      </w:hyperlink>
    </w:p>
    <w:p w:rsidR="00836CA0" w:rsidRPr="00775D9B" w:rsidRDefault="00775D9B">
      <w:pPr>
        <w:rPr>
          <w:lang w:val="it-IT"/>
        </w:rPr>
      </w:pPr>
      <w:r w:rsidRPr="00775D9B">
        <w:rPr>
          <w:lang w:val="it-IT"/>
        </w:rPr>
        <w:t xml:space="preserve">2436. </w:t>
      </w:r>
      <w:hyperlink r:id="rId2442">
        <w:r w:rsidRPr="00775D9B">
          <w:rPr>
            <w:color w:val="0000FF"/>
            <w:u w:val="single"/>
            <w:lang w:val="it-IT"/>
          </w:rPr>
          <w:t>Miastenia grave con sintomi oculari a seguito di una vaccinazione ChAdOx1 nCoV-19: un caso clinico</w:t>
        </w:r>
      </w:hyperlink>
    </w:p>
    <w:p w:rsidR="00836CA0" w:rsidRPr="00775D9B" w:rsidRDefault="00775D9B">
      <w:pPr>
        <w:rPr>
          <w:lang w:val="it-IT"/>
        </w:rPr>
      </w:pPr>
      <w:r w:rsidRPr="00775D9B">
        <w:rPr>
          <w:lang w:val="it-IT"/>
        </w:rPr>
        <w:t xml:space="preserve">2437. </w:t>
      </w:r>
      <w:hyperlink r:id="rId2443">
        <w:r w:rsidRPr="00775D9B">
          <w:rPr>
            <w:color w:val="0000FF"/>
            <w:u w:val="single"/>
            <w:lang w:val="it-IT"/>
          </w:rPr>
          <w:t>Malattia degli anticorpi glicoproteici degli oligodendrociti mielinici dopo la vaccinazione contro il COVID-19: causale o accidentale?</w:t>
        </w:r>
      </w:hyperlink>
    </w:p>
    <w:p w:rsidR="00836CA0" w:rsidRPr="00775D9B" w:rsidRDefault="00775D9B">
      <w:pPr>
        <w:rPr>
          <w:lang w:val="it-IT"/>
        </w:rPr>
      </w:pPr>
      <w:r w:rsidRPr="00775D9B">
        <w:rPr>
          <w:lang w:val="it-IT"/>
        </w:rPr>
        <w:t xml:space="preserve">2438. </w:t>
      </w:r>
      <w:hyperlink r:id="rId2444">
        <w:r w:rsidRPr="00775D9B">
          <w:rPr>
            <w:color w:val="0000FF"/>
            <w:u w:val="single"/>
            <w:lang w:val="it-IT"/>
          </w:rPr>
          <w:t>Malattia associata agli anticorpi della glicoproteina degli oligodendrociti mielinici e mielite trasversa probabilmente associata ai vaccini mRNA della SARS-CoV-2: due casi clinici</w:t>
        </w:r>
      </w:hyperlink>
    </w:p>
    <w:p w:rsidR="00836CA0" w:rsidRPr="00775D9B" w:rsidRDefault="00775D9B">
      <w:pPr>
        <w:rPr>
          <w:lang w:val="it-IT"/>
        </w:rPr>
      </w:pPr>
      <w:r w:rsidRPr="00775D9B">
        <w:rPr>
          <w:lang w:val="it-IT"/>
        </w:rPr>
        <w:t xml:space="preserve">2439. </w:t>
      </w:r>
      <w:hyperlink r:id="rId2445">
        <w:r w:rsidRPr="00775D9B">
          <w:rPr>
            <w:color w:val="0000FF"/>
            <w:u w:val="single"/>
            <w:lang w:val="it-IT"/>
          </w:rPr>
          <w:t>Disturbi associati alla glicoproteina degli oligodendrociti mielinici post-vaccinazione ChAdOx1</w:t>
        </w:r>
      </w:hyperlink>
    </w:p>
    <w:p w:rsidR="00836CA0" w:rsidRPr="00775D9B" w:rsidRDefault="00775D9B">
      <w:pPr>
        <w:rPr>
          <w:lang w:val="it-IT"/>
        </w:rPr>
      </w:pPr>
      <w:r w:rsidRPr="00775D9B">
        <w:rPr>
          <w:lang w:val="it-IT"/>
        </w:rPr>
        <w:t xml:space="preserve">2440. </w:t>
      </w:r>
      <w:hyperlink r:id="rId2446">
        <w:r w:rsidRPr="00775D9B">
          <w:rPr>
            <w:color w:val="0000FF"/>
            <w:u w:val="single"/>
            <w:lang w:val="it-IT"/>
          </w:rPr>
          <w:t>Perineurite ottica positiva agli anticorpi citoplasmatici anti-neutrofili della mieloperossidasi dopo vaccino mRNA contro la malattia-19 del coronavirus</w:t>
        </w:r>
      </w:hyperlink>
    </w:p>
    <w:p w:rsidR="00836CA0" w:rsidRPr="00775D9B" w:rsidRDefault="00775D9B">
      <w:pPr>
        <w:rPr>
          <w:lang w:val="it-IT"/>
        </w:rPr>
      </w:pPr>
      <w:r w:rsidRPr="00775D9B">
        <w:rPr>
          <w:lang w:val="it-IT"/>
        </w:rPr>
        <w:t xml:space="preserve">2441. </w:t>
      </w:r>
      <w:hyperlink r:id="rId2447">
        <w:r w:rsidRPr="00775D9B">
          <w:rPr>
            <w:color w:val="0000FF"/>
            <w:u w:val="single"/>
            <w:lang w:val="it-IT"/>
          </w:rPr>
          <w:t>Infarto miocardico dopo ChAdOx1 nCoV-19 in un giovane maschio</w:t>
        </w:r>
      </w:hyperlink>
    </w:p>
    <w:p w:rsidR="00836CA0" w:rsidRPr="00775D9B" w:rsidRDefault="00775D9B">
      <w:pPr>
        <w:rPr>
          <w:lang w:val="it-IT"/>
        </w:rPr>
      </w:pPr>
      <w:r w:rsidRPr="00775D9B">
        <w:rPr>
          <w:lang w:val="it-IT"/>
        </w:rPr>
        <w:t xml:space="preserve">2442. </w:t>
      </w:r>
      <w:hyperlink r:id="rId2448">
        <w:r w:rsidRPr="00775D9B">
          <w:rPr>
            <w:color w:val="0000FF"/>
            <w:u w:val="single"/>
            <w:lang w:val="it-IT"/>
          </w:rPr>
          <w:t>Infarto miocardico dopo la vaccinazione COVID-19: casuale o causale?</w:t>
        </w:r>
      </w:hyperlink>
    </w:p>
    <w:p w:rsidR="00836CA0" w:rsidRPr="00775D9B" w:rsidRDefault="00775D9B">
      <w:pPr>
        <w:rPr>
          <w:lang w:val="it-IT"/>
        </w:rPr>
      </w:pPr>
      <w:r w:rsidRPr="00775D9B">
        <w:rPr>
          <w:lang w:val="it-IT"/>
        </w:rPr>
        <w:t xml:space="preserve">2443. </w:t>
      </w:r>
      <w:hyperlink r:id="rId2449">
        <w:r w:rsidRPr="00775D9B">
          <w:rPr>
            <w:color w:val="0000FF"/>
            <w:u w:val="single"/>
            <w:lang w:val="it-IT"/>
          </w:rPr>
          <w:t>Infarto miocardico e trombosi della vena Azygos dopo vaccinazione ChAdOx1 nCoV-19 in un paziente in emodialisi</w:t>
        </w:r>
      </w:hyperlink>
    </w:p>
    <w:p w:rsidR="00836CA0" w:rsidRPr="00775D9B" w:rsidRDefault="00775D9B">
      <w:pPr>
        <w:rPr>
          <w:lang w:val="it-IT"/>
        </w:rPr>
      </w:pPr>
      <w:r w:rsidRPr="00775D9B">
        <w:rPr>
          <w:lang w:val="it-IT"/>
        </w:rPr>
        <w:t xml:space="preserve">2444. </w:t>
      </w:r>
      <w:hyperlink r:id="rId2450">
        <w:r w:rsidRPr="00775D9B">
          <w:rPr>
            <w:color w:val="0000FF"/>
            <w:u w:val="single"/>
            <w:lang w:val="it-IT"/>
          </w:rPr>
          <w:t>Infarto miocardico in seguito alla somministrazione del vaccino COVID-19: Post Hoc, Ergo Propter Hoc?</w:t>
        </w:r>
      </w:hyperlink>
    </w:p>
    <w:p w:rsidR="00836CA0" w:rsidRPr="00775D9B" w:rsidRDefault="00775D9B">
      <w:pPr>
        <w:rPr>
          <w:lang w:val="it-IT"/>
        </w:rPr>
      </w:pPr>
      <w:r w:rsidRPr="00775D9B">
        <w:rPr>
          <w:lang w:val="it-IT"/>
        </w:rPr>
        <w:t xml:space="preserve">2445. </w:t>
      </w:r>
      <w:hyperlink r:id="rId2451">
        <w:r w:rsidRPr="00775D9B">
          <w:rPr>
            <w:color w:val="0000FF"/>
            <w:u w:val="single"/>
            <w:lang w:val="it-IT"/>
          </w:rPr>
          <w:t>Infarto miocardico post vaccino COVID-19 – coincidenza, sindrome di Kounis o altra spiegazione – il tempo lo dirà</w:t>
        </w:r>
      </w:hyperlink>
    </w:p>
    <w:p w:rsidR="00836CA0" w:rsidRPr="00775D9B" w:rsidRDefault="00775D9B">
      <w:pPr>
        <w:rPr>
          <w:lang w:val="it-IT"/>
        </w:rPr>
      </w:pPr>
      <w:r w:rsidRPr="00775D9B">
        <w:rPr>
          <w:lang w:val="it-IT"/>
        </w:rPr>
        <w:t xml:space="preserve">2446. </w:t>
      </w:r>
      <w:hyperlink r:id="rId2452">
        <w:r w:rsidRPr="00775D9B">
          <w:rPr>
            <w:color w:val="0000FF"/>
            <w:u w:val="single"/>
            <w:lang w:val="it-IT"/>
          </w:rPr>
          <w:t>Infarto miocardico, ictus ed embolia polmonare dopo il vaccino anti-COVID-19 mRNA BNT162b2 in persone di età pari o superiore a 75 anni</w:t>
        </w:r>
      </w:hyperlink>
    </w:p>
    <w:p w:rsidR="00836CA0" w:rsidRPr="00775D9B" w:rsidRDefault="00775D9B">
      <w:pPr>
        <w:rPr>
          <w:lang w:val="it-IT"/>
        </w:rPr>
      </w:pPr>
      <w:r w:rsidRPr="00775D9B">
        <w:rPr>
          <w:lang w:val="it-IT"/>
        </w:rPr>
        <w:t xml:space="preserve">2447. </w:t>
      </w:r>
      <w:hyperlink r:id="rId2453">
        <w:r w:rsidRPr="00775D9B">
          <w:rPr>
            <w:color w:val="0000FF"/>
            <w:u w:val="single"/>
            <w:lang w:val="it-IT"/>
          </w:rPr>
          <w:t>Microtrombi miocardici dopo la vaccinazione con mRNA COVID-19</w:t>
        </w:r>
      </w:hyperlink>
    </w:p>
    <w:p w:rsidR="00836CA0" w:rsidRPr="00775D9B" w:rsidRDefault="00775D9B">
      <w:pPr>
        <w:rPr>
          <w:lang w:val="it-IT"/>
        </w:rPr>
      </w:pPr>
      <w:r w:rsidRPr="00775D9B">
        <w:rPr>
          <w:lang w:val="it-IT"/>
        </w:rPr>
        <w:t xml:space="preserve">2448. </w:t>
      </w:r>
      <w:hyperlink r:id="rId2454">
        <w:r w:rsidRPr="00775D9B">
          <w:rPr>
            <w:color w:val="0000FF"/>
            <w:u w:val="single"/>
            <w:lang w:val="it-IT"/>
          </w:rPr>
          <w:t>Miocardite dopo la vaccinazione BNT162b2 e mRNA-1273 COVID-19: un rapporto di 7 casi</w:t>
        </w:r>
      </w:hyperlink>
    </w:p>
    <w:p w:rsidR="00836CA0" w:rsidRPr="00775D9B" w:rsidRDefault="00775D9B">
      <w:pPr>
        <w:rPr>
          <w:lang w:val="it-IT"/>
        </w:rPr>
      </w:pPr>
      <w:r w:rsidRPr="00775D9B">
        <w:rPr>
          <w:lang w:val="it-IT"/>
        </w:rPr>
        <w:t xml:space="preserve">2449. </w:t>
      </w:r>
      <w:hyperlink r:id="rId2455">
        <w:r w:rsidRPr="00775D9B">
          <w:rPr>
            <w:color w:val="0000FF"/>
            <w:u w:val="single"/>
            <w:lang w:val="it-IT"/>
          </w:rPr>
          <w:t>Miocardite dopo la vaccinazione BNT162b2 e mRNA-1273 8 casi</w:t>
        </w:r>
      </w:hyperlink>
    </w:p>
    <w:p w:rsidR="00836CA0" w:rsidRPr="00775D9B" w:rsidRDefault="00775D9B">
      <w:pPr>
        <w:rPr>
          <w:lang w:val="it-IT"/>
        </w:rPr>
      </w:pPr>
      <w:r w:rsidRPr="00775D9B">
        <w:rPr>
          <w:lang w:val="it-IT"/>
        </w:rPr>
        <w:t xml:space="preserve">2450. </w:t>
      </w:r>
      <w:hyperlink r:id="rId2456">
        <w:r w:rsidRPr="00775D9B">
          <w:rPr>
            <w:color w:val="0000FF"/>
            <w:u w:val="single"/>
            <w:lang w:val="it-IT"/>
          </w:rPr>
          <w:t>Miocardite dopo il vaccino mRNA BNT162b2 contro Covid-19 in Israele</w:t>
        </w:r>
      </w:hyperlink>
    </w:p>
    <w:p w:rsidR="00836CA0" w:rsidRPr="00775D9B" w:rsidRDefault="00775D9B">
      <w:pPr>
        <w:rPr>
          <w:lang w:val="it-IT"/>
        </w:rPr>
      </w:pPr>
      <w:r w:rsidRPr="00775D9B">
        <w:rPr>
          <w:lang w:val="it-IT"/>
        </w:rPr>
        <w:t xml:space="preserve">2451. </w:t>
      </w:r>
      <w:hyperlink r:id="rId2457">
        <w:r w:rsidRPr="00775D9B">
          <w:rPr>
            <w:color w:val="0000FF"/>
            <w:u w:val="single"/>
            <w:lang w:val="it-IT"/>
          </w:rPr>
          <w:t>Miocardite dopo la vaccinazione BNT162b2 in un maschio sano</w:t>
        </w:r>
      </w:hyperlink>
    </w:p>
    <w:p w:rsidR="00836CA0" w:rsidRPr="00775D9B" w:rsidRDefault="00775D9B">
      <w:pPr>
        <w:rPr>
          <w:lang w:val="it-IT"/>
        </w:rPr>
      </w:pPr>
      <w:r w:rsidRPr="00775D9B">
        <w:rPr>
          <w:lang w:val="it-IT"/>
        </w:rPr>
        <w:lastRenderedPageBreak/>
        <w:t xml:space="preserve">2452. </w:t>
      </w:r>
      <w:hyperlink r:id="rId2458">
        <w:r w:rsidRPr="00775D9B">
          <w:rPr>
            <w:color w:val="0000FF"/>
            <w:u w:val="single"/>
            <w:lang w:val="it-IT"/>
          </w:rPr>
          <w:t>Miocardite dopo la vaccinazione con mRNA COVID-19</w:t>
        </w:r>
      </w:hyperlink>
    </w:p>
    <w:p w:rsidR="00836CA0" w:rsidRPr="00775D9B" w:rsidRDefault="00775D9B">
      <w:pPr>
        <w:rPr>
          <w:lang w:val="it-IT"/>
        </w:rPr>
      </w:pPr>
      <w:r w:rsidRPr="00775D9B">
        <w:rPr>
          <w:lang w:val="it-IT"/>
        </w:rPr>
        <w:t xml:space="preserve">2453. </w:t>
      </w:r>
      <w:hyperlink r:id="rId2459">
        <w:r w:rsidRPr="00775D9B">
          <w:rPr>
            <w:color w:val="0000FF"/>
            <w:u w:val="single"/>
            <w:lang w:val="it-IT"/>
          </w:rPr>
          <w:t>Miocardite dopo la vaccinazione con mRNA COVID-19 in tre giovani maschi adulti: significato della biopsia nella miocardite associata al vaccino</w:t>
        </w:r>
      </w:hyperlink>
    </w:p>
    <w:p w:rsidR="00836CA0" w:rsidRPr="00775D9B" w:rsidRDefault="00775D9B">
      <w:pPr>
        <w:rPr>
          <w:lang w:val="it-IT"/>
        </w:rPr>
      </w:pPr>
      <w:r w:rsidRPr="00775D9B">
        <w:rPr>
          <w:lang w:val="it-IT"/>
        </w:rPr>
        <w:t xml:space="preserve">2454. </w:t>
      </w:r>
      <w:hyperlink r:id="rId2460">
        <w:r w:rsidRPr="00775D9B">
          <w:rPr>
            <w:color w:val="0000FF"/>
            <w:u w:val="single"/>
            <w:lang w:val="it-IT"/>
          </w:rPr>
          <w:t>Miocardite dopo la vaccinazione contro l'mRNA del Covid-19 | NEJM</w:t>
        </w:r>
      </w:hyperlink>
    </w:p>
    <w:p w:rsidR="00836CA0" w:rsidRPr="00775D9B" w:rsidRDefault="00775D9B">
      <w:pPr>
        <w:rPr>
          <w:lang w:val="it-IT"/>
        </w:rPr>
      </w:pPr>
      <w:r w:rsidRPr="00775D9B">
        <w:rPr>
          <w:lang w:val="it-IT"/>
        </w:rPr>
        <w:t xml:space="preserve">2455. </w:t>
      </w:r>
      <w:hyperlink r:id="rId2461">
        <w:r w:rsidRPr="00775D9B">
          <w:rPr>
            <w:color w:val="0000FF"/>
            <w:u w:val="single"/>
            <w:lang w:val="it-IT"/>
          </w:rPr>
          <w:t>Miocardite dopo i vaccini mRNA COVID-19</w:t>
        </w:r>
      </w:hyperlink>
    </w:p>
    <w:p w:rsidR="00836CA0" w:rsidRPr="00775D9B" w:rsidRDefault="00775D9B">
      <w:pPr>
        <w:rPr>
          <w:lang w:val="it-IT"/>
        </w:rPr>
      </w:pPr>
      <w:r w:rsidRPr="00775D9B">
        <w:rPr>
          <w:lang w:val="it-IT"/>
        </w:rPr>
        <w:t xml:space="preserve">2456. </w:t>
      </w:r>
      <w:hyperlink r:id="rId2462">
        <w:r w:rsidRPr="00775D9B">
          <w:rPr>
            <w:color w:val="0000FF"/>
            <w:u w:val="single"/>
            <w:lang w:val="it-IT"/>
          </w:rPr>
          <w:t>Miocardite dopo la vaccinazione anti-Covid-19 in una grande organizzazione sanitaria</w:t>
        </w:r>
      </w:hyperlink>
    </w:p>
    <w:p w:rsidR="00836CA0" w:rsidRPr="00775D9B" w:rsidRDefault="00775D9B">
      <w:pPr>
        <w:rPr>
          <w:lang w:val="it-IT"/>
        </w:rPr>
      </w:pPr>
      <w:r w:rsidRPr="00775D9B">
        <w:rPr>
          <w:lang w:val="it-IT"/>
        </w:rPr>
        <w:t xml:space="preserve">2457. </w:t>
      </w:r>
      <w:hyperlink r:id="rId2463">
        <w:r w:rsidRPr="00775D9B">
          <w:rPr>
            <w:color w:val="0000FF"/>
            <w:u w:val="single"/>
            <w:lang w:val="it-IT"/>
          </w:rPr>
          <w:t>Miocardite dopo la vaccinazione con mRNA: una revisione sistematica di casi clinici e serie di casi</w:t>
        </w:r>
      </w:hyperlink>
    </w:p>
    <w:p w:rsidR="00836CA0" w:rsidRPr="00775D9B" w:rsidRDefault="00775D9B">
      <w:pPr>
        <w:rPr>
          <w:lang w:val="it-IT"/>
        </w:rPr>
      </w:pPr>
      <w:r w:rsidRPr="00775D9B">
        <w:rPr>
          <w:lang w:val="it-IT"/>
        </w:rPr>
        <w:t xml:space="preserve">2458. </w:t>
      </w:r>
      <w:hyperlink r:id="rId2464">
        <w:r w:rsidRPr="00775D9B">
          <w:rPr>
            <w:color w:val="0000FF"/>
            <w:u w:val="single"/>
            <w:lang w:val="it-IT"/>
          </w:rPr>
          <w:t>Miocardite dopo la vaccinazione SARS-CoV-2: una reazione indotta dal vaccino?</w:t>
        </w:r>
      </w:hyperlink>
    </w:p>
    <w:p w:rsidR="00836CA0" w:rsidRPr="00775D9B" w:rsidRDefault="00775D9B">
      <w:pPr>
        <w:rPr>
          <w:lang w:val="it-IT"/>
        </w:rPr>
      </w:pPr>
      <w:r w:rsidRPr="00775D9B">
        <w:rPr>
          <w:lang w:val="it-IT"/>
        </w:rPr>
        <w:t xml:space="preserve">2459. </w:t>
      </w:r>
      <w:hyperlink r:id="rId2465">
        <w:r w:rsidRPr="00775D9B">
          <w:rPr>
            <w:color w:val="0000FF"/>
            <w:u w:val="single"/>
            <w:lang w:val="it-IT"/>
          </w:rPr>
          <w:t>Miocardite dopo la vaccinazione contro il covid-19</w:t>
        </w:r>
      </w:hyperlink>
    </w:p>
    <w:p w:rsidR="00836CA0" w:rsidRPr="00775D9B" w:rsidRDefault="00775D9B">
      <w:pPr>
        <w:rPr>
          <w:lang w:val="it-IT"/>
        </w:rPr>
      </w:pPr>
      <w:r w:rsidRPr="00775D9B">
        <w:rPr>
          <w:lang w:val="it-IT"/>
        </w:rPr>
        <w:t xml:space="preserve">2460. </w:t>
      </w:r>
      <w:hyperlink r:id="rId2466">
        <w:r w:rsidRPr="00775D9B">
          <w:rPr>
            <w:color w:val="0000FF"/>
            <w:u w:val="single"/>
            <w:lang w:val="it-IT"/>
          </w:rPr>
          <w:t>Miocardite e altre complicanze cardiovascolari dei vaccini COVID-19 basati su mRNA</w:t>
        </w:r>
      </w:hyperlink>
    </w:p>
    <w:p w:rsidR="00836CA0" w:rsidRPr="00775D9B" w:rsidRDefault="00775D9B">
      <w:pPr>
        <w:rPr>
          <w:lang w:val="it-IT"/>
        </w:rPr>
      </w:pPr>
      <w:r w:rsidRPr="00775D9B">
        <w:rPr>
          <w:lang w:val="it-IT"/>
        </w:rPr>
        <w:t xml:space="preserve">2461. </w:t>
      </w:r>
      <w:hyperlink r:id="rId2467">
        <w:r w:rsidRPr="00775D9B">
          <w:rPr>
            <w:color w:val="0000FF"/>
            <w:u w:val="single"/>
            <w:lang w:val="it-IT"/>
          </w:rPr>
          <w:t>Miocardite e pericardite dopo la vaccinazione contro l'mRNA del COVID-19: considerazioni pratiche per gli operatori sanitari</w:t>
        </w:r>
      </w:hyperlink>
    </w:p>
    <w:p w:rsidR="00836CA0" w:rsidRPr="00775D9B" w:rsidRDefault="00775D9B">
      <w:pPr>
        <w:rPr>
          <w:lang w:val="it-IT"/>
        </w:rPr>
      </w:pPr>
      <w:r w:rsidRPr="00775D9B">
        <w:rPr>
          <w:lang w:val="it-IT"/>
        </w:rPr>
        <w:t xml:space="preserve">2462. </w:t>
      </w:r>
      <w:hyperlink r:id="rId2468">
        <w:r w:rsidRPr="00775D9B">
          <w:rPr>
            <w:color w:val="0000FF"/>
            <w:u w:val="single"/>
            <w:lang w:val="it-IT"/>
          </w:rPr>
          <w:t>Miocardite e pericardite dopo la vaccinazione per COVID-19</w:t>
        </w:r>
      </w:hyperlink>
    </w:p>
    <w:p w:rsidR="00836CA0" w:rsidRPr="00775D9B" w:rsidRDefault="00775D9B">
      <w:pPr>
        <w:rPr>
          <w:lang w:val="it-IT"/>
        </w:rPr>
      </w:pPr>
      <w:r w:rsidRPr="00775D9B">
        <w:rPr>
          <w:lang w:val="it-IT"/>
        </w:rPr>
        <w:t xml:space="preserve">2463. </w:t>
      </w:r>
      <w:hyperlink r:id="rId2469">
        <w:r w:rsidRPr="00775D9B">
          <w:rPr>
            <w:color w:val="0000FF"/>
            <w:u w:val="single"/>
            <w:lang w:val="it-IT"/>
          </w:rPr>
          <w:t>Miocardite e pericardite a seguito della vaccinazione contro il COVID-19: disuguaglianze di età e tipologie di vaccino</w:t>
        </w:r>
      </w:hyperlink>
    </w:p>
    <w:p w:rsidR="00836CA0" w:rsidRPr="00775D9B" w:rsidRDefault="00775D9B">
      <w:pPr>
        <w:rPr>
          <w:lang w:val="it-IT"/>
        </w:rPr>
      </w:pPr>
      <w:r w:rsidRPr="00775D9B">
        <w:rPr>
          <w:lang w:val="it-IT"/>
        </w:rPr>
        <w:t xml:space="preserve">2464. </w:t>
      </w:r>
      <w:hyperlink r:id="rId2470">
        <w:r w:rsidRPr="00775D9B">
          <w:rPr>
            <w:color w:val="0000FF"/>
            <w:u w:val="single"/>
            <w:lang w:val="it-IT"/>
          </w:rPr>
          <w:t>Miocardite e pericardite a seguito della vaccinazione mRNA contro il COVID-19: cosa sappiamo finora?</w:t>
        </w:r>
      </w:hyperlink>
    </w:p>
    <w:p w:rsidR="00836CA0" w:rsidRPr="00775D9B" w:rsidRDefault="00775D9B">
      <w:pPr>
        <w:rPr>
          <w:lang w:val="it-IT"/>
        </w:rPr>
      </w:pPr>
      <w:r w:rsidRPr="00775D9B">
        <w:rPr>
          <w:lang w:val="it-IT"/>
        </w:rPr>
        <w:t xml:space="preserve">2465. </w:t>
      </w:r>
      <w:hyperlink r:id="rId2471">
        <w:r w:rsidRPr="00775D9B">
          <w:rPr>
            <w:color w:val="0000FF"/>
            <w:u w:val="single"/>
            <w:lang w:val="it-IT"/>
          </w:rPr>
          <w:t>Miocardite e pericardite dopo vaccinazione con mRNA in pazienti con malattia reumatica infiammatoria autoimmune: esperienza di un singolo centro</w:t>
        </w:r>
      </w:hyperlink>
    </w:p>
    <w:p w:rsidR="00836CA0" w:rsidRPr="00775D9B" w:rsidRDefault="00775D9B">
      <w:pPr>
        <w:rPr>
          <w:lang w:val="it-IT"/>
        </w:rPr>
      </w:pPr>
      <w:r w:rsidRPr="00775D9B">
        <w:rPr>
          <w:lang w:val="it-IT"/>
        </w:rPr>
        <w:t xml:space="preserve">2466. </w:t>
      </w:r>
      <w:hyperlink r:id="rId2472">
        <w:r w:rsidRPr="00775D9B">
          <w:rPr>
            <w:color w:val="0000FF"/>
            <w:u w:val="single"/>
            <w:lang w:val="it-IT"/>
          </w:rPr>
          <w:t>Miocardite e pericardite negli adolescenti dopo la prima e la seconda dose di vaccino mRNA COVID-19</w:t>
        </w:r>
      </w:hyperlink>
    </w:p>
    <w:p w:rsidR="00836CA0" w:rsidRPr="00775D9B" w:rsidRDefault="00775D9B">
      <w:pPr>
        <w:rPr>
          <w:lang w:val="it-IT"/>
        </w:rPr>
      </w:pPr>
      <w:r w:rsidRPr="00775D9B">
        <w:rPr>
          <w:lang w:val="it-IT"/>
        </w:rPr>
        <w:t xml:space="preserve">2467. </w:t>
      </w:r>
      <w:hyperlink r:id="rId2473">
        <w:r w:rsidRPr="00775D9B">
          <w:rPr>
            <w:color w:val="0000FF"/>
            <w:u w:val="single"/>
            <w:lang w:val="it-IT"/>
          </w:rPr>
          <w:t>Miocardite e pericardite in associazione alla vaccinazione con mRNA anti-COVID-19: casi da un centro regionale di farmacovigilanza</w:t>
        </w:r>
      </w:hyperlink>
    </w:p>
    <w:p w:rsidR="00836CA0" w:rsidRPr="00775D9B" w:rsidRDefault="00775D9B">
      <w:pPr>
        <w:rPr>
          <w:lang w:val="it-IT"/>
        </w:rPr>
      </w:pPr>
      <w:r w:rsidRPr="00775D9B">
        <w:rPr>
          <w:lang w:val="it-IT"/>
        </w:rPr>
        <w:t xml:space="preserve">2468. </w:t>
      </w:r>
      <w:hyperlink r:id="rId2474">
        <w:r w:rsidRPr="00775D9B">
          <w:rPr>
            <w:color w:val="0000FF"/>
            <w:u w:val="single"/>
            <w:lang w:val="it-IT"/>
          </w:rPr>
          <w:t>Miocardite e/o pericardite dopo vaccinazione con mRNA: confronto testa a testa tra Moderna e Pfizer</w:t>
        </w:r>
      </w:hyperlink>
    </w:p>
    <w:p w:rsidR="00836CA0" w:rsidRPr="00775D9B" w:rsidRDefault="00775D9B">
      <w:pPr>
        <w:rPr>
          <w:lang w:val="it-IT"/>
        </w:rPr>
      </w:pPr>
      <w:r w:rsidRPr="00775D9B">
        <w:rPr>
          <w:lang w:val="it-IT"/>
        </w:rPr>
        <w:t xml:space="preserve">2469. </w:t>
      </w:r>
      <w:hyperlink r:id="rId2475">
        <w:r w:rsidRPr="00775D9B">
          <w:rPr>
            <w:color w:val="0000FF"/>
            <w:u w:val="single"/>
            <w:lang w:val="it-IT"/>
          </w:rPr>
          <w:t>Miocardite associata alla vaccinazione di richiamo COVID-19</w:t>
        </w:r>
      </w:hyperlink>
    </w:p>
    <w:p w:rsidR="00836CA0" w:rsidRPr="00775D9B" w:rsidRDefault="00775D9B">
      <w:pPr>
        <w:rPr>
          <w:lang w:val="it-IT"/>
        </w:rPr>
      </w:pPr>
      <w:r w:rsidRPr="00775D9B">
        <w:rPr>
          <w:lang w:val="it-IT"/>
        </w:rPr>
        <w:t xml:space="preserve">2470. </w:t>
      </w:r>
      <w:hyperlink r:id="rId2476">
        <w:r w:rsidRPr="00775D9B">
          <w:rPr>
            <w:color w:val="0000FF"/>
            <w:u w:val="single"/>
            <w:lang w:val="it-IT"/>
          </w:rPr>
          <w:t>Miocardite associata alla vaccinazione COVID-19 | Circolazione: imaging cardiovascolare</w:t>
        </w:r>
      </w:hyperlink>
    </w:p>
    <w:p w:rsidR="00836CA0" w:rsidRPr="00775D9B" w:rsidRDefault="00775D9B">
      <w:pPr>
        <w:rPr>
          <w:lang w:val="it-IT"/>
        </w:rPr>
      </w:pPr>
      <w:r w:rsidRPr="00775D9B">
        <w:rPr>
          <w:lang w:val="it-IT"/>
        </w:rPr>
        <w:t xml:space="preserve">2471. </w:t>
      </w:r>
      <w:hyperlink r:id="rId2477">
        <w:r w:rsidRPr="00775D9B">
          <w:rPr>
            <w:color w:val="0000FF"/>
            <w:u w:val="single"/>
            <w:lang w:val="it-IT"/>
          </w:rPr>
          <w:t>Miocardite associata alla vaccinazione COVID‑19 in tre adolescenti maschi</w:t>
        </w:r>
      </w:hyperlink>
    </w:p>
    <w:p w:rsidR="00836CA0" w:rsidRPr="00775D9B" w:rsidRDefault="00775D9B">
      <w:pPr>
        <w:rPr>
          <w:lang w:val="it-IT"/>
        </w:rPr>
      </w:pPr>
      <w:r w:rsidRPr="00775D9B">
        <w:rPr>
          <w:lang w:val="it-IT"/>
        </w:rPr>
        <w:lastRenderedPageBreak/>
        <w:t xml:space="preserve">2472. </w:t>
      </w:r>
      <w:hyperlink r:id="rId2478">
        <w:r w:rsidRPr="00775D9B">
          <w:rPr>
            <w:color w:val="0000FF"/>
            <w:u w:val="single"/>
            <w:lang w:val="it-IT"/>
          </w:rPr>
          <w:t>Miocardite associata alla vaccinazione mRNA COVID-19 | Radiologia</w:t>
        </w:r>
      </w:hyperlink>
    </w:p>
    <w:p w:rsidR="00836CA0" w:rsidRPr="00775D9B" w:rsidRDefault="00775D9B">
      <w:pPr>
        <w:rPr>
          <w:lang w:val="it-IT"/>
        </w:rPr>
      </w:pPr>
      <w:r w:rsidRPr="00775D9B">
        <w:rPr>
          <w:lang w:val="it-IT"/>
        </w:rPr>
        <w:t xml:space="preserve">2473. </w:t>
      </w:r>
      <w:hyperlink r:id="rId2479">
        <w:r w:rsidRPr="00775D9B">
          <w:rPr>
            <w:color w:val="0000FF"/>
            <w:u w:val="single"/>
            <w:lang w:val="it-IT"/>
          </w:rPr>
          <w:t>Casi di miocardite segnalati dopo la vaccinazione anti-COVID-19 basata su mRNA negli Stati Uniti da dicembre 2020 ad agosto 2021</w:t>
        </w:r>
      </w:hyperlink>
    </w:p>
    <w:p w:rsidR="00836CA0" w:rsidRPr="00775D9B" w:rsidRDefault="00775D9B">
      <w:pPr>
        <w:rPr>
          <w:lang w:val="it-IT"/>
        </w:rPr>
      </w:pPr>
      <w:r w:rsidRPr="00775D9B">
        <w:rPr>
          <w:lang w:val="it-IT"/>
        </w:rPr>
        <w:t xml:space="preserve">2474. </w:t>
      </w:r>
      <w:hyperlink r:id="rId2480">
        <w:r w:rsidRPr="00775D9B">
          <w:rPr>
            <w:color w:val="0000FF"/>
            <w:u w:val="single"/>
            <w:lang w:val="it-IT"/>
          </w:rPr>
          <w:t>Miocardite a seguito di una vaccinazione con RNA messaggero COVID-19: una serie di casi giapponesi</w:t>
        </w:r>
      </w:hyperlink>
    </w:p>
    <w:p w:rsidR="00836CA0" w:rsidRPr="00775D9B" w:rsidRDefault="00775D9B">
      <w:pPr>
        <w:rPr>
          <w:lang w:val="it-IT"/>
        </w:rPr>
      </w:pPr>
      <w:r w:rsidRPr="00775D9B">
        <w:rPr>
          <w:lang w:val="it-IT"/>
        </w:rPr>
        <w:t xml:space="preserve">2475. </w:t>
      </w:r>
      <w:hyperlink r:id="rId2481">
        <w:r w:rsidRPr="00775D9B">
          <w:rPr>
            <w:color w:val="0000FF"/>
            <w:u w:val="single"/>
            <w:lang w:val="it-IT"/>
          </w:rPr>
          <w:t>Miocardite conseguente alla vaccinazione AstraZeneca (un vaccino vettore adenovirus) COVID-19: un caso clinico</w:t>
        </w:r>
      </w:hyperlink>
    </w:p>
    <w:p w:rsidR="00836CA0" w:rsidRPr="00775D9B" w:rsidRDefault="00775D9B">
      <w:pPr>
        <w:rPr>
          <w:lang w:val="it-IT"/>
        </w:rPr>
      </w:pPr>
      <w:r w:rsidRPr="00775D9B">
        <w:rPr>
          <w:lang w:val="it-IT"/>
        </w:rPr>
        <w:t xml:space="preserve">2476. </w:t>
      </w:r>
      <w:hyperlink r:id="rId2482">
        <w:r w:rsidRPr="00775D9B">
          <w:rPr>
            <w:color w:val="0000FF"/>
            <w:u w:val="single"/>
            <w:lang w:val="it-IT"/>
          </w:rPr>
          <w:t>Miocardite in seguito al vaccino mRNA 2019 contro la malattia da coronavirus: una serie di casi e determinazione del tasso di incidenza</w:t>
        </w:r>
      </w:hyperlink>
    </w:p>
    <w:p w:rsidR="00836CA0" w:rsidRPr="00775D9B" w:rsidRDefault="00775D9B">
      <w:pPr>
        <w:rPr>
          <w:lang w:val="it-IT"/>
        </w:rPr>
      </w:pPr>
      <w:r w:rsidRPr="00775D9B">
        <w:rPr>
          <w:lang w:val="it-IT"/>
        </w:rPr>
        <w:t xml:space="preserve">2477. </w:t>
      </w:r>
      <w:hyperlink r:id="rId2483">
        <w:r w:rsidRPr="00775D9B">
          <w:rPr>
            <w:color w:val="0000FF"/>
            <w:u w:val="single"/>
            <w:lang w:val="it-IT"/>
          </w:rPr>
          <w:t>Miocardite in seguito al vaccino mRNA 2019 contro la malattia da coronavirus: una serie di casi e determinazione del tasso di incidenza | Malattie infettive cliniche | Accademico di Oxford</w:t>
        </w:r>
      </w:hyperlink>
    </w:p>
    <w:p w:rsidR="00836CA0" w:rsidRPr="00775D9B" w:rsidRDefault="00775D9B">
      <w:pPr>
        <w:rPr>
          <w:lang w:val="it-IT"/>
        </w:rPr>
      </w:pPr>
      <w:r w:rsidRPr="00775D9B">
        <w:rPr>
          <w:lang w:val="it-IT"/>
        </w:rPr>
        <w:t xml:space="preserve">2478. </w:t>
      </w:r>
      <w:hyperlink r:id="rId2484">
        <w:r w:rsidRPr="00775D9B">
          <w:rPr>
            <w:color w:val="0000FF"/>
            <w:u w:val="single"/>
            <w:lang w:val="it-IT"/>
          </w:rPr>
          <w:t>Miocardite dopo la vaccinazione con mRNA COVID-19 (mRNA-1273).</w:t>
        </w:r>
      </w:hyperlink>
    </w:p>
    <w:p w:rsidR="00836CA0" w:rsidRPr="00775D9B" w:rsidRDefault="00775D9B">
      <w:pPr>
        <w:rPr>
          <w:lang w:val="it-IT"/>
        </w:rPr>
      </w:pPr>
      <w:r w:rsidRPr="00775D9B">
        <w:rPr>
          <w:lang w:val="it-IT"/>
        </w:rPr>
        <w:t xml:space="preserve">2479. </w:t>
      </w:r>
      <w:hyperlink r:id="rId2485">
        <w:r w:rsidRPr="00775D9B">
          <w:rPr>
            <w:color w:val="0000FF"/>
            <w:u w:val="single"/>
            <w:lang w:val="it-IT"/>
          </w:rPr>
          <w:t>Miocardite dopo la vaccinazione con mRNA COVID-19</w:t>
        </w:r>
      </w:hyperlink>
    </w:p>
    <w:p w:rsidR="00836CA0" w:rsidRPr="00775D9B" w:rsidRDefault="00775D9B">
      <w:pPr>
        <w:rPr>
          <w:lang w:val="it-IT"/>
        </w:rPr>
      </w:pPr>
      <w:r w:rsidRPr="00775D9B">
        <w:rPr>
          <w:lang w:val="it-IT"/>
        </w:rPr>
        <w:t xml:space="preserve">2480. </w:t>
      </w:r>
      <w:hyperlink r:id="rId2486">
        <w:r w:rsidRPr="00775D9B">
          <w:rPr>
            <w:color w:val="0000FF"/>
            <w:u w:val="single"/>
            <w:lang w:val="it-IT"/>
          </w:rPr>
          <w:t>Miocardite a seguito di vaccinazioni con mRNA COVID-19: serie di casi di gemelli e fratelli</w:t>
        </w:r>
      </w:hyperlink>
    </w:p>
    <w:p w:rsidR="00836CA0" w:rsidRPr="00775D9B" w:rsidRDefault="00775D9B">
      <w:pPr>
        <w:rPr>
          <w:lang w:val="it-IT"/>
        </w:rPr>
      </w:pPr>
      <w:r w:rsidRPr="00775D9B">
        <w:rPr>
          <w:lang w:val="it-IT"/>
        </w:rPr>
        <w:t xml:space="preserve">2481. </w:t>
      </w:r>
      <w:hyperlink r:id="rId2487">
        <w:r w:rsidRPr="00775D9B">
          <w:rPr>
            <w:color w:val="0000FF"/>
            <w:u w:val="single"/>
            <w:lang w:val="it-IT"/>
          </w:rPr>
          <w:t>Miocardite conseguente alla vaccinazione COVID-19 - Una serie di casi</w:t>
        </w:r>
      </w:hyperlink>
    </w:p>
    <w:p w:rsidR="00836CA0" w:rsidRPr="00775D9B" w:rsidRDefault="00775D9B">
      <w:pPr>
        <w:rPr>
          <w:lang w:val="it-IT"/>
        </w:rPr>
      </w:pPr>
      <w:r w:rsidRPr="00775D9B">
        <w:rPr>
          <w:lang w:val="it-IT"/>
        </w:rPr>
        <w:t xml:space="preserve">2482. </w:t>
      </w:r>
      <w:hyperlink r:id="rId2488">
        <w:r w:rsidRPr="00775D9B">
          <w:rPr>
            <w:color w:val="0000FF"/>
            <w:u w:val="single"/>
            <w:lang w:val="it-IT"/>
          </w:rPr>
          <w:t>Miocardite dopo la vaccinazione COVID-19</w:t>
        </w:r>
      </w:hyperlink>
    </w:p>
    <w:p w:rsidR="00836CA0" w:rsidRPr="00775D9B" w:rsidRDefault="00775D9B">
      <w:pPr>
        <w:rPr>
          <w:lang w:val="it-IT"/>
        </w:rPr>
      </w:pPr>
      <w:r w:rsidRPr="00775D9B">
        <w:rPr>
          <w:lang w:val="it-IT"/>
        </w:rPr>
        <w:t xml:space="preserve">2483. </w:t>
      </w:r>
      <w:hyperlink r:id="rId2489">
        <w:r w:rsidRPr="00775D9B">
          <w:rPr>
            <w:color w:val="0000FF"/>
            <w:u w:val="single"/>
            <w:lang w:val="it-IT"/>
          </w:rPr>
          <w:t>Miocardite dopo la vaccinazione COVID-19</w:t>
        </w:r>
      </w:hyperlink>
    </w:p>
    <w:p w:rsidR="00836CA0" w:rsidRPr="00775D9B" w:rsidRDefault="00775D9B">
      <w:pPr>
        <w:rPr>
          <w:lang w:val="it-IT"/>
        </w:rPr>
      </w:pPr>
      <w:r w:rsidRPr="00775D9B">
        <w:rPr>
          <w:lang w:val="it-IT"/>
        </w:rPr>
        <w:t xml:space="preserve">2484. </w:t>
      </w:r>
      <w:hyperlink r:id="rId2490">
        <w:r w:rsidRPr="00775D9B">
          <w:rPr>
            <w:color w:val="0000FF"/>
            <w:u w:val="single"/>
            <w:lang w:val="it-IT"/>
          </w:rPr>
          <w:t>Miocardite conseguente alla vaccinazione COVID-19: studio di risonanza magnetica</w:t>
        </w:r>
      </w:hyperlink>
    </w:p>
    <w:p w:rsidR="00836CA0" w:rsidRPr="00775D9B" w:rsidRDefault="00775D9B">
      <w:pPr>
        <w:rPr>
          <w:lang w:val="it-IT"/>
        </w:rPr>
      </w:pPr>
      <w:r w:rsidRPr="00775D9B">
        <w:rPr>
          <w:lang w:val="it-IT"/>
        </w:rPr>
        <w:t xml:space="preserve">2485. </w:t>
      </w:r>
      <w:hyperlink r:id="rId2491">
        <w:r w:rsidRPr="00775D9B">
          <w:rPr>
            <w:color w:val="0000FF"/>
            <w:u w:val="single"/>
            <w:lang w:val="it-IT"/>
          </w:rPr>
          <w:t>Miocardite a seguito dell’immunizzazione con vaccini mRNA COVID-19 in membri delle forze armate statunitensi</w:t>
        </w:r>
      </w:hyperlink>
    </w:p>
    <w:p w:rsidR="00836CA0" w:rsidRPr="00775D9B" w:rsidRDefault="00775D9B">
      <w:pPr>
        <w:rPr>
          <w:lang w:val="it-IT"/>
        </w:rPr>
      </w:pPr>
      <w:r w:rsidRPr="00775D9B">
        <w:rPr>
          <w:lang w:val="it-IT"/>
        </w:rPr>
        <w:t xml:space="preserve">2486. </w:t>
      </w:r>
      <w:hyperlink r:id="rId2492">
        <w:r w:rsidRPr="00775D9B">
          <w:rPr>
            <w:color w:val="0000FF"/>
            <w:u w:val="single"/>
            <w:lang w:val="it-IT"/>
          </w:rPr>
          <w:t>Miocardite conseguente a J&amp;J in un maschio giovane e sano</w:t>
        </w:r>
      </w:hyperlink>
    </w:p>
    <w:p w:rsidR="00836CA0" w:rsidRPr="00775D9B" w:rsidRDefault="00775D9B">
      <w:pPr>
        <w:rPr>
          <w:lang w:val="it-IT"/>
        </w:rPr>
      </w:pPr>
      <w:r w:rsidRPr="00775D9B">
        <w:rPr>
          <w:lang w:val="it-IT"/>
        </w:rPr>
        <w:t xml:space="preserve">2487. </w:t>
      </w:r>
      <w:hyperlink r:id="rId2493">
        <w:r w:rsidRPr="00775D9B">
          <w:rPr>
            <w:color w:val="0000FF"/>
            <w:u w:val="single"/>
            <w:lang w:val="it-IT"/>
          </w:rPr>
          <w:t>Miocardite conseguente alla vaccinazione mRNA COVID-19: richiesta di biopsia endomiocardica</w:t>
        </w:r>
      </w:hyperlink>
    </w:p>
    <w:p w:rsidR="00836CA0" w:rsidRPr="00775D9B" w:rsidRDefault="00775D9B">
      <w:pPr>
        <w:rPr>
          <w:lang w:val="it-IT"/>
        </w:rPr>
      </w:pPr>
      <w:r w:rsidRPr="00775D9B">
        <w:rPr>
          <w:lang w:val="it-IT"/>
        </w:rPr>
        <w:t xml:space="preserve">2488. </w:t>
      </w:r>
      <w:hyperlink r:id="rId2494">
        <w:r w:rsidRPr="00775D9B">
          <w:rPr>
            <w:color w:val="0000FF"/>
            <w:u w:val="single"/>
            <w:lang w:val="it-IT"/>
          </w:rPr>
          <w:t>Miocardite a seguito del vaccino mRNA COVID-19</w:t>
        </w:r>
      </w:hyperlink>
    </w:p>
    <w:p w:rsidR="00836CA0" w:rsidRPr="00775D9B" w:rsidRDefault="00775D9B">
      <w:pPr>
        <w:rPr>
          <w:lang w:val="it-IT"/>
        </w:rPr>
      </w:pPr>
      <w:r w:rsidRPr="00775D9B">
        <w:rPr>
          <w:lang w:val="it-IT"/>
        </w:rPr>
        <w:t xml:space="preserve">2489. </w:t>
      </w:r>
      <w:hyperlink r:id="rId2495">
        <w:r w:rsidRPr="00775D9B">
          <w:rPr>
            <w:color w:val="0000FF"/>
            <w:u w:val="single"/>
            <w:lang w:val="it-IT"/>
          </w:rPr>
          <w:t>Miocardite a seguito della vaccinazione con mRNA contro SARS-CoV-2, una serie di casi</w:t>
        </w:r>
      </w:hyperlink>
    </w:p>
    <w:p w:rsidR="00836CA0" w:rsidRPr="00775D9B" w:rsidRDefault="00775D9B">
      <w:pPr>
        <w:rPr>
          <w:lang w:val="it-IT"/>
        </w:rPr>
      </w:pPr>
      <w:r w:rsidRPr="00775D9B">
        <w:rPr>
          <w:lang w:val="it-IT"/>
        </w:rPr>
        <w:t xml:space="preserve">2490. </w:t>
      </w:r>
      <w:hyperlink r:id="rId2496">
        <w:r w:rsidRPr="00775D9B">
          <w:rPr>
            <w:color w:val="0000FF"/>
            <w:u w:val="single"/>
            <w:lang w:val="it-IT"/>
          </w:rPr>
          <w:t>Miocardite da infezione da COVID-19 in persone di età inferiore a 20 anni</w:t>
        </w:r>
      </w:hyperlink>
    </w:p>
    <w:p w:rsidR="00836CA0" w:rsidRPr="00775D9B" w:rsidRDefault="00775D9B">
      <w:pPr>
        <w:rPr>
          <w:lang w:val="it-IT"/>
        </w:rPr>
      </w:pPr>
      <w:r w:rsidRPr="00775D9B">
        <w:rPr>
          <w:lang w:val="it-IT"/>
        </w:rPr>
        <w:t xml:space="preserve">2491. </w:t>
      </w:r>
      <w:hyperlink r:id="rId2497">
        <w:r w:rsidRPr="00775D9B">
          <w:rPr>
            <w:color w:val="0000FF"/>
            <w:u w:val="single"/>
            <w:lang w:val="it-IT"/>
          </w:rPr>
          <w:t>Miocardite in gemelli diamniotici monocoriali di 13 anni dopo la vaccinazione contro il COVID-19</w:t>
        </w:r>
      </w:hyperlink>
    </w:p>
    <w:p w:rsidR="00836CA0" w:rsidRPr="00775D9B" w:rsidRDefault="00775D9B">
      <w:pPr>
        <w:rPr>
          <w:lang w:val="it-IT"/>
        </w:rPr>
      </w:pPr>
      <w:r w:rsidRPr="00775D9B">
        <w:rPr>
          <w:lang w:val="it-IT"/>
        </w:rPr>
        <w:lastRenderedPageBreak/>
        <w:t xml:space="preserve">2492. </w:t>
      </w:r>
      <w:hyperlink r:id="rId2498">
        <w:r w:rsidRPr="00775D9B">
          <w:rPr>
            <w:color w:val="0000FF"/>
            <w:u w:val="single"/>
            <w:lang w:val="it-IT"/>
          </w:rPr>
          <w:t>Miocardite negli adolescenti e negli adulti dopo la vaccinazione nel 2021, revisione di 238 casi</w:t>
        </w:r>
      </w:hyperlink>
    </w:p>
    <w:p w:rsidR="00836CA0" w:rsidRPr="00775D9B" w:rsidRDefault="00775D9B">
      <w:pPr>
        <w:rPr>
          <w:lang w:val="it-IT"/>
        </w:rPr>
      </w:pPr>
      <w:r w:rsidRPr="00775D9B">
        <w:rPr>
          <w:lang w:val="it-IT"/>
        </w:rPr>
        <w:t xml:space="preserve">2493. </w:t>
      </w:r>
      <w:hyperlink r:id="rId2499">
        <w:r w:rsidRPr="00775D9B">
          <w:rPr>
            <w:color w:val="0000FF"/>
            <w:u w:val="single"/>
            <w:lang w:val="it-IT"/>
          </w:rPr>
          <w:t>Miocardite nei bambini dopo il vaccino COVID-19</w:t>
        </w:r>
      </w:hyperlink>
    </w:p>
    <w:p w:rsidR="00836CA0" w:rsidRPr="00775D9B" w:rsidRDefault="00775D9B">
      <w:pPr>
        <w:rPr>
          <w:lang w:val="it-IT"/>
        </w:rPr>
      </w:pPr>
      <w:r w:rsidRPr="00775D9B">
        <w:rPr>
          <w:lang w:val="it-IT"/>
        </w:rPr>
        <w:t xml:space="preserve">2494. </w:t>
      </w:r>
      <w:hyperlink r:id="rId2500">
        <w:r w:rsidRPr="00775D9B">
          <w:rPr>
            <w:color w:val="0000FF"/>
            <w:u w:val="single"/>
            <w:lang w:val="it-IT"/>
          </w:rPr>
          <w:t>Miocardite nel contesto della recente vaccinazione COVID-19</w:t>
        </w:r>
      </w:hyperlink>
    </w:p>
    <w:p w:rsidR="00836CA0" w:rsidRPr="00775D9B" w:rsidRDefault="00775D9B">
      <w:pPr>
        <w:rPr>
          <w:lang w:val="it-IT"/>
        </w:rPr>
      </w:pPr>
      <w:r w:rsidRPr="00775D9B">
        <w:rPr>
          <w:lang w:val="it-IT"/>
        </w:rPr>
        <w:t xml:space="preserve">2495. </w:t>
      </w:r>
      <w:hyperlink r:id="rId2501">
        <w:r w:rsidRPr="00775D9B">
          <w:rPr>
            <w:color w:val="0000FF"/>
            <w:u w:val="single"/>
            <w:lang w:val="it-IT"/>
          </w:rPr>
          <w:t>Miocardite che si verifica dopo l'immunizzazione con vaccini COVID-19 basati su mRNA</w:t>
        </w:r>
      </w:hyperlink>
    </w:p>
    <w:p w:rsidR="00836CA0" w:rsidRPr="00775D9B" w:rsidRDefault="00775D9B">
      <w:pPr>
        <w:rPr>
          <w:lang w:val="it-IT"/>
        </w:rPr>
      </w:pPr>
      <w:r w:rsidRPr="00775D9B">
        <w:rPr>
          <w:lang w:val="it-IT"/>
        </w:rPr>
        <w:t xml:space="preserve">2496. </w:t>
      </w:r>
      <w:hyperlink r:id="rId2502">
        <w:r w:rsidRPr="00775D9B">
          <w:rPr>
            <w:color w:val="0000FF"/>
            <w:u w:val="single"/>
            <w:lang w:val="it-IT"/>
          </w:rPr>
          <w:t>Miocardite o pericardite dopo la vaccinazione negli adolescenti</w:t>
        </w:r>
      </w:hyperlink>
    </w:p>
    <w:p w:rsidR="00836CA0" w:rsidRPr="00775D9B" w:rsidRDefault="00775D9B">
      <w:pPr>
        <w:rPr>
          <w:lang w:val="it-IT"/>
        </w:rPr>
      </w:pPr>
      <w:r w:rsidRPr="00775D9B">
        <w:rPr>
          <w:lang w:val="it-IT"/>
        </w:rPr>
        <w:t xml:space="preserve">2497. </w:t>
      </w:r>
      <w:hyperlink r:id="rId2503">
        <w:r w:rsidRPr="00775D9B">
          <w:rPr>
            <w:color w:val="0000FF"/>
            <w:u w:val="single"/>
            <w:lang w:val="it-IT"/>
          </w:rPr>
          <w:t>Miocardite o pericardite dopo la vaccinazione con mRNA COVID-19</w:t>
        </w:r>
      </w:hyperlink>
    </w:p>
    <w:p w:rsidR="00836CA0" w:rsidRPr="00775D9B" w:rsidRDefault="00775D9B">
      <w:pPr>
        <w:rPr>
          <w:lang w:val="it-IT"/>
        </w:rPr>
      </w:pPr>
      <w:r w:rsidRPr="00775D9B">
        <w:rPr>
          <w:lang w:val="it-IT"/>
        </w:rPr>
        <w:t xml:space="preserve">2498. </w:t>
      </w:r>
      <w:hyperlink r:id="rId2504">
        <w:r w:rsidRPr="00775D9B">
          <w:rPr>
            <w:color w:val="0000FF"/>
            <w:u w:val="single"/>
            <w:lang w:val="it-IT"/>
          </w:rPr>
          <w:t>Miocardite post vaccinazione moderna: revisione dei criteri per la diagnosi</w:t>
        </w:r>
      </w:hyperlink>
    </w:p>
    <w:p w:rsidR="00836CA0" w:rsidRPr="00775D9B" w:rsidRDefault="00775D9B">
      <w:pPr>
        <w:rPr>
          <w:lang w:val="it-IT"/>
        </w:rPr>
      </w:pPr>
      <w:r w:rsidRPr="00775D9B">
        <w:rPr>
          <w:lang w:val="it-IT"/>
        </w:rPr>
        <w:t xml:space="preserve">2499. </w:t>
      </w:r>
      <w:hyperlink r:id="rId2505">
        <w:r w:rsidRPr="00775D9B">
          <w:rPr>
            <w:color w:val="0000FF"/>
            <w:u w:val="single"/>
            <w:lang w:val="it-IT"/>
          </w:rPr>
          <w:t>Miocardite secondaria al vaccino mRNA COVID-19: un caso clinico</w:t>
        </w:r>
      </w:hyperlink>
    </w:p>
    <w:p w:rsidR="00836CA0" w:rsidRPr="00775D9B" w:rsidRDefault="00775D9B">
      <w:pPr>
        <w:rPr>
          <w:lang w:val="it-IT"/>
        </w:rPr>
      </w:pPr>
      <w:r w:rsidRPr="00775D9B">
        <w:rPr>
          <w:lang w:val="it-IT"/>
        </w:rPr>
        <w:t xml:space="preserve">2500. </w:t>
      </w:r>
      <w:hyperlink r:id="rId2506">
        <w:r w:rsidRPr="00775D9B">
          <w:rPr>
            <w:color w:val="0000FF"/>
            <w:u w:val="single"/>
            <w:lang w:val="it-IT"/>
          </w:rPr>
          <w:t>La miocardite dovrebbe essere presa in considerazione nei soggetti con un aumento della troponina e arterie non ostruite dopo la vaccinazione Pfizer</w:t>
        </w:r>
      </w:hyperlink>
    </w:p>
    <w:p w:rsidR="00836CA0" w:rsidRPr="00775D9B" w:rsidRDefault="00775D9B">
      <w:pPr>
        <w:rPr>
          <w:lang w:val="it-IT"/>
        </w:rPr>
      </w:pPr>
      <w:r w:rsidRPr="00775D9B">
        <w:rPr>
          <w:lang w:val="it-IT"/>
        </w:rPr>
        <w:t xml:space="preserve">2501. </w:t>
      </w:r>
      <w:hyperlink r:id="rId2507">
        <w:r w:rsidRPr="00775D9B">
          <w:rPr>
            <w:color w:val="0000FF"/>
            <w:u w:val="single"/>
            <w:lang w:val="it-IT"/>
          </w:rPr>
          <w:t>Miocardite temporaneamente associata alla vaccinazione COVID-19</w:t>
        </w:r>
      </w:hyperlink>
    </w:p>
    <w:p w:rsidR="00836CA0" w:rsidRPr="00775D9B" w:rsidRDefault="00775D9B">
      <w:pPr>
        <w:rPr>
          <w:lang w:val="it-IT"/>
        </w:rPr>
      </w:pPr>
      <w:r w:rsidRPr="00775D9B">
        <w:rPr>
          <w:lang w:val="it-IT"/>
        </w:rPr>
        <w:t xml:space="preserve">2502. </w:t>
      </w:r>
      <w:hyperlink r:id="rId2508">
        <w:r w:rsidRPr="00775D9B">
          <w:rPr>
            <w:color w:val="0000FF"/>
            <w:u w:val="single"/>
            <w:lang w:val="it-IT"/>
          </w:rPr>
          <w:t>Miocardite con vaccini mRNA COVID-19</w:t>
        </w:r>
      </w:hyperlink>
    </w:p>
    <w:p w:rsidR="00836CA0" w:rsidRPr="00775D9B" w:rsidRDefault="00775D9B">
      <w:pPr>
        <w:rPr>
          <w:lang w:val="it-IT"/>
        </w:rPr>
      </w:pPr>
      <w:r w:rsidRPr="00775D9B">
        <w:rPr>
          <w:lang w:val="it-IT"/>
        </w:rPr>
        <w:t xml:space="preserve">2503. </w:t>
      </w:r>
      <w:hyperlink r:id="rId2509">
        <w:r w:rsidRPr="00775D9B">
          <w:rPr>
            <w:color w:val="0000FF"/>
            <w:u w:val="single"/>
            <w:lang w:val="it-IT"/>
          </w:rPr>
          <w:t>Miocardite, pericardite e cardiomiopatia dopo la vaccinazione COVID-19</w:t>
        </w:r>
      </w:hyperlink>
    </w:p>
    <w:p w:rsidR="00836CA0" w:rsidRPr="00775D9B" w:rsidRDefault="00775D9B">
      <w:pPr>
        <w:rPr>
          <w:lang w:val="it-IT"/>
        </w:rPr>
      </w:pPr>
      <w:r w:rsidRPr="00775D9B">
        <w:rPr>
          <w:lang w:val="it-IT"/>
        </w:rPr>
        <w:t xml:space="preserve">2504. </w:t>
      </w:r>
      <w:hyperlink r:id="rId2510">
        <w:r w:rsidRPr="00775D9B">
          <w:rPr>
            <w:color w:val="0000FF"/>
            <w:u w:val="single"/>
            <w:lang w:val="it-IT"/>
          </w:rPr>
          <w:t>Miocardite, emorragia polmonare e miosite estesa con rabdomiolisi 12 giorni dopo la prima dose del vaccino Pfizer-BioNTech BNT162b2 mRNA COVID-19: un caso clinico - Estratto dell'articolo n. 934399</w:t>
        </w:r>
      </w:hyperlink>
    </w:p>
    <w:p w:rsidR="00836CA0" w:rsidRPr="00775D9B" w:rsidRDefault="00775D9B">
      <w:pPr>
        <w:rPr>
          <w:lang w:val="it-IT"/>
        </w:rPr>
      </w:pPr>
      <w:r w:rsidRPr="00775D9B">
        <w:rPr>
          <w:lang w:val="it-IT"/>
        </w:rPr>
        <w:t xml:space="preserve">2505. </w:t>
      </w:r>
      <w:hyperlink r:id="rId2511">
        <w:r w:rsidRPr="00775D9B">
          <w:rPr>
            <w:color w:val="0000FF"/>
            <w:u w:val="single"/>
            <w:lang w:val="it-IT"/>
          </w:rPr>
          <w:t>Miocardite, emorragia polmonare e miosite estesa con rabdomiolisi 12 giorni dopo la prima dose del vaccino Pfizer-BioNTech BNT162b2 mRNA COVID-19: un caso clinico</w:t>
        </w:r>
      </w:hyperlink>
    </w:p>
    <w:p w:rsidR="00836CA0" w:rsidRPr="00775D9B" w:rsidRDefault="00775D9B">
      <w:pPr>
        <w:rPr>
          <w:lang w:val="it-IT"/>
        </w:rPr>
      </w:pPr>
      <w:r w:rsidRPr="00775D9B">
        <w:rPr>
          <w:lang w:val="it-IT"/>
        </w:rPr>
        <w:t xml:space="preserve">2506. </w:t>
      </w:r>
      <w:hyperlink r:id="rId2512">
        <w:r w:rsidRPr="00775D9B">
          <w:rPr>
            <w:color w:val="0000FF"/>
            <w:u w:val="single"/>
            <w:lang w:val="it-IT"/>
          </w:rPr>
          <w:t>Morte improvvisa indotta da miocardite dopo la vaccinazione contro il COVID-19 con mRNA BNT162b2 in Corea: rapporto di un caso incentrato sui risultati istopatologici</w:t>
        </w:r>
      </w:hyperlink>
    </w:p>
    <w:p w:rsidR="00836CA0" w:rsidRPr="00775D9B" w:rsidRDefault="00775D9B">
      <w:pPr>
        <w:rPr>
          <w:lang w:val="it-IT"/>
        </w:rPr>
      </w:pPr>
      <w:r w:rsidRPr="00775D9B">
        <w:rPr>
          <w:lang w:val="it-IT"/>
        </w:rPr>
        <w:t xml:space="preserve">2507. </w:t>
      </w:r>
      <w:hyperlink r:id="rId2513">
        <w:r w:rsidRPr="00775D9B">
          <w:rPr>
            <w:color w:val="0000FF"/>
            <w:u w:val="single"/>
            <w:lang w:val="it-IT"/>
          </w:rPr>
          <w:t>Danno renale acuto indotto da mioglobinuria secondario alla vaccinazione CovishieldTM</w:t>
        </w:r>
      </w:hyperlink>
    </w:p>
    <w:p w:rsidR="00836CA0" w:rsidRPr="00775D9B" w:rsidRDefault="00775D9B">
      <w:pPr>
        <w:rPr>
          <w:lang w:val="it-IT"/>
        </w:rPr>
      </w:pPr>
      <w:r w:rsidRPr="00775D9B">
        <w:rPr>
          <w:lang w:val="it-IT"/>
        </w:rPr>
        <w:t xml:space="preserve">2508. </w:t>
      </w:r>
      <w:hyperlink r:id="rId2514">
        <w:r w:rsidRPr="00775D9B">
          <w:rPr>
            <w:color w:val="0000FF"/>
            <w:u w:val="single"/>
            <w:lang w:val="it-IT"/>
          </w:rPr>
          <w:t>Miopericardite dopo la vaccinazione con dose di richiamo COVID-19</w:t>
        </w:r>
      </w:hyperlink>
    </w:p>
    <w:p w:rsidR="00836CA0" w:rsidRPr="00775D9B" w:rsidRDefault="00775D9B">
      <w:pPr>
        <w:rPr>
          <w:lang w:val="it-IT"/>
        </w:rPr>
      </w:pPr>
      <w:r w:rsidRPr="00775D9B">
        <w:rPr>
          <w:lang w:val="it-IT"/>
        </w:rPr>
        <w:t xml:space="preserve">2509. </w:t>
      </w:r>
      <w:hyperlink r:id="rId2515">
        <w:r w:rsidRPr="00775D9B">
          <w:rPr>
            <w:color w:val="0000FF"/>
            <w:u w:val="single"/>
            <w:lang w:val="it-IT"/>
          </w:rPr>
          <w:t>Miopericardite dopo la vaccinazione con mRNA COVID-19</w:t>
        </w:r>
      </w:hyperlink>
    </w:p>
    <w:p w:rsidR="00836CA0" w:rsidRPr="00775D9B" w:rsidRDefault="00775D9B">
      <w:pPr>
        <w:rPr>
          <w:lang w:val="it-IT"/>
        </w:rPr>
      </w:pPr>
      <w:r w:rsidRPr="00775D9B">
        <w:rPr>
          <w:lang w:val="it-IT"/>
        </w:rPr>
        <w:t xml:space="preserve">2510. </w:t>
      </w:r>
      <w:hyperlink r:id="rId2516">
        <w:r w:rsidRPr="00775D9B">
          <w:rPr>
            <w:color w:val="0000FF"/>
            <w:u w:val="single"/>
            <w:lang w:val="it-IT"/>
          </w:rPr>
          <w:t>Miopericardite dopo vaccinazione contro la malattia da RNA messaggero contro il coronavirus 2019 negli adolescenti dai 12 ai 18 anni</w:t>
        </w:r>
      </w:hyperlink>
    </w:p>
    <w:p w:rsidR="00836CA0" w:rsidRPr="00775D9B" w:rsidRDefault="00775D9B">
      <w:pPr>
        <w:rPr>
          <w:lang w:val="it-IT"/>
        </w:rPr>
      </w:pPr>
      <w:r w:rsidRPr="00775D9B">
        <w:rPr>
          <w:lang w:val="it-IT"/>
        </w:rPr>
        <w:t xml:space="preserve">2511. </w:t>
      </w:r>
      <w:hyperlink r:id="rId2517">
        <w:r w:rsidRPr="00775D9B">
          <w:rPr>
            <w:color w:val="0000FF"/>
            <w:u w:val="single"/>
            <w:lang w:val="it-IT"/>
          </w:rPr>
          <w:t>Miopericardite dopo il vaccino mRNA COVID-19 in un paziente con storia recente di COVID-19</w:t>
        </w:r>
      </w:hyperlink>
    </w:p>
    <w:p w:rsidR="00836CA0" w:rsidRPr="00775D9B" w:rsidRDefault="00775D9B">
      <w:pPr>
        <w:rPr>
          <w:lang w:val="it-IT"/>
        </w:rPr>
      </w:pPr>
      <w:r w:rsidRPr="00775D9B">
        <w:rPr>
          <w:lang w:val="it-IT"/>
        </w:rPr>
        <w:lastRenderedPageBreak/>
        <w:t xml:space="preserve">2512. </w:t>
      </w:r>
      <w:hyperlink r:id="rId2518">
        <w:r w:rsidRPr="00775D9B">
          <w:rPr>
            <w:color w:val="0000FF"/>
            <w:u w:val="single"/>
            <w:lang w:val="it-IT"/>
          </w:rPr>
          <w:t>Miopericardite dopo il vaccino contro la malattia da coronavirus con acido ribonucleico Pfizer Messenger negli adolescenti</w:t>
        </w:r>
      </w:hyperlink>
    </w:p>
    <w:p w:rsidR="00836CA0" w:rsidRPr="00775D9B" w:rsidRDefault="00775D9B">
      <w:pPr>
        <w:rPr>
          <w:lang w:val="it-IT"/>
        </w:rPr>
      </w:pPr>
      <w:r w:rsidRPr="00775D9B">
        <w:rPr>
          <w:lang w:val="it-IT"/>
        </w:rPr>
        <w:t xml:space="preserve">2513. </w:t>
      </w:r>
      <w:hyperlink r:id="rId2519">
        <w:r w:rsidRPr="00775D9B">
          <w:rPr>
            <w:color w:val="0000FF"/>
            <w:u w:val="single"/>
            <w:lang w:val="it-IT"/>
          </w:rPr>
          <w:t>Miopericardite conseguente sia a BNT162b2 che a NVX-CoV2373</w:t>
        </w:r>
      </w:hyperlink>
    </w:p>
    <w:p w:rsidR="00836CA0" w:rsidRPr="00775D9B" w:rsidRDefault="00775D9B">
      <w:pPr>
        <w:rPr>
          <w:lang w:val="it-IT"/>
        </w:rPr>
      </w:pPr>
      <w:r w:rsidRPr="00775D9B">
        <w:rPr>
          <w:lang w:val="it-IT"/>
        </w:rPr>
        <w:t xml:space="preserve">2514. </w:t>
      </w:r>
      <w:hyperlink r:id="rId2520">
        <w:r w:rsidRPr="00775D9B">
          <w:rPr>
            <w:color w:val="0000FF"/>
            <w:u w:val="single"/>
            <w:lang w:val="it-IT"/>
          </w:rPr>
          <w:t>Miopericardite dopo la vaccinazione COVID-19 in tre gemelli adolescenti</w:t>
        </w:r>
      </w:hyperlink>
    </w:p>
    <w:p w:rsidR="00836CA0" w:rsidRPr="00775D9B" w:rsidRDefault="00775D9B">
      <w:pPr>
        <w:rPr>
          <w:lang w:val="it-IT"/>
        </w:rPr>
      </w:pPr>
      <w:r w:rsidRPr="00775D9B">
        <w:rPr>
          <w:lang w:val="it-IT"/>
        </w:rPr>
        <w:t xml:space="preserve">2515. </w:t>
      </w:r>
      <w:hyperlink r:id="rId2521">
        <w:r w:rsidRPr="00775D9B">
          <w:rPr>
            <w:color w:val="0000FF"/>
            <w:u w:val="single"/>
            <w:lang w:val="it-IT"/>
          </w:rPr>
          <w:t>Miopericardite dopo il vaccino a mRNA SARS-CoV-2: il ruolo dei biomarcatori cardiaci e l’imaging multimodale</w:t>
        </w:r>
      </w:hyperlink>
    </w:p>
    <w:p w:rsidR="00836CA0" w:rsidRPr="00775D9B" w:rsidRDefault="00775D9B">
      <w:pPr>
        <w:rPr>
          <w:lang w:val="it-IT"/>
        </w:rPr>
      </w:pPr>
      <w:r w:rsidRPr="00775D9B">
        <w:rPr>
          <w:lang w:val="it-IT"/>
        </w:rPr>
        <w:t xml:space="preserve">2516. </w:t>
      </w:r>
      <w:hyperlink r:id="rId2522">
        <w:r w:rsidRPr="00775D9B">
          <w:rPr>
            <w:color w:val="0000FF"/>
            <w:u w:val="single"/>
            <w:lang w:val="it-IT"/>
          </w:rPr>
          <w:t>Miopericardite in seguito alla terza dose di vaccinazione contro l'mRNA del COVID-19: un caso clinico</w:t>
        </w:r>
      </w:hyperlink>
    </w:p>
    <w:p w:rsidR="00836CA0" w:rsidRPr="00775D9B" w:rsidRDefault="00775D9B">
      <w:pPr>
        <w:rPr>
          <w:lang w:val="it-IT"/>
        </w:rPr>
      </w:pPr>
      <w:r w:rsidRPr="00775D9B">
        <w:rPr>
          <w:lang w:val="it-IT"/>
        </w:rPr>
        <w:t xml:space="preserve">2517. </w:t>
      </w:r>
      <w:hyperlink r:id="rId2523">
        <w:r w:rsidRPr="00775D9B">
          <w:rPr>
            <w:color w:val="0000FF"/>
            <w:u w:val="single"/>
            <w:lang w:val="it-IT"/>
          </w:rPr>
          <w:t>Miopericardite in un adolescente maschio in seguito alla seconda iniezione del vaccino m-RNA Pfizer contro il COVID-19: esempio tipico e analisi di 110 casi clinici singoli</w:t>
        </w:r>
      </w:hyperlink>
    </w:p>
    <w:p w:rsidR="00836CA0" w:rsidRPr="00775D9B" w:rsidRDefault="00775D9B">
      <w:pPr>
        <w:rPr>
          <w:lang w:val="it-IT"/>
        </w:rPr>
      </w:pPr>
      <w:r w:rsidRPr="00775D9B">
        <w:rPr>
          <w:lang w:val="it-IT"/>
        </w:rPr>
        <w:t xml:space="preserve">2518. </w:t>
      </w:r>
      <w:hyperlink r:id="rId2524">
        <w:r w:rsidRPr="00775D9B">
          <w:rPr>
            <w:color w:val="0000FF"/>
            <w:u w:val="single"/>
            <w:lang w:val="it-IT"/>
          </w:rPr>
          <w:t>Miopericardite in un maschio di 16 anni precedentemente sano dopo la vaccinazione COVID-19: un caso clinico</w:t>
        </w:r>
      </w:hyperlink>
    </w:p>
    <w:p w:rsidR="00836CA0" w:rsidRPr="00775D9B" w:rsidRDefault="00775D9B">
      <w:pPr>
        <w:rPr>
          <w:lang w:val="it-IT"/>
        </w:rPr>
      </w:pPr>
      <w:r w:rsidRPr="00775D9B">
        <w:rPr>
          <w:lang w:val="it-IT"/>
        </w:rPr>
        <w:t xml:space="preserve">2519. </w:t>
      </w:r>
      <w:hyperlink r:id="rId2525">
        <w:r w:rsidRPr="00775D9B">
          <w:rPr>
            <w:color w:val="0000FF"/>
            <w:u w:val="single"/>
            <w:lang w:val="it-IT"/>
          </w:rPr>
          <w:t>Miopericardite in un giovane adulto secondario alla vaccinazione COVID-19</w:t>
        </w:r>
      </w:hyperlink>
    </w:p>
    <w:p w:rsidR="00836CA0" w:rsidRPr="00775D9B" w:rsidRDefault="00775D9B">
      <w:pPr>
        <w:rPr>
          <w:lang w:val="it-IT"/>
        </w:rPr>
      </w:pPr>
      <w:r w:rsidRPr="00775D9B">
        <w:rPr>
          <w:lang w:val="it-IT"/>
        </w:rPr>
        <w:t xml:space="preserve">2520. </w:t>
      </w:r>
      <w:hyperlink r:id="rId2526">
        <w:r w:rsidRPr="00775D9B">
          <w:rPr>
            <w:color w:val="0000FF"/>
            <w:u w:val="single"/>
            <w:lang w:val="it-IT"/>
          </w:rPr>
          <w:t>Miopericardite in giovani adulti che si presentano al pronto soccorso dopo aver ricevuto un secondo vaccino mRNA COVID-19</w:t>
        </w:r>
      </w:hyperlink>
    </w:p>
    <w:p w:rsidR="00836CA0" w:rsidRPr="00775D9B" w:rsidRDefault="00775D9B">
      <w:pPr>
        <w:rPr>
          <w:lang w:val="it-IT"/>
        </w:rPr>
      </w:pPr>
      <w:r w:rsidRPr="00775D9B">
        <w:rPr>
          <w:lang w:val="it-IT"/>
        </w:rPr>
        <w:t xml:space="preserve">2521. </w:t>
      </w:r>
      <w:hyperlink r:id="rId2527">
        <w:r w:rsidRPr="00775D9B">
          <w:rPr>
            <w:color w:val="0000FF"/>
            <w:u w:val="single"/>
            <w:lang w:val="it-IT"/>
          </w:rPr>
          <w:t>Miopericardite con versamento pericardico emorragico dopo vaccino COVID-19 mRNA BNT162b2</w:t>
        </w:r>
      </w:hyperlink>
    </w:p>
    <w:p w:rsidR="00836CA0" w:rsidRPr="00775D9B" w:rsidRDefault="00775D9B">
      <w:pPr>
        <w:rPr>
          <w:lang w:val="it-IT"/>
        </w:rPr>
      </w:pPr>
      <w:r w:rsidRPr="00775D9B">
        <w:rPr>
          <w:lang w:val="it-IT"/>
        </w:rPr>
        <w:t xml:space="preserve">2522. </w:t>
      </w:r>
      <w:hyperlink r:id="rId2528">
        <w:r w:rsidRPr="00775D9B">
          <w:rPr>
            <w:color w:val="0000FF"/>
            <w:u w:val="single"/>
            <w:lang w:val="it-IT"/>
          </w:rPr>
          <w:t>Miopericardite con disfunzione ventricolare sinistra significativa in seguito alla vaccinazione COVID-19: un caso clinico</w:t>
        </w:r>
      </w:hyperlink>
    </w:p>
    <w:p w:rsidR="00836CA0" w:rsidRPr="00775D9B" w:rsidRDefault="00775D9B">
      <w:pPr>
        <w:rPr>
          <w:lang w:val="it-IT"/>
        </w:rPr>
      </w:pPr>
      <w:r w:rsidRPr="00775D9B">
        <w:rPr>
          <w:lang w:val="it-IT"/>
        </w:rPr>
        <w:t xml:space="preserve">2523. </w:t>
      </w:r>
      <w:hyperlink r:id="rId2529">
        <w:r w:rsidRPr="00775D9B">
          <w:rPr>
            <w:color w:val="0000FF"/>
            <w:u w:val="single"/>
            <w:lang w:val="it-IT"/>
          </w:rPr>
          <w:t>Miosite in via di sviluppo dopo il vaccino mRNA Covid-19: caso clinico</w:t>
        </w:r>
      </w:hyperlink>
    </w:p>
    <w:p w:rsidR="00836CA0" w:rsidRPr="00775D9B" w:rsidRDefault="00775D9B">
      <w:pPr>
        <w:rPr>
          <w:lang w:val="it-IT"/>
        </w:rPr>
      </w:pPr>
      <w:r w:rsidRPr="00775D9B">
        <w:rPr>
          <w:lang w:val="it-IT"/>
        </w:rPr>
        <w:t xml:space="preserve">2524. </w:t>
      </w:r>
      <w:hyperlink r:id="rId2530">
        <w:r w:rsidRPr="00775D9B">
          <w:rPr>
            <w:color w:val="0000FF"/>
            <w:u w:val="single"/>
            <w:lang w:val="it-IT"/>
          </w:rPr>
          <w:t>Miosite ossificante dopo la vaccinazione COVID-19</w:t>
        </w:r>
      </w:hyperlink>
    </w:p>
    <w:p w:rsidR="00836CA0" w:rsidRPr="00775D9B" w:rsidRDefault="00775D9B">
      <w:pPr>
        <w:rPr>
          <w:lang w:val="it-IT"/>
        </w:rPr>
      </w:pPr>
      <w:r w:rsidRPr="00775D9B">
        <w:rPr>
          <w:lang w:val="it-IT"/>
        </w:rPr>
        <w:t xml:space="preserve">2525. </w:t>
      </w:r>
      <w:hyperlink r:id="rId2531">
        <w:r w:rsidRPr="00775D9B">
          <w:rPr>
            <w:color w:val="0000FF"/>
            <w:u w:val="single"/>
            <w:lang w:val="it-IT"/>
          </w:rPr>
          <w:t>Miosite non correlata al sito di inoculazione dopo la vaccinazione COVID-19: un caso clinico</w:t>
        </w:r>
      </w:hyperlink>
    </w:p>
    <w:p w:rsidR="00836CA0" w:rsidRPr="00775D9B" w:rsidRDefault="00775D9B">
      <w:pPr>
        <w:rPr>
          <w:lang w:val="it-IT"/>
        </w:rPr>
      </w:pPr>
      <w:r w:rsidRPr="00775D9B">
        <w:rPr>
          <w:lang w:val="it-IT"/>
        </w:rPr>
        <w:t xml:space="preserve">2526. </w:t>
      </w:r>
      <w:hyperlink r:id="rId2532">
        <w:r w:rsidRPr="00775D9B">
          <w:rPr>
            <w:color w:val="0000FF"/>
            <w:u w:val="single"/>
            <w:lang w:val="it-IT"/>
          </w:rPr>
          <w:t>Psoriasi delle unghie: una rara reazione vaccinale mRNA COVID-19</w:t>
        </w:r>
      </w:hyperlink>
    </w:p>
    <w:p w:rsidR="00836CA0" w:rsidRPr="00775D9B" w:rsidRDefault="00775D9B">
      <w:pPr>
        <w:rPr>
          <w:lang w:val="it-IT"/>
        </w:rPr>
      </w:pPr>
      <w:r w:rsidRPr="00775D9B">
        <w:rPr>
          <w:lang w:val="it-IT"/>
        </w:rPr>
        <w:t xml:space="preserve">2527. </w:t>
      </w:r>
      <w:hyperlink r:id="rId2533">
        <w:r w:rsidRPr="00775D9B">
          <w:rPr>
            <w:color w:val="0000FF"/>
            <w:u w:val="single"/>
            <w:lang w:val="it-IT"/>
          </w:rPr>
          <w:t>Necrosi del melanoma uveale post-vaccinazione COVID-19</w:t>
        </w:r>
      </w:hyperlink>
    </w:p>
    <w:p w:rsidR="00836CA0" w:rsidRPr="00775D9B" w:rsidRDefault="00775D9B">
      <w:pPr>
        <w:rPr>
          <w:lang w:val="it-IT"/>
        </w:rPr>
      </w:pPr>
      <w:r w:rsidRPr="00775D9B">
        <w:rPr>
          <w:lang w:val="it-IT"/>
        </w:rPr>
        <w:t xml:space="preserve">2528. </w:t>
      </w:r>
      <w:hyperlink r:id="rId2534">
        <w:r w:rsidRPr="00775D9B">
          <w:rPr>
            <w:color w:val="0000FF"/>
            <w:u w:val="single"/>
            <w:lang w:val="it-IT"/>
          </w:rPr>
          <w:t>Pancreatite necrotizzante, anemia emolitica microangiopatica e trombocitopenia in seguito alla seconda dose di vaccino mRNA Pfizer/BioNTech COVID-19</w:t>
        </w:r>
      </w:hyperlink>
    </w:p>
    <w:p w:rsidR="00836CA0" w:rsidRPr="00775D9B" w:rsidRDefault="00775D9B">
      <w:pPr>
        <w:rPr>
          <w:lang w:val="it-IT"/>
        </w:rPr>
      </w:pPr>
      <w:r w:rsidRPr="00775D9B">
        <w:rPr>
          <w:lang w:val="it-IT"/>
        </w:rPr>
        <w:t xml:space="preserve">2529. </w:t>
      </w:r>
      <w:hyperlink r:id="rId2535">
        <w:r w:rsidRPr="00775D9B">
          <w:rPr>
            <w:color w:val="0000FF"/>
            <w:u w:val="single"/>
            <w:lang w:val="it-IT"/>
          </w:rPr>
          <w:t>Sindrome nefrosica dopo la vaccinazione contro il COVID-19: tre nuovi casi dalla Germania</w:t>
        </w:r>
      </w:hyperlink>
    </w:p>
    <w:p w:rsidR="00836CA0" w:rsidRPr="00775D9B" w:rsidRDefault="00775D9B">
      <w:pPr>
        <w:rPr>
          <w:lang w:val="it-IT"/>
        </w:rPr>
      </w:pPr>
      <w:r w:rsidRPr="00775D9B">
        <w:rPr>
          <w:lang w:val="it-IT"/>
        </w:rPr>
        <w:t xml:space="preserve">2530. </w:t>
      </w:r>
      <w:hyperlink r:id="rId2536">
        <w:r w:rsidRPr="00775D9B">
          <w:rPr>
            <w:color w:val="0000FF"/>
            <w:u w:val="single"/>
            <w:lang w:val="it-IT"/>
          </w:rPr>
          <w:t>Sindrome nefrosica e danno renale acuto a seguito del vaccino CoronaVac anti-SARS-CoV-2</w:t>
        </w:r>
      </w:hyperlink>
    </w:p>
    <w:p w:rsidR="00836CA0" w:rsidRPr="00775D9B" w:rsidRDefault="00775D9B">
      <w:pPr>
        <w:rPr>
          <w:lang w:val="it-IT"/>
        </w:rPr>
      </w:pPr>
      <w:r w:rsidRPr="00775D9B">
        <w:rPr>
          <w:lang w:val="it-IT"/>
        </w:rPr>
        <w:lastRenderedPageBreak/>
        <w:t xml:space="preserve">2531. </w:t>
      </w:r>
      <w:hyperlink r:id="rId2537">
        <w:r w:rsidRPr="00775D9B">
          <w:rPr>
            <w:color w:val="0000FF"/>
            <w:u w:val="single"/>
            <w:lang w:val="it-IT"/>
          </w:rPr>
          <w:t>Sindrome nefrosica e vasculite a seguito del vaccino SARS-CoV-2: associazione vera o circostanziale?</w:t>
        </w:r>
      </w:hyperlink>
    </w:p>
    <w:p w:rsidR="00836CA0" w:rsidRPr="00775D9B" w:rsidRDefault="00775D9B">
      <w:pPr>
        <w:rPr>
          <w:lang w:val="it-IT"/>
        </w:rPr>
      </w:pPr>
      <w:r w:rsidRPr="00775D9B">
        <w:rPr>
          <w:lang w:val="it-IT"/>
        </w:rPr>
        <w:t xml:space="preserve">2532. </w:t>
      </w:r>
      <w:hyperlink r:id="rId2538">
        <w:r w:rsidRPr="00775D9B">
          <w:rPr>
            <w:color w:val="0000FF"/>
            <w:u w:val="single"/>
            <w:lang w:val="it-IT"/>
          </w:rPr>
          <w:t>Sindrome nefrosica a seguito del vaccino ChAdOx1 nCoV-19 contro SARScoV-2</w:t>
        </w:r>
      </w:hyperlink>
    </w:p>
    <w:p w:rsidR="00836CA0" w:rsidRPr="00775D9B" w:rsidRDefault="00775D9B">
      <w:pPr>
        <w:rPr>
          <w:lang w:val="it-IT"/>
        </w:rPr>
      </w:pPr>
      <w:r w:rsidRPr="00775D9B">
        <w:rPr>
          <w:lang w:val="it-IT"/>
        </w:rPr>
        <w:t xml:space="preserve">2533. </w:t>
      </w:r>
      <w:hyperlink r:id="rId2539">
        <w:r w:rsidRPr="00775D9B">
          <w:rPr>
            <w:color w:val="0000FF"/>
            <w:u w:val="single"/>
            <w:lang w:val="it-IT"/>
          </w:rPr>
          <w:t>Sindrome nefrosica con malattia a lesioni minime dopo il vaccino Pfizer-BioNTech COVID-19: due casi</w:t>
        </w:r>
      </w:hyperlink>
    </w:p>
    <w:p w:rsidR="00836CA0" w:rsidRPr="00775D9B" w:rsidRDefault="00775D9B">
      <w:pPr>
        <w:rPr>
          <w:lang w:val="it-IT"/>
        </w:rPr>
      </w:pPr>
      <w:r w:rsidRPr="00775D9B">
        <w:rPr>
          <w:lang w:val="it-IT"/>
        </w:rPr>
        <w:t xml:space="preserve">2534. </w:t>
      </w:r>
      <w:hyperlink r:id="rId2540">
        <w:r w:rsidRPr="00775D9B">
          <w:rPr>
            <w:color w:val="0000FF"/>
            <w:u w:val="single"/>
            <w:lang w:val="it-IT"/>
          </w:rPr>
          <w:t>Terapia del blocco nervoso per la tiroidite subacuta dopo la vaccinazione COVID-19: il primo caso clinico</w:t>
        </w:r>
      </w:hyperlink>
    </w:p>
    <w:p w:rsidR="00836CA0" w:rsidRPr="00775D9B" w:rsidRDefault="00775D9B">
      <w:pPr>
        <w:rPr>
          <w:lang w:val="it-IT"/>
        </w:rPr>
      </w:pPr>
      <w:r w:rsidRPr="00775D9B">
        <w:rPr>
          <w:lang w:val="it-IT"/>
        </w:rPr>
        <w:t xml:space="preserve">2535. </w:t>
      </w:r>
      <w:hyperlink r:id="rId2541">
        <w:r w:rsidRPr="00775D9B">
          <w:rPr>
            <w:color w:val="0000FF"/>
            <w:u w:val="single"/>
            <w:lang w:val="it-IT"/>
          </w:rPr>
          <w:t>Eventi avversi nervosi e muscolari dopo la vaccinazione contro il COVID-19: una revisione sistematica e una meta-analisi degli studi clinici</w:t>
        </w:r>
      </w:hyperlink>
    </w:p>
    <w:p w:rsidR="00836CA0" w:rsidRPr="00775D9B" w:rsidRDefault="00775D9B">
      <w:pPr>
        <w:rPr>
          <w:lang w:val="it-IT"/>
        </w:rPr>
      </w:pPr>
      <w:r w:rsidRPr="00775D9B">
        <w:rPr>
          <w:lang w:val="it-IT"/>
        </w:rPr>
        <w:t xml:space="preserve">2536. </w:t>
      </w:r>
      <w:hyperlink r:id="rId2542">
        <w:r w:rsidRPr="00775D9B">
          <w:rPr>
            <w:color w:val="0000FF"/>
            <w:u w:val="single"/>
            <w:lang w:val="it-IT"/>
          </w:rPr>
          <w:t>Amiotrofia nevralgica dopo la vaccinazione ChAdOx1 nCoV-19 COVID-19</w:t>
        </w:r>
      </w:hyperlink>
    </w:p>
    <w:p w:rsidR="00836CA0" w:rsidRPr="00775D9B" w:rsidRDefault="00775D9B">
      <w:pPr>
        <w:rPr>
          <w:lang w:val="it-IT"/>
        </w:rPr>
      </w:pPr>
      <w:r w:rsidRPr="00775D9B">
        <w:rPr>
          <w:lang w:val="it-IT"/>
        </w:rPr>
        <w:t xml:space="preserve">2537. </w:t>
      </w:r>
      <w:hyperlink r:id="rId2543">
        <w:r w:rsidRPr="00775D9B">
          <w:rPr>
            <w:color w:val="0000FF"/>
            <w:u w:val="single"/>
            <w:lang w:val="it-IT"/>
          </w:rPr>
          <w:t>Amiotrofia nevralgica dopo la vaccinazione con mRNA COVID-19</w:t>
        </w:r>
      </w:hyperlink>
    </w:p>
    <w:p w:rsidR="00836CA0" w:rsidRPr="00775D9B" w:rsidRDefault="00775D9B">
      <w:pPr>
        <w:rPr>
          <w:lang w:val="it-IT"/>
        </w:rPr>
      </w:pPr>
      <w:r w:rsidRPr="00775D9B">
        <w:rPr>
          <w:lang w:val="it-IT"/>
        </w:rPr>
        <w:t xml:space="preserve">2538. </w:t>
      </w:r>
      <w:hyperlink r:id="rId2544">
        <w:r w:rsidRPr="00775D9B">
          <w:rPr>
            <w:color w:val="0000FF"/>
            <w:u w:val="single"/>
            <w:lang w:val="it-IT"/>
          </w:rPr>
          <w:t>Amiotrofia nevralgica nell’infezione da COVID-19 e dopo la vaccinazione</w:t>
        </w:r>
      </w:hyperlink>
    </w:p>
    <w:p w:rsidR="00836CA0" w:rsidRPr="00775D9B" w:rsidRDefault="00775D9B">
      <w:pPr>
        <w:rPr>
          <w:lang w:val="it-IT"/>
        </w:rPr>
      </w:pPr>
      <w:r w:rsidRPr="00775D9B">
        <w:rPr>
          <w:lang w:val="it-IT"/>
        </w:rPr>
        <w:t xml:space="preserve">2539. </w:t>
      </w:r>
      <w:hyperlink r:id="rId2545">
        <w:r w:rsidRPr="00775D9B">
          <w:rPr>
            <w:color w:val="0000FF"/>
            <w:u w:val="single"/>
            <w:lang w:val="it-IT"/>
          </w:rPr>
          <w:t>Complicanze neuro-oftalmiche con trombocitopenia e trombosi indotte dal vaccino ChAdOx1 nCoV-19</w:t>
        </w:r>
      </w:hyperlink>
    </w:p>
    <w:p w:rsidR="00836CA0" w:rsidRPr="00775D9B" w:rsidRDefault="00775D9B">
      <w:pPr>
        <w:rPr>
          <w:lang w:val="it-IT"/>
        </w:rPr>
      </w:pPr>
      <w:r w:rsidRPr="00775D9B">
        <w:rPr>
          <w:lang w:val="it-IT"/>
        </w:rPr>
        <w:t xml:space="preserve">2540. </w:t>
      </w:r>
      <w:hyperlink r:id="rId2546">
        <w:r w:rsidRPr="00775D9B">
          <w:rPr>
            <w:color w:val="0000FF"/>
            <w:u w:val="single"/>
            <w:lang w:val="it-IT"/>
          </w:rPr>
          <w:t>Sintomi neuro-oftalmologici associati al vaccino Moderna mRNA COVID-19: un caso clinico</w:t>
        </w:r>
      </w:hyperlink>
    </w:p>
    <w:p w:rsidR="00836CA0" w:rsidRPr="00775D9B" w:rsidRDefault="00775D9B">
      <w:pPr>
        <w:rPr>
          <w:lang w:val="it-IT"/>
        </w:rPr>
      </w:pPr>
      <w:r w:rsidRPr="00775D9B">
        <w:rPr>
          <w:lang w:val="it-IT"/>
        </w:rPr>
        <w:t xml:space="preserve">2541. </w:t>
      </w:r>
      <w:hyperlink r:id="rId2547">
        <w:r w:rsidRPr="00775D9B">
          <w:rPr>
            <w:color w:val="0000FF"/>
            <w:u w:val="single"/>
            <w:lang w:val="it-IT"/>
          </w:rPr>
          <w:t>Sindrome neurolettica maligna associata alla vaccinazione COVID-19</w:t>
        </w:r>
      </w:hyperlink>
    </w:p>
    <w:p w:rsidR="00836CA0" w:rsidRPr="00775D9B" w:rsidRDefault="00775D9B">
      <w:pPr>
        <w:rPr>
          <w:lang w:val="it-IT"/>
        </w:rPr>
      </w:pPr>
      <w:r w:rsidRPr="00775D9B">
        <w:rPr>
          <w:lang w:val="it-IT"/>
        </w:rPr>
        <w:t xml:space="preserve">2542. </w:t>
      </w:r>
      <w:hyperlink r:id="rId2548">
        <w:r w:rsidRPr="00775D9B">
          <w:rPr>
            <w:color w:val="0000FF"/>
            <w:u w:val="single"/>
            <w:lang w:val="it-IT"/>
          </w:rPr>
          <w:t>Sindrome neurolettica maligna dopo la vaccinazione COVID-19</w:t>
        </w:r>
      </w:hyperlink>
    </w:p>
    <w:p w:rsidR="00836CA0" w:rsidRPr="00775D9B" w:rsidRDefault="00775D9B">
      <w:pPr>
        <w:rPr>
          <w:lang w:val="it-IT"/>
        </w:rPr>
      </w:pPr>
      <w:r w:rsidRPr="00775D9B">
        <w:rPr>
          <w:lang w:val="it-IT"/>
        </w:rPr>
        <w:t xml:space="preserve">2543. </w:t>
      </w:r>
      <w:hyperlink r:id="rId2549">
        <w:r w:rsidRPr="00775D9B">
          <w:rPr>
            <w:color w:val="0000FF"/>
            <w:u w:val="single"/>
            <w:lang w:val="it-IT"/>
          </w:rPr>
          <w:t>Sindrome neurolettica maligna con insufficienza surrenalica dopo la vaccinazione BNT162b2 COVID-19 in un uomo che assumeva valproato: un caso clinico</w:t>
        </w:r>
      </w:hyperlink>
    </w:p>
    <w:p w:rsidR="00836CA0" w:rsidRPr="00775D9B" w:rsidRDefault="00775D9B">
      <w:pPr>
        <w:rPr>
          <w:lang w:val="it-IT"/>
        </w:rPr>
      </w:pPr>
      <w:r w:rsidRPr="00775D9B">
        <w:rPr>
          <w:lang w:val="it-IT"/>
        </w:rPr>
        <w:t xml:space="preserve">2544. </w:t>
      </w:r>
      <w:hyperlink r:id="rId2550">
        <w:r w:rsidRPr="00775D9B">
          <w:rPr>
            <w:color w:val="0000FF"/>
            <w:u w:val="single"/>
            <w:lang w:val="it-IT"/>
          </w:rPr>
          <w:t>Monitoraggio della sicurezza neurologica dei vaccini COVID-19: lezioni dal passato per informare il presente</w:t>
        </w:r>
      </w:hyperlink>
    </w:p>
    <w:p w:rsidR="00836CA0" w:rsidRPr="00775D9B" w:rsidRDefault="00775D9B">
      <w:pPr>
        <w:rPr>
          <w:lang w:val="it-IT"/>
        </w:rPr>
      </w:pPr>
      <w:r w:rsidRPr="00775D9B">
        <w:rPr>
          <w:lang w:val="it-IT"/>
        </w:rPr>
        <w:t xml:space="preserve">2545. </w:t>
      </w:r>
      <w:hyperlink r:id="rId2551">
        <w:r w:rsidRPr="00775D9B">
          <w:rPr>
            <w:color w:val="0000FF"/>
            <w:u w:val="single"/>
            <w:lang w:val="it-IT"/>
          </w:rPr>
          <w:t>Sequela neurologica del COVID-19: sindrome di Guillain-Barré a seguito della vaccinazione Johnson &amp; Johnson contro il COVID-19</w:t>
        </w:r>
      </w:hyperlink>
    </w:p>
    <w:p w:rsidR="00836CA0" w:rsidRPr="00775D9B" w:rsidRDefault="00775D9B">
      <w:pPr>
        <w:rPr>
          <w:lang w:val="it-IT"/>
        </w:rPr>
      </w:pPr>
      <w:r w:rsidRPr="00775D9B">
        <w:rPr>
          <w:lang w:val="it-IT"/>
        </w:rPr>
        <w:t xml:space="preserve">2546. </w:t>
      </w:r>
      <w:hyperlink r:id="rId2552">
        <w:r w:rsidRPr="00775D9B">
          <w:rPr>
            <w:color w:val="0000FF"/>
            <w:u w:val="single"/>
            <w:lang w:val="it-IT"/>
          </w:rPr>
          <w:t>Reazioni avverse neurologiche ai vaccini SARS-CoV-2</w:t>
        </w:r>
      </w:hyperlink>
    </w:p>
    <w:p w:rsidR="00836CA0" w:rsidRPr="00775D9B" w:rsidRDefault="00775D9B">
      <w:pPr>
        <w:rPr>
          <w:lang w:val="it-IT"/>
        </w:rPr>
      </w:pPr>
      <w:r w:rsidRPr="00775D9B">
        <w:rPr>
          <w:lang w:val="it-IT"/>
        </w:rPr>
        <w:t xml:space="preserve">2547. </w:t>
      </w:r>
      <w:hyperlink r:id="rId2553">
        <w:r w:rsidRPr="00775D9B">
          <w:rPr>
            <w:color w:val="0000FF"/>
            <w:u w:val="single"/>
            <w:lang w:val="it-IT"/>
          </w:rPr>
          <w:t>Malattie neurologiche autoimmuni a seguito di vaccinazioni contro SARS-CoV-2: una serie di casi</w:t>
        </w:r>
      </w:hyperlink>
    </w:p>
    <w:p w:rsidR="00836CA0" w:rsidRPr="00775D9B" w:rsidRDefault="00775D9B">
      <w:pPr>
        <w:rPr>
          <w:lang w:val="it-IT"/>
        </w:rPr>
      </w:pPr>
      <w:r w:rsidRPr="00775D9B">
        <w:rPr>
          <w:lang w:val="it-IT"/>
        </w:rPr>
        <w:t xml:space="preserve">2548. </w:t>
      </w:r>
      <w:hyperlink r:id="rId2554">
        <w:r w:rsidRPr="00775D9B">
          <w:rPr>
            <w:color w:val="0000FF"/>
            <w:u w:val="single"/>
            <w:lang w:val="it-IT"/>
          </w:rPr>
          <w:t>Malattie neurologiche autoimmuni a seguito di vaccinazioni contro SARS-CoV-2: una serie di casi</w:t>
        </w:r>
      </w:hyperlink>
    </w:p>
    <w:p w:rsidR="00836CA0" w:rsidRPr="00775D9B" w:rsidRDefault="00775D9B">
      <w:pPr>
        <w:rPr>
          <w:lang w:val="it-IT"/>
        </w:rPr>
      </w:pPr>
      <w:r w:rsidRPr="00775D9B">
        <w:rPr>
          <w:lang w:val="it-IT"/>
        </w:rPr>
        <w:t xml:space="preserve">2549. </w:t>
      </w:r>
      <w:hyperlink r:id="rId2555">
        <w:r w:rsidRPr="00775D9B">
          <w:rPr>
            <w:color w:val="0000FF"/>
            <w:u w:val="single"/>
            <w:lang w:val="it-IT"/>
          </w:rPr>
          <w:t>Complicazioni neurologiche dopo la prima dose di vaccini COVID-19 e infezione da SARS-CoV-2</w:t>
        </w:r>
      </w:hyperlink>
    </w:p>
    <w:p w:rsidR="00836CA0" w:rsidRPr="00775D9B" w:rsidRDefault="00775D9B">
      <w:pPr>
        <w:rPr>
          <w:lang w:val="it-IT"/>
        </w:rPr>
      </w:pPr>
      <w:r w:rsidRPr="00775D9B">
        <w:rPr>
          <w:lang w:val="it-IT"/>
        </w:rPr>
        <w:lastRenderedPageBreak/>
        <w:t xml:space="preserve">2550. </w:t>
      </w:r>
      <w:hyperlink r:id="rId2556">
        <w:r w:rsidRPr="00775D9B">
          <w:rPr>
            <w:color w:val="0000FF"/>
            <w:u w:val="single"/>
            <w:lang w:val="it-IT"/>
          </w:rPr>
          <w:t>Complicazioni neurologiche a seguito della vaccinazione COVID-19</w:t>
        </w:r>
      </w:hyperlink>
    </w:p>
    <w:p w:rsidR="00836CA0" w:rsidRPr="00775D9B" w:rsidRDefault="00775D9B">
      <w:pPr>
        <w:rPr>
          <w:lang w:val="it-IT"/>
        </w:rPr>
      </w:pPr>
      <w:r w:rsidRPr="00775D9B">
        <w:rPr>
          <w:lang w:val="it-IT"/>
        </w:rPr>
        <w:t xml:space="preserve">2551. </w:t>
      </w:r>
      <w:hyperlink r:id="rId2557">
        <w:r w:rsidRPr="00775D9B">
          <w:rPr>
            <w:color w:val="0000FF"/>
            <w:u w:val="single"/>
            <w:lang w:val="it-IT"/>
          </w:rPr>
          <w:t>Complicazioni neurologiche dopo la vaccinazione con mRNA COVID-19: parestesie orali e degli arti inferiori. Discussione di un caso e revisione della letteratura</w:t>
        </w:r>
      </w:hyperlink>
    </w:p>
    <w:p w:rsidR="00836CA0" w:rsidRPr="00775D9B" w:rsidRDefault="00775D9B">
      <w:pPr>
        <w:rPr>
          <w:lang w:val="it-IT"/>
        </w:rPr>
      </w:pPr>
      <w:r w:rsidRPr="00775D9B">
        <w:rPr>
          <w:lang w:val="it-IT"/>
        </w:rPr>
        <w:t xml:space="preserve">2552. </w:t>
      </w:r>
      <w:hyperlink r:id="rId2558">
        <w:r w:rsidRPr="00775D9B">
          <w:rPr>
            <w:color w:val="0000FF"/>
            <w:u w:val="single"/>
            <w:lang w:val="it-IT"/>
          </w:rPr>
          <w:t>Complicanze neurologiche del COVID-19: sindrome di Guillain-Barré dopo Pfizer 82yoF</w:t>
        </w:r>
      </w:hyperlink>
    </w:p>
    <w:p w:rsidR="00836CA0" w:rsidRPr="00775D9B" w:rsidRDefault="00775D9B">
      <w:pPr>
        <w:rPr>
          <w:lang w:val="it-IT"/>
        </w:rPr>
      </w:pPr>
      <w:r w:rsidRPr="00775D9B">
        <w:rPr>
          <w:lang w:val="it-IT"/>
        </w:rPr>
        <w:t xml:space="preserve">2553. </w:t>
      </w:r>
      <w:hyperlink r:id="rId2559">
        <w:r w:rsidRPr="00775D9B">
          <w:rPr>
            <w:color w:val="0000FF"/>
            <w:u w:val="single"/>
            <w:lang w:val="it-IT"/>
          </w:rPr>
          <w:t>Condizioni neurologiche successive alle vaccinazioni contro il COVID-19: possibilità o associazione?</w:t>
        </w:r>
      </w:hyperlink>
    </w:p>
    <w:p w:rsidR="00836CA0" w:rsidRPr="00775D9B" w:rsidRDefault="00775D9B">
      <w:pPr>
        <w:rPr>
          <w:lang w:val="it-IT"/>
        </w:rPr>
      </w:pPr>
      <w:r w:rsidRPr="00775D9B">
        <w:rPr>
          <w:lang w:val="it-IT"/>
        </w:rPr>
        <w:t xml:space="preserve">2554. </w:t>
      </w:r>
      <w:hyperlink r:id="rId2560">
        <w:r w:rsidRPr="00775D9B">
          <w:rPr>
            <w:color w:val="0000FF"/>
            <w:u w:val="single"/>
            <w:lang w:val="it-IT"/>
          </w:rPr>
          <w:t>Effetti collaterali neurologici delle vaccinazioni SARS-CoV-2</w:t>
        </w:r>
      </w:hyperlink>
    </w:p>
    <w:p w:rsidR="00836CA0" w:rsidRPr="00775D9B" w:rsidRDefault="00775D9B">
      <w:pPr>
        <w:rPr>
          <w:lang w:val="it-IT"/>
        </w:rPr>
      </w:pPr>
      <w:r w:rsidRPr="00775D9B">
        <w:rPr>
          <w:lang w:val="it-IT"/>
        </w:rPr>
        <w:t xml:space="preserve">2555. </w:t>
      </w:r>
      <w:hyperlink r:id="rId2561">
        <w:r w:rsidRPr="00775D9B">
          <w:rPr>
            <w:color w:val="0000FF"/>
            <w:u w:val="single"/>
            <w:lang w:val="it-IT"/>
          </w:rPr>
          <w:t>Sintomi neurologici e alterazioni del neuroimaging correlati al vaccino COVID-19: causa o coincidenza?</w:t>
        </w:r>
      </w:hyperlink>
    </w:p>
    <w:p w:rsidR="00836CA0" w:rsidRPr="00775D9B" w:rsidRDefault="00775D9B">
      <w:pPr>
        <w:rPr>
          <w:lang w:val="it-IT"/>
        </w:rPr>
      </w:pPr>
      <w:r w:rsidRPr="00775D9B">
        <w:rPr>
          <w:lang w:val="it-IT"/>
        </w:rPr>
        <w:t xml:space="preserve">2556. </w:t>
      </w:r>
      <w:hyperlink r:id="rId2562">
        <w:r w:rsidRPr="00775D9B">
          <w:rPr>
            <w:color w:val="0000FF"/>
            <w:u w:val="single"/>
            <w:lang w:val="it-IT"/>
          </w:rPr>
          <w:t>Complicazioni neuromuscolari dopo la vaccinazione COVID-19: una serie di otto pazienti</w:t>
        </w:r>
      </w:hyperlink>
    </w:p>
    <w:p w:rsidR="00836CA0" w:rsidRPr="00775D9B" w:rsidRDefault="00775D9B">
      <w:pPr>
        <w:rPr>
          <w:lang w:val="it-IT"/>
        </w:rPr>
      </w:pPr>
      <w:r w:rsidRPr="00775D9B">
        <w:rPr>
          <w:lang w:val="it-IT"/>
        </w:rPr>
        <w:t xml:space="preserve">2557. </w:t>
      </w:r>
      <w:hyperlink r:id="rId2563">
        <w:r w:rsidRPr="00775D9B">
          <w:rPr>
            <w:color w:val="0000FF"/>
            <w:u w:val="single"/>
            <w:lang w:val="it-IT"/>
          </w:rPr>
          <w:t>Neuromielite ottica in una donna sana dopo sindrome respiratoria acuta grave Vaccino contro il coronavirus 2 mRNA-1273</w:t>
        </w:r>
      </w:hyperlink>
    </w:p>
    <w:p w:rsidR="00836CA0" w:rsidRPr="00775D9B" w:rsidRDefault="00775D9B">
      <w:pPr>
        <w:rPr>
          <w:lang w:val="it-IT"/>
        </w:rPr>
      </w:pPr>
      <w:r w:rsidRPr="00775D9B">
        <w:rPr>
          <w:lang w:val="it-IT"/>
        </w:rPr>
        <w:t xml:space="preserve">2558. </w:t>
      </w:r>
      <w:hyperlink r:id="rId2564">
        <w:r w:rsidRPr="00775D9B">
          <w:rPr>
            <w:color w:val="0000FF"/>
            <w:u w:val="single"/>
            <w:lang w:val="it-IT"/>
          </w:rPr>
          <w:t>Disturbo dello spettro della neuromielite ottica (NMOSD)</w:t>
        </w:r>
      </w:hyperlink>
    </w:p>
    <w:p w:rsidR="00836CA0" w:rsidRPr="00775D9B" w:rsidRDefault="00775D9B">
      <w:pPr>
        <w:rPr>
          <w:lang w:val="it-IT"/>
        </w:rPr>
      </w:pPr>
      <w:r w:rsidRPr="00775D9B">
        <w:rPr>
          <w:lang w:val="it-IT"/>
        </w:rPr>
        <w:t xml:space="preserve">2559. </w:t>
      </w:r>
      <w:hyperlink r:id="rId2565">
        <w:r w:rsidRPr="00775D9B">
          <w:rPr>
            <w:color w:val="0000FF"/>
            <w:u w:val="single"/>
            <w:lang w:val="it-IT"/>
          </w:rPr>
          <w:t>Sintomi neuropatici con la vaccinazione SARS-CoV-2</w:t>
        </w:r>
      </w:hyperlink>
    </w:p>
    <w:p w:rsidR="00836CA0" w:rsidRPr="00775D9B" w:rsidRDefault="00775D9B">
      <w:pPr>
        <w:rPr>
          <w:lang w:val="it-IT"/>
        </w:rPr>
      </w:pPr>
      <w:r w:rsidRPr="00775D9B">
        <w:rPr>
          <w:lang w:val="it-IT"/>
        </w:rPr>
        <w:t xml:space="preserve">2560. </w:t>
      </w:r>
      <w:hyperlink r:id="rId2566">
        <w:r w:rsidRPr="00775D9B">
          <w:rPr>
            <w:color w:val="0000FF"/>
            <w:u w:val="single"/>
            <w:lang w:val="it-IT"/>
          </w:rPr>
          <w:t>Neuroretinite dopo la seconda iniezione di un vaccino SARS-CoV-2: un caso clinico</w:t>
        </w:r>
      </w:hyperlink>
    </w:p>
    <w:p w:rsidR="00836CA0" w:rsidRPr="00775D9B" w:rsidRDefault="00775D9B">
      <w:pPr>
        <w:rPr>
          <w:lang w:val="it-IT"/>
        </w:rPr>
      </w:pPr>
      <w:r w:rsidRPr="00775D9B">
        <w:rPr>
          <w:lang w:val="it-IT"/>
        </w:rPr>
        <w:t xml:space="preserve">2561. </w:t>
      </w:r>
      <w:hyperlink r:id="rId2567">
        <w:r w:rsidRPr="00775D9B">
          <w:rPr>
            <w:color w:val="0000FF"/>
            <w:u w:val="single"/>
            <w:lang w:val="it-IT"/>
          </w:rPr>
          <w:t>Considerazioni neurochirurgiche relative alla craniotomia decompressiva per emorragia intracerebrale dopo vaccinazione SARS-CoV-2 nella trombocitopenia trombotica indotta da vaccino-VITT</w:t>
        </w:r>
      </w:hyperlink>
    </w:p>
    <w:p w:rsidR="00836CA0" w:rsidRPr="00775D9B" w:rsidRDefault="00775D9B">
      <w:pPr>
        <w:rPr>
          <w:lang w:val="it-IT"/>
        </w:rPr>
      </w:pPr>
      <w:r w:rsidRPr="00775D9B">
        <w:rPr>
          <w:lang w:val="it-IT"/>
        </w:rPr>
        <w:t xml:space="preserve">2562. </w:t>
      </w:r>
      <w:hyperlink r:id="rId2568">
        <w:r w:rsidRPr="00775D9B">
          <w:rPr>
            <w:color w:val="0000FF"/>
            <w:u w:val="single"/>
            <w:lang w:val="it-IT"/>
          </w:rPr>
          <w:t>Eritema multiforme nevocentrico dopo il vaccino SARS-COV-2</w:t>
        </w:r>
      </w:hyperlink>
    </w:p>
    <w:p w:rsidR="00836CA0" w:rsidRPr="00775D9B" w:rsidRDefault="00775D9B">
      <w:pPr>
        <w:rPr>
          <w:lang w:val="it-IT"/>
        </w:rPr>
      </w:pPr>
      <w:r w:rsidRPr="00775D9B">
        <w:rPr>
          <w:lang w:val="it-IT"/>
        </w:rPr>
        <w:t xml:space="preserve">2563. </w:t>
      </w:r>
      <w:hyperlink r:id="rId2569">
        <w:r w:rsidRPr="00775D9B">
          <w:rPr>
            <w:color w:val="0000FF"/>
            <w:u w:val="single"/>
            <w:lang w:val="it-IT"/>
          </w:rPr>
          <w:t>Nuova insorgenza acuta di miastenia grave oculare dopo il vaccino COVID-19: un caso clinico</w:t>
        </w:r>
      </w:hyperlink>
    </w:p>
    <w:p w:rsidR="00836CA0" w:rsidRPr="00775D9B" w:rsidRDefault="00775D9B">
      <w:pPr>
        <w:rPr>
          <w:lang w:val="it-IT"/>
        </w:rPr>
      </w:pPr>
      <w:r w:rsidRPr="00775D9B">
        <w:rPr>
          <w:lang w:val="it-IT"/>
        </w:rPr>
        <w:t xml:space="preserve">2564. </w:t>
      </w:r>
      <w:hyperlink r:id="rId2570">
        <w:r w:rsidRPr="00775D9B">
          <w:rPr>
            <w:color w:val="0000FF"/>
            <w:u w:val="single"/>
            <w:lang w:val="it-IT"/>
          </w:rPr>
          <w:t>Nuova diagnosi di lupus eritematoso sistemico dopo la vaccinazione COVID-19: un caso clinico e una revisione della letteratura</w:t>
        </w:r>
      </w:hyperlink>
    </w:p>
    <w:p w:rsidR="00836CA0" w:rsidRPr="00775D9B" w:rsidRDefault="00775D9B">
      <w:pPr>
        <w:rPr>
          <w:lang w:val="it-IT"/>
        </w:rPr>
      </w:pPr>
      <w:r w:rsidRPr="00775D9B">
        <w:rPr>
          <w:lang w:val="it-IT"/>
        </w:rPr>
        <w:t xml:space="preserve">2565. </w:t>
      </w:r>
      <w:hyperlink r:id="rId2571">
        <w:r w:rsidRPr="00775D9B">
          <w:rPr>
            <w:color w:val="0000FF"/>
            <w:u w:val="single"/>
            <w:lang w:val="it-IT"/>
          </w:rPr>
          <w:t>Nuove intuizioni sulla malattia renale dopo l’infezione e la vaccinazione COVID-19: risultati istopatologici e clinici</w:t>
        </w:r>
      </w:hyperlink>
    </w:p>
    <w:p w:rsidR="00836CA0" w:rsidRPr="00775D9B" w:rsidRDefault="00775D9B">
      <w:pPr>
        <w:rPr>
          <w:lang w:val="it-IT"/>
        </w:rPr>
      </w:pPr>
      <w:r w:rsidRPr="00775D9B">
        <w:rPr>
          <w:lang w:val="it-IT"/>
        </w:rPr>
        <w:t xml:space="preserve">2566. </w:t>
      </w:r>
      <w:hyperlink r:id="rId2572">
        <w:r w:rsidRPr="00775D9B">
          <w:rPr>
            <w:color w:val="0000FF"/>
            <w:u w:val="single"/>
            <w:lang w:val="it-IT"/>
          </w:rPr>
          <w:t>Nuova imitazione di recidiva o metastasi linfonodali regionali in un sopravvissuto al cancro: un caso di linfoadenite indotta da vaccino mRNA COVID-19 con elevato assorbimento di FDG</w:t>
        </w:r>
      </w:hyperlink>
    </w:p>
    <w:p w:rsidR="00836CA0" w:rsidRPr="00775D9B" w:rsidRDefault="00775D9B">
      <w:pPr>
        <w:rPr>
          <w:lang w:val="it-IT"/>
        </w:rPr>
      </w:pPr>
      <w:r w:rsidRPr="00775D9B">
        <w:rPr>
          <w:lang w:val="it-IT"/>
        </w:rPr>
        <w:t xml:space="preserve">2567. </w:t>
      </w:r>
      <w:hyperlink r:id="rId2573">
        <w:r w:rsidRPr="00775D9B">
          <w:rPr>
            <w:color w:val="0000FF"/>
            <w:u w:val="single"/>
            <w:lang w:val="it-IT"/>
          </w:rPr>
          <w:t>Nuova insorgenza ed esacerbazione della mucosite lichenoide orale a seguito di infezione o vaccinazione da SARS-CoV-2</w:t>
        </w:r>
      </w:hyperlink>
    </w:p>
    <w:p w:rsidR="00836CA0" w:rsidRPr="00775D9B" w:rsidRDefault="00775D9B">
      <w:pPr>
        <w:rPr>
          <w:lang w:val="it-IT"/>
        </w:rPr>
      </w:pPr>
      <w:r w:rsidRPr="00775D9B">
        <w:rPr>
          <w:lang w:val="it-IT"/>
        </w:rPr>
        <w:lastRenderedPageBreak/>
        <w:t xml:space="preserve">2568. </w:t>
      </w:r>
      <w:hyperlink r:id="rId2574">
        <w:r w:rsidRPr="00775D9B">
          <w:rPr>
            <w:color w:val="0000FF"/>
            <w:u w:val="single"/>
            <w:lang w:val="it-IT"/>
          </w:rPr>
          <w:t>Nuova insorgenza ed esacerbazione della psoriasi dopo la vaccinazione COVID-19</w:t>
        </w:r>
      </w:hyperlink>
    </w:p>
    <w:p w:rsidR="00836CA0" w:rsidRPr="00775D9B" w:rsidRDefault="00775D9B">
      <w:pPr>
        <w:rPr>
          <w:lang w:val="it-IT"/>
        </w:rPr>
      </w:pPr>
      <w:r w:rsidRPr="00775D9B">
        <w:rPr>
          <w:lang w:val="it-IT"/>
        </w:rPr>
        <w:t xml:space="preserve">2569. </w:t>
      </w:r>
      <w:hyperlink r:id="rId2575">
        <w:r w:rsidRPr="00775D9B">
          <w:rPr>
            <w:color w:val="0000FF"/>
            <w:u w:val="single"/>
            <w:lang w:val="it-IT"/>
          </w:rPr>
          <w:t>Nefropatie di nuova insorgenza comprovate dalla biopsia dopo la vaccinazione COVID</w:t>
        </w:r>
      </w:hyperlink>
    </w:p>
    <w:p w:rsidR="00836CA0" w:rsidRPr="00775D9B" w:rsidRDefault="00775D9B">
      <w:pPr>
        <w:rPr>
          <w:lang w:val="it-IT"/>
        </w:rPr>
      </w:pPr>
      <w:r w:rsidRPr="00775D9B">
        <w:rPr>
          <w:lang w:val="it-IT"/>
        </w:rPr>
        <w:t xml:space="preserve">2570. </w:t>
      </w:r>
      <w:hyperlink r:id="rId2576">
        <w:r w:rsidRPr="00775D9B">
          <w:rPr>
            <w:color w:val="0000FF"/>
            <w:u w:val="single"/>
            <w:lang w:val="it-IT"/>
          </w:rPr>
          <w:t>Sindrome nefrosica di nuova insorgenza dovuta a malattia a cambiamenti minimi in seguito a J&amp;J:</w:t>
        </w:r>
      </w:hyperlink>
    </w:p>
    <w:p w:rsidR="00836CA0" w:rsidRPr="00775D9B" w:rsidRDefault="00775D9B">
      <w:pPr>
        <w:rPr>
          <w:lang w:val="it-IT"/>
        </w:rPr>
      </w:pPr>
      <w:r w:rsidRPr="00775D9B">
        <w:rPr>
          <w:lang w:val="it-IT"/>
        </w:rPr>
        <w:t xml:space="preserve">2571. </w:t>
      </w:r>
      <w:hyperlink r:id="rId2577">
        <w:r w:rsidRPr="00775D9B">
          <w:rPr>
            <w:color w:val="0000FF"/>
            <w:u w:val="single"/>
            <w:lang w:val="it-IT"/>
          </w:rPr>
          <w:t>Nuova insorgenza di granulomatosi eosinofila con poliangioite in seguito al vaccino COVID-19 basato su mRNA</w:t>
        </w:r>
      </w:hyperlink>
    </w:p>
    <w:p w:rsidR="00836CA0" w:rsidRPr="00775D9B" w:rsidRDefault="00775D9B">
      <w:pPr>
        <w:rPr>
          <w:lang w:val="it-IT"/>
        </w:rPr>
      </w:pPr>
      <w:r w:rsidRPr="00775D9B">
        <w:rPr>
          <w:lang w:val="it-IT"/>
        </w:rPr>
        <w:t xml:space="preserve">2572. </w:t>
      </w:r>
      <w:hyperlink r:id="rId2578">
        <w:r w:rsidRPr="00775D9B">
          <w:rPr>
            <w:color w:val="0000FF"/>
            <w:u w:val="single"/>
            <w:lang w:val="it-IT"/>
          </w:rPr>
          <w:t>Nuova insorgenza di trombocitopenia ipomegacariocitica con potenziale di progressione in anemia aplastica dopo la vaccinazione COVID-19 con mRNA BNT162b2</w:t>
        </w:r>
      </w:hyperlink>
    </w:p>
    <w:p w:rsidR="00836CA0" w:rsidRPr="00775D9B" w:rsidRDefault="00775D9B">
      <w:pPr>
        <w:rPr>
          <w:lang w:val="it-IT"/>
        </w:rPr>
      </w:pPr>
      <w:r w:rsidRPr="00775D9B">
        <w:rPr>
          <w:lang w:val="it-IT"/>
        </w:rPr>
        <w:t xml:space="preserve">2573. </w:t>
      </w:r>
      <w:hyperlink r:id="rId2579">
        <w:r w:rsidRPr="00775D9B">
          <w:rPr>
            <w:color w:val="0000FF"/>
            <w:u w:val="single"/>
            <w:lang w:val="it-IT"/>
          </w:rPr>
          <w:t>Nuova insorgenza di artrite infiammatoria in seguito alla vaccinazione Moderna COVID-19</w:t>
        </w:r>
      </w:hyperlink>
    </w:p>
    <w:p w:rsidR="00836CA0" w:rsidRPr="00775D9B" w:rsidRDefault="00775D9B">
      <w:pPr>
        <w:rPr>
          <w:lang w:val="it-IT"/>
        </w:rPr>
      </w:pPr>
      <w:r w:rsidRPr="00775D9B">
        <w:rPr>
          <w:lang w:val="it-IT"/>
        </w:rPr>
        <w:t xml:space="preserve">2574. </w:t>
      </w:r>
      <w:hyperlink r:id="rId2580">
        <w:r w:rsidRPr="00775D9B">
          <w:rPr>
            <w:color w:val="0000FF"/>
            <w:u w:val="single"/>
            <w:lang w:val="it-IT"/>
          </w:rPr>
          <w:t>Nuova insorgenza di psoriasi principalmente guttata dopo la vaccinazione COVID-19: un caso clinico</w:t>
        </w:r>
      </w:hyperlink>
    </w:p>
    <w:p w:rsidR="00836CA0" w:rsidRPr="00775D9B" w:rsidRDefault="00775D9B">
      <w:pPr>
        <w:rPr>
          <w:lang w:val="it-IT"/>
        </w:rPr>
      </w:pPr>
      <w:r w:rsidRPr="00775D9B">
        <w:rPr>
          <w:lang w:val="it-IT"/>
        </w:rPr>
        <w:t xml:space="preserve">2575. </w:t>
      </w:r>
      <w:hyperlink r:id="rId2581">
        <w:r w:rsidRPr="00775D9B">
          <w:rPr>
            <w:color w:val="0000FF"/>
            <w:u w:val="single"/>
            <w:lang w:val="it-IT"/>
          </w:rPr>
          <w:t>Nuova insorgenza di pemfigo foliaceo dopo il vaccino BNT162b2</w:t>
        </w:r>
      </w:hyperlink>
    </w:p>
    <w:p w:rsidR="00836CA0" w:rsidRPr="00775D9B" w:rsidRDefault="00775D9B">
      <w:pPr>
        <w:rPr>
          <w:lang w:val="it-IT"/>
        </w:rPr>
      </w:pPr>
      <w:r w:rsidRPr="00775D9B">
        <w:rPr>
          <w:lang w:val="it-IT"/>
        </w:rPr>
        <w:t xml:space="preserve">2576. </w:t>
      </w:r>
      <w:hyperlink r:id="rId2582">
        <w:r w:rsidRPr="00775D9B">
          <w:rPr>
            <w:color w:val="0000FF"/>
            <w:u w:val="single"/>
            <w:lang w:val="it-IT"/>
          </w:rPr>
          <w:t>Nuova insorgenza di psoriasi a seguito della vaccinazione COVID-19</w:t>
        </w:r>
      </w:hyperlink>
    </w:p>
    <w:p w:rsidR="00836CA0" w:rsidRPr="00775D9B" w:rsidRDefault="00775D9B">
      <w:pPr>
        <w:rPr>
          <w:lang w:val="it-IT"/>
        </w:rPr>
      </w:pPr>
      <w:r w:rsidRPr="00775D9B">
        <w:rPr>
          <w:lang w:val="it-IT"/>
        </w:rPr>
        <w:t xml:space="preserve">2577. </w:t>
      </w:r>
      <w:hyperlink r:id="rId2583">
        <w:r w:rsidRPr="00775D9B">
          <w:rPr>
            <w:color w:val="0000FF"/>
            <w:u w:val="single"/>
            <w:lang w:val="it-IT"/>
          </w:rPr>
          <w:t>Nuova insorgenza di sinovite simmetrica sieronegativa remittente con edema fovea e riacutizzazione della psoriasi palmoplantare dopo la vaccinazione contro Sars-Cov-2</w:t>
        </w:r>
      </w:hyperlink>
    </w:p>
    <w:p w:rsidR="00836CA0" w:rsidRPr="00775D9B" w:rsidRDefault="00775D9B">
      <w:pPr>
        <w:rPr>
          <w:lang w:val="it-IT"/>
        </w:rPr>
      </w:pPr>
      <w:r w:rsidRPr="00775D9B">
        <w:rPr>
          <w:lang w:val="it-IT"/>
        </w:rPr>
        <w:t xml:space="preserve">2578. </w:t>
      </w:r>
      <w:hyperlink r:id="rId2584">
        <w:r w:rsidRPr="00775D9B">
          <w:rPr>
            <w:color w:val="0000FF"/>
            <w:u w:val="single"/>
            <w:lang w:val="it-IT"/>
          </w:rPr>
          <w:t>Nuova trombosi della vena porta nella cirrosi: la trombofilia è esacerbata a causa del vaccino o del COVID-19?</w:t>
        </w:r>
      </w:hyperlink>
    </w:p>
    <w:p w:rsidR="00836CA0" w:rsidRPr="00775D9B" w:rsidRDefault="00775D9B">
      <w:pPr>
        <w:rPr>
          <w:lang w:val="it-IT"/>
        </w:rPr>
      </w:pPr>
      <w:r w:rsidRPr="00775D9B">
        <w:rPr>
          <w:lang w:val="it-IT"/>
        </w:rPr>
        <w:t xml:space="preserve">2579. </w:t>
      </w:r>
      <w:hyperlink r:id="rId2585">
        <w:r w:rsidRPr="00775D9B">
          <w:rPr>
            <w:color w:val="0000FF"/>
            <w:u w:val="single"/>
            <w:lang w:val="it-IT"/>
          </w:rPr>
          <w:t>Nuove presentazioni ed esacerbazioni della trombocitopenia immunitaria dopo le vaccinazioni contro la malattia da coronavirus 2019: l’esperienza di Taiwan</w:t>
        </w:r>
      </w:hyperlink>
    </w:p>
    <w:p w:rsidR="00836CA0" w:rsidRPr="00775D9B" w:rsidRDefault="00775D9B">
      <w:pPr>
        <w:rPr>
          <w:lang w:val="it-IT"/>
        </w:rPr>
      </w:pPr>
      <w:r w:rsidRPr="00775D9B">
        <w:rPr>
          <w:lang w:val="it-IT"/>
        </w:rPr>
        <w:t xml:space="preserve">2580. </w:t>
      </w:r>
      <w:hyperlink r:id="rId2586">
        <w:r w:rsidRPr="00775D9B">
          <w:rPr>
            <w:color w:val="0000FF"/>
            <w:u w:val="single"/>
            <w:lang w:val="it-IT"/>
          </w:rPr>
          <w:t>Nuova recidiva di sclerosi multipla e neuromielite ottica come potenziale evento avverso della vaccinazione AstraZeneca AZD1222 per COVID-19</w:t>
        </w:r>
      </w:hyperlink>
    </w:p>
    <w:p w:rsidR="00836CA0" w:rsidRPr="00775D9B" w:rsidRDefault="00775D9B">
      <w:pPr>
        <w:rPr>
          <w:lang w:val="it-IT"/>
        </w:rPr>
      </w:pPr>
      <w:r w:rsidRPr="00775D9B">
        <w:rPr>
          <w:lang w:val="it-IT"/>
        </w:rPr>
        <w:t xml:space="preserve">2581. </w:t>
      </w:r>
      <w:hyperlink r:id="rId2587">
        <w:r w:rsidRPr="00775D9B">
          <w:rPr>
            <w:color w:val="0000FF"/>
            <w:u w:val="single"/>
            <w:lang w:val="it-IT"/>
          </w:rPr>
          <w:t>Lesioni acrali di nuova insorgenza sulle mani dopo la somministrazione del vaccino mRNA-1273 contro SARS-CoV-2: immagini cliniche e studio istopatologico di tre casi</w:t>
        </w:r>
      </w:hyperlink>
    </w:p>
    <w:p w:rsidR="00836CA0" w:rsidRPr="00775D9B" w:rsidRDefault="00775D9B">
      <w:pPr>
        <w:rPr>
          <w:lang w:val="it-IT"/>
        </w:rPr>
      </w:pPr>
      <w:r w:rsidRPr="00775D9B">
        <w:rPr>
          <w:lang w:val="it-IT"/>
        </w:rPr>
        <w:t xml:space="preserve">2582. </w:t>
      </w:r>
      <w:hyperlink r:id="rId2588">
        <w:r w:rsidRPr="00775D9B">
          <w:rPr>
            <w:color w:val="0000FF"/>
            <w:u w:val="single"/>
            <w:lang w:val="it-IT"/>
          </w:rPr>
          <w:t>Nefrite interstiziale acuta di nuova insorgenza post-infezione da SARS-CoV-2 e vaccinazione contro il COVID-19: una revisione panoramica</w:t>
        </w:r>
      </w:hyperlink>
    </w:p>
    <w:p w:rsidR="00836CA0" w:rsidRPr="00775D9B" w:rsidRDefault="00775D9B">
      <w:pPr>
        <w:rPr>
          <w:lang w:val="it-IT"/>
        </w:rPr>
      </w:pPr>
      <w:r w:rsidRPr="00775D9B">
        <w:rPr>
          <w:lang w:val="it-IT"/>
        </w:rPr>
        <w:t xml:space="preserve">2583. </w:t>
      </w:r>
      <w:hyperlink r:id="rId2589">
        <w:r w:rsidRPr="00775D9B">
          <w:rPr>
            <w:color w:val="0000FF"/>
            <w:u w:val="single"/>
            <w:lang w:val="it-IT"/>
          </w:rPr>
          <w:t>Psicosi acuta di nuova insorgenza come manifestazione di lupus cerebritis in seguito a concomitante infezione da COVID-19 e vaccinazione: un raro caso clinico</w:t>
        </w:r>
      </w:hyperlink>
    </w:p>
    <w:p w:rsidR="00836CA0" w:rsidRPr="00775D9B" w:rsidRDefault="00775D9B">
      <w:pPr>
        <w:rPr>
          <w:lang w:val="it-IT"/>
        </w:rPr>
      </w:pPr>
      <w:r w:rsidRPr="00775D9B">
        <w:rPr>
          <w:lang w:val="it-IT"/>
        </w:rPr>
        <w:t xml:space="preserve">2584. </w:t>
      </w:r>
      <w:hyperlink r:id="rId2590">
        <w:r w:rsidRPr="00775D9B">
          <w:rPr>
            <w:color w:val="0000FF"/>
            <w:u w:val="single"/>
            <w:lang w:val="it-IT"/>
          </w:rPr>
          <w:t>Malattia di Still di nuova insorgenza in età adulta in seguito alla vaccinazione contro il COVID-19: tre casi clinici e una revisione della letteratura</w:t>
        </w:r>
      </w:hyperlink>
    </w:p>
    <w:p w:rsidR="00836CA0" w:rsidRPr="00775D9B" w:rsidRDefault="00775D9B">
      <w:pPr>
        <w:rPr>
          <w:lang w:val="it-IT"/>
        </w:rPr>
      </w:pPr>
      <w:r w:rsidRPr="00775D9B">
        <w:rPr>
          <w:lang w:val="it-IT"/>
        </w:rPr>
        <w:t xml:space="preserve">2585. </w:t>
      </w:r>
      <w:hyperlink r:id="rId2591">
        <w:r w:rsidRPr="00775D9B">
          <w:rPr>
            <w:color w:val="0000FF"/>
            <w:u w:val="single"/>
            <w:lang w:val="it-IT"/>
          </w:rPr>
          <w:t>Sindrome simile alla malattia di Still di nuova insorgenza in età adulta dopo la vaccinazione con ChAdOx1 nCoV-19: una serie di casi con revisione della letteratura</w:t>
        </w:r>
      </w:hyperlink>
    </w:p>
    <w:p w:rsidR="00836CA0" w:rsidRPr="00775D9B" w:rsidRDefault="00775D9B">
      <w:pPr>
        <w:rPr>
          <w:lang w:val="it-IT"/>
        </w:rPr>
      </w:pPr>
      <w:r w:rsidRPr="00775D9B">
        <w:rPr>
          <w:lang w:val="it-IT"/>
        </w:rPr>
        <w:lastRenderedPageBreak/>
        <w:t xml:space="preserve">2586. </w:t>
      </w:r>
      <w:hyperlink r:id="rId2592">
        <w:r w:rsidRPr="00775D9B">
          <w:rPr>
            <w:color w:val="0000FF"/>
            <w:u w:val="single"/>
            <w:lang w:val="it-IT"/>
          </w:rPr>
          <w:t>Nuova insorgenza e recidiva della sindrome nefrosica a seguito della vaccinazione COVID-19: un sondaggio tramite questionario in Giappone</w:t>
        </w:r>
      </w:hyperlink>
    </w:p>
    <w:p w:rsidR="00836CA0" w:rsidRPr="00775D9B" w:rsidRDefault="00775D9B">
      <w:pPr>
        <w:rPr>
          <w:lang w:val="it-IT"/>
        </w:rPr>
      </w:pPr>
      <w:r w:rsidRPr="00775D9B">
        <w:rPr>
          <w:lang w:val="it-IT"/>
        </w:rPr>
        <w:t xml:space="preserve">2587. </w:t>
      </w:r>
      <w:hyperlink r:id="rId2593">
        <w:r w:rsidRPr="00775D9B">
          <w:rPr>
            <w:color w:val="0000FF"/>
            <w:u w:val="single"/>
            <w:lang w:val="it-IT"/>
          </w:rPr>
          <w:t>Istopatologia renale di nuova insorgenza e recidiva dopo la vaccinazione contro il COVID-19: una revisione sistematica</w:t>
        </w:r>
      </w:hyperlink>
    </w:p>
    <w:p w:rsidR="00836CA0" w:rsidRPr="00775D9B" w:rsidRDefault="00775D9B">
      <w:pPr>
        <w:rPr>
          <w:lang w:val="it-IT"/>
        </w:rPr>
      </w:pPr>
      <w:r w:rsidRPr="00775D9B">
        <w:rPr>
          <w:lang w:val="it-IT"/>
        </w:rPr>
        <w:t xml:space="preserve">2588. </w:t>
      </w:r>
      <w:hyperlink r:id="rId2594">
        <w:r w:rsidRPr="00775D9B">
          <w:rPr>
            <w:color w:val="0000FF"/>
            <w:u w:val="single"/>
            <w:lang w:val="it-IT"/>
          </w:rPr>
          <w:t>Malattie glomerulari di nuova insorgenza e recidivanti correlate alla vaccinazione COVID-19</w:t>
        </w:r>
      </w:hyperlink>
    </w:p>
    <w:p w:rsidR="00836CA0" w:rsidRPr="00775D9B" w:rsidRDefault="00775D9B">
      <w:pPr>
        <w:rPr>
          <w:lang w:val="it-IT"/>
        </w:rPr>
      </w:pPr>
      <w:r w:rsidRPr="00775D9B">
        <w:rPr>
          <w:lang w:val="it-IT"/>
        </w:rPr>
        <w:t xml:space="preserve">2589. </w:t>
      </w:r>
      <w:hyperlink r:id="rId2595">
        <w:r w:rsidRPr="00775D9B">
          <w:rPr>
            <w:color w:val="0000FF"/>
            <w:u w:val="single"/>
            <w:lang w:val="it-IT"/>
          </w:rPr>
          <w:t>Anticorpi di nuova insorgenza contro il fattore piastrinico 4 in seguito a trapianto di fegato da un donatore con trombocitopenia trombotica indotta da vaccino</w:t>
        </w:r>
      </w:hyperlink>
    </w:p>
    <w:p w:rsidR="00836CA0" w:rsidRPr="00775D9B" w:rsidRDefault="00775D9B">
      <w:pPr>
        <w:rPr>
          <w:lang w:val="it-IT"/>
        </w:rPr>
      </w:pPr>
      <w:r w:rsidRPr="00775D9B">
        <w:rPr>
          <w:lang w:val="it-IT"/>
        </w:rPr>
        <w:t xml:space="preserve">2590. </w:t>
      </w:r>
      <w:hyperlink r:id="rId2596">
        <w:r w:rsidRPr="00775D9B">
          <w:rPr>
            <w:color w:val="0000FF"/>
            <w:u w:val="single"/>
            <w:lang w:val="it-IT"/>
          </w:rPr>
          <w:t>Artrite di nuova insorgenza in seguito alla vaccinazione contro il COVID-19: una revisione sistematica dei casi clinici</w:t>
        </w:r>
      </w:hyperlink>
    </w:p>
    <w:p w:rsidR="00836CA0" w:rsidRPr="00775D9B" w:rsidRDefault="00775D9B">
      <w:pPr>
        <w:rPr>
          <w:lang w:val="it-IT"/>
        </w:rPr>
      </w:pPr>
      <w:r w:rsidRPr="00775D9B">
        <w:rPr>
          <w:lang w:val="it-IT"/>
        </w:rPr>
        <w:t xml:space="preserve">2591. </w:t>
      </w:r>
      <w:hyperlink r:id="rId2597">
        <w:r w:rsidRPr="00775D9B">
          <w:rPr>
            <w:color w:val="0000FF"/>
            <w:u w:val="single"/>
            <w:lang w:val="it-IT"/>
          </w:rPr>
          <w:t>Epatite autoimmune di nuova insorgenza in seguito alla vaccinazione con mRNA COVID-19 in una donna di 36 anni con colangite sclerosante primitiva: dovremmo essere più vigili?</w:t>
        </w:r>
      </w:hyperlink>
    </w:p>
    <w:p w:rsidR="00836CA0" w:rsidRPr="00775D9B" w:rsidRDefault="00775D9B">
      <w:pPr>
        <w:rPr>
          <w:lang w:val="it-IT"/>
        </w:rPr>
      </w:pPr>
      <w:r w:rsidRPr="00775D9B">
        <w:rPr>
          <w:lang w:val="it-IT"/>
        </w:rPr>
        <w:t xml:space="preserve">2592. </w:t>
      </w:r>
      <w:hyperlink r:id="rId2598">
        <w:r w:rsidRPr="00775D9B">
          <w:rPr>
            <w:color w:val="0000FF"/>
            <w:u w:val="single"/>
            <w:lang w:val="it-IT"/>
          </w:rPr>
          <w:t>Fenomeni autoimmuni di nuova insorgenza post-vaccinazione COVID-19</w:t>
        </w:r>
      </w:hyperlink>
    </w:p>
    <w:p w:rsidR="00836CA0" w:rsidRPr="00775D9B" w:rsidRDefault="00775D9B">
      <w:pPr>
        <w:rPr>
          <w:lang w:val="it-IT"/>
        </w:rPr>
      </w:pPr>
      <w:r w:rsidRPr="00775D9B">
        <w:rPr>
          <w:lang w:val="it-IT"/>
        </w:rPr>
        <w:t xml:space="preserve">2593. </w:t>
      </w:r>
      <w:hyperlink r:id="rId2599">
        <w:r w:rsidRPr="00775D9B">
          <w:rPr>
            <w:color w:val="0000FF"/>
            <w:u w:val="single"/>
            <w:lang w:val="it-IT"/>
          </w:rPr>
          <w:t>Nefrite lupica di classe III di nuova insorgenza con coinvolgimento multiorgano dopo la vaccinazione COVID-19</w:t>
        </w:r>
      </w:hyperlink>
    </w:p>
    <w:p w:rsidR="00836CA0" w:rsidRPr="00775D9B" w:rsidRDefault="00775D9B">
      <w:pPr>
        <w:rPr>
          <w:lang w:val="it-IT"/>
        </w:rPr>
      </w:pPr>
      <w:r w:rsidRPr="00775D9B">
        <w:rPr>
          <w:lang w:val="it-IT"/>
        </w:rPr>
        <w:t xml:space="preserve">2594. </w:t>
      </w:r>
      <w:hyperlink r:id="rId2600">
        <w:r w:rsidRPr="00775D9B">
          <w:rPr>
            <w:color w:val="0000FF"/>
            <w:u w:val="single"/>
            <w:lang w:val="it-IT"/>
          </w:rPr>
          <w:t>Lichen planus cutaneo di nuova insorgenza dopo la vaccinazione COVID-19 contro Vaxzevria (Oxford-AstraZeneca)</w:t>
        </w:r>
      </w:hyperlink>
    </w:p>
    <w:p w:rsidR="00836CA0" w:rsidRPr="00775D9B" w:rsidRDefault="00775D9B">
      <w:pPr>
        <w:rPr>
          <w:lang w:val="it-IT"/>
        </w:rPr>
      </w:pPr>
      <w:r w:rsidRPr="00775D9B">
        <w:rPr>
          <w:lang w:val="it-IT"/>
        </w:rPr>
        <w:t xml:space="preserve">2595. </w:t>
      </w:r>
      <w:hyperlink r:id="rId2601">
        <w:r w:rsidRPr="00775D9B">
          <w:rPr>
            <w:color w:val="0000FF"/>
            <w:u w:val="single"/>
            <w:lang w:val="it-IT"/>
          </w:rPr>
          <w:t>Lichen planus cutaneo di nuova insorgenza innescato dalla vaccinazione COVID-19</w:t>
        </w:r>
      </w:hyperlink>
    </w:p>
    <w:p w:rsidR="00836CA0" w:rsidRPr="00775D9B" w:rsidRDefault="00775D9B">
      <w:pPr>
        <w:rPr>
          <w:lang w:val="it-IT"/>
        </w:rPr>
      </w:pPr>
      <w:r w:rsidRPr="00775D9B">
        <w:rPr>
          <w:lang w:val="it-IT"/>
        </w:rPr>
        <w:t xml:space="preserve">2596. </w:t>
      </w:r>
      <w:hyperlink r:id="rId2602">
        <w:r w:rsidRPr="00775D9B">
          <w:rPr>
            <w:color w:val="0000FF"/>
            <w:u w:val="single"/>
            <w:lang w:val="it-IT"/>
          </w:rPr>
          <w:t>Lupus eritematoso cutaneo di nuova insorgenza dopo il vaccino COVID-19</w:t>
        </w:r>
      </w:hyperlink>
    </w:p>
    <w:p w:rsidR="00836CA0" w:rsidRPr="00775D9B" w:rsidRDefault="00775D9B">
      <w:pPr>
        <w:rPr>
          <w:lang w:val="it-IT"/>
        </w:rPr>
      </w:pPr>
      <w:r w:rsidRPr="00775D9B">
        <w:rPr>
          <w:lang w:val="it-IT"/>
        </w:rPr>
        <w:t xml:space="preserve">2597. </w:t>
      </w:r>
      <w:hyperlink r:id="rId2603">
        <w:r w:rsidRPr="00775D9B">
          <w:rPr>
            <w:color w:val="0000FF"/>
            <w:u w:val="single"/>
            <w:lang w:val="it-IT"/>
          </w:rPr>
          <w:t>Dermatomiosite di nuova insorgenza in seguito a COVID-19: un caso clinico</w:t>
        </w:r>
      </w:hyperlink>
    </w:p>
    <w:p w:rsidR="00836CA0" w:rsidRPr="00775D9B" w:rsidRDefault="00775D9B">
      <w:pPr>
        <w:rPr>
          <w:lang w:val="it-IT"/>
        </w:rPr>
      </w:pPr>
      <w:r w:rsidRPr="00775D9B">
        <w:rPr>
          <w:lang w:val="it-IT"/>
        </w:rPr>
        <w:t xml:space="preserve">2598. </w:t>
      </w:r>
      <w:hyperlink r:id="rId2604">
        <w:r w:rsidRPr="00775D9B">
          <w:rPr>
            <w:color w:val="0000FF"/>
            <w:u w:val="single"/>
            <w:lang w:val="it-IT"/>
          </w:rPr>
          <w:t>Dermatomiosite di nuova insorgenza in seguito a infezione e vaccinazione SARS-CoV-2: una revisione basata sui casi</w:t>
        </w:r>
      </w:hyperlink>
    </w:p>
    <w:p w:rsidR="00836CA0" w:rsidRPr="00775D9B" w:rsidRDefault="00775D9B">
      <w:pPr>
        <w:rPr>
          <w:lang w:val="it-IT"/>
        </w:rPr>
      </w:pPr>
      <w:r w:rsidRPr="00775D9B">
        <w:rPr>
          <w:lang w:val="it-IT"/>
        </w:rPr>
        <w:t xml:space="preserve">2599. </w:t>
      </w:r>
      <w:hyperlink r:id="rId2605">
        <w:r w:rsidRPr="00775D9B">
          <w:rPr>
            <w:color w:val="0000FF"/>
            <w:u w:val="single"/>
            <w:lang w:val="it-IT"/>
          </w:rPr>
          <w:t>Sindrome di Evans di nuova insorgenza associata a lupus eritematoso sistemico dopo vaccinazione COVID-19 con mRNA BNT162b2</w:t>
        </w:r>
      </w:hyperlink>
    </w:p>
    <w:p w:rsidR="00836CA0" w:rsidRPr="00775D9B" w:rsidRDefault="00775D9B">
      <w:pPr>
        <w:rPr>
          <w:lang w:val="it-IT"/>
        </w:rPr>
      </w:pPr>
      <w:r w:rsidRPr="00775D9B">
        <w:rPr>
          <w:lang w:val="it-IT"/>
        </w:rPr>
        <w:t xml:space="preserve">2600. </w:t>
      </w:r>
      <w:hyperlink r:id="rId2606">
        <w:r w:rsidRPr="00775D9B">
          <w:rPr>
            <w:color w:val="0000FF"/>
            <w:u w:val="single"/>
            <w:lang w:val="it-IT"/>
          </w:rPr>
          <w:t>Diabete fulminante di tipo 1 di nuova insorgenza dopo vaccinazione con sindrome respiratoria acuta grave contro il coronavirus 2: un caso clinico</w:t>
        </w:r>
      </w:hyperlink>
    </w:p>
    <w:p w:rsidR="00836CA0" w:rsidRPr="00775D9B" w:rsidRDefault="00775D9B">
      <w:pPr>
        <w:rPr>
          <w:lang w:val="it-IT"/>
        </w:rPr>
      </w:pPr>
      <w:r w:rsidRPr="00775D9B">
        <w:rPr>
          <w:lang w:val="it-IT"/>
        </w:rPr>
        <w:t xml:space="preserve">2601. </w:t>
      </w:r>
      <w:hyperlink r:id="rId2607">
        <w:r w:rsidRPr="00775D9B">
          <w:rPr>
            <w:color w:val="0000FF"/>
            <w:u w:val="single"/>
            <w:lang w:val="it-IT"/>
          </w:rPr>
          <w:t>Arterite a cellule giganti di nuova insorgenza in seguito al vaccino COVID-19 mRNA (BioNTech/Pfizer): un’arma a doppio taglio?</w:t>
        </w:r>
      </w:hyperlink>
    </w:p>
    <w:p w:rsidR="00836CA0" w:rsidRPr="00775D9B" w:rsidRDefault="00775D9B">
      <w:pPr>
        <w:rPr>
          <w:lang w:val="it-IT"/>
        </w:rPr>
      </w:pPr>
      <w:r w:rsidRPr="00775D9B">
        <w:rPr>
          <w:lang w:val="it-IT"/>
        </w:rPr>
        <w:t xml:space="preserve">2602. </w:t>
      </w:r>
      <w:hyperlink r:id="rId2608">
        <w:r w:rsidRPr="00775D9B">
          <w:rPr>
            <w:color w:val="0000FF"/>
            <w:u w:val="single"/>
            <w:lang w:val="it-IT"/>
          </w:rPr>
          <w:t>Glaucoma di nuova insorgenza in seguito alla vaccinazione Moderna COVID-19</w:t>
        </w:r>
      </w:hyperlink>
    </w:p>
    <w:p w:rsidR="00836CA0" w:rsidRPr="00775D9B" w:rsidRDefault="00775D9B">
      <w:pPr>
        <w:rPr>
          <w:lang w:val="it-IT"/>
        </w:rPr>
      </w:pPr>
      <w:r w:rsidRPr="00775D9B">
        <w:rPr>
          <w:lang w:val="it-IT"/>
        </w:rPr>
        <w:t xml:space="preserve">2603. </w:t>
      </w:r>
      <w:hyperlink r:id="rId2609">
        <w:r w:rsidRPr="00775D9B">
          <w:rPr>
            <w:color w:val="0000FF"/>
            <w:u w:val="single"/>
            <w:lang w:val="it-IT"/>
          </w:rPr>
          <w:t>Morbo di Graves di nuova insorgenza dopo la vaccinazione SARS-CoV-2: un caso clinico</w:t>
        </w:r>
      </w:hyperlink>
    </w:p>
    <w:p w:rsidR="00836CA0" w:rsidRPr="00775D9B" w:rsidRDefault="00775D9B">
      <w:pPr>
        <w:rPr>
          <w:lang w:val="it-IT"/>
        </w:rPr>
      </w:pPr>
      <w:r w:rsidRPr="00775D9B">
        <w:rPr>
          <w:lang w:val="it-IT"/>
        </w:rPr>
        <w:lastRenderedPageBreak/>
        <w:t xml:space="preserve">2604. </w:t>
      </w:r>
      <w:hyperlink r:id="rId2610">
        <w:r w:rsidRPr="00775D9B">
          <w:rPr>
            <w:color w:val="0000FF"/>
            <w:u w:val="single"/>
            <w:lang w:val="it-IT"/>
          </w:rPr>
          <w:t>Vasculite IgA di nuova insorgenza confermata da biopsia renale dopo aver ricevuto il vaccino mRNA-1273 COVID-19: rapporto di un caso</w:t>
        </w:r>
      </w:hyperlink>
    </w:p>
    <w:p w:rsidR="00836CA0" w:rsidRPr="00775D9B" w:rsidRDefault="00775D9B">
      <w:pPr>
        <w:rPr>
          <w:lang w:val="it-IT"/>
        </w:rPr>
      </w:pPr>
      <w:r w:rsidRPr="00775D9B">
        <w:rPr>
          <w:lang w:val="it-IT"/>
        </w:rPr>
        <w:t xml:space="preserve">2605. </w:t>
      </w:r>
      <w:hyperlink r:id="rId2611">
        <w:r w:rsidRPr="00775D9B">
          <w:rPr>
            <w:color w:val="0000FF"/>
            <w:u w:val="single"/>
            <w:lang w:val="it-IT"/>
          </w:rPr>
          <w:t>Malattie renali di nuova insorgenza dopo la vaccinazione contro il COVID-19: una serie di casi</w:t>
        </w:r>
      </w:hyperlink>
    </w:p>
    <w:p w:rsidR="00836CA0" w:rsidRPr="00775D9B" w:rsidRDefault="00775D9B">
      <w:pPr>
        <w:rPr>
          <w:lang w:val="it-IT"/>
        </w:rPr>
      </w:pPr>
      <w:r w:rsidRPr="00775D9B">
        <w:rPr>
          <w:lang w:val="it-IT"/>
        </w:rPr>
        <w:t xml:space="preserve">2606. </w:t>
      </w:r>
      <w:hyperlink r:id="rId2612">
        <w:r w:rsidRPr="00775D9B">
          <w:rPr>
            <w:color w:val="0000FF"/>
            <w:u w:val="single"/>
            <w:lang w:val="it-IT"/>
          </w:rPr>
          <w:t>Vasculite leucocitoclastica di nuova insorgenza dopo il vaccino COVID-19</w:t>
        </w:r>
      </w:hyperlink>
    </w:p>
    <w:p w:rsidR="00836CA0" w:rsidRPr="00775D9B" w:rsidRDefault="00775D9B">
      <w:pPr>
        <w:rPr>
          <w:lang w:val="it-IT"/>
        </w:rPr>
      </w:pPr>
      <w:r w:rsidRPr="00775D9B">
        <w:rPr>
          <w:lang w:val="it-IT"/>
        </w:rPr>
        <w:t xml:space="preserve">2607. </w:t>
      </w:r>
      <w:hyperlink r:id="rId2613">
        <w:r w:rsidRPr="00775D9B">
          <w:rPr>
            <w:color w:val="0000FF"/>
            <w:u w:val="single"/>
            <w:lang w:val="it-IT"/>
          </w:rPr>
          <w:t>Lichen planus di nuova insorgenza derivante dalla vaccinazione COVID-19</w:t>
        </w:r>
      </w:hyperlink>
    </w:p>
    <w:p w:rsidR="00836CA0" w:rsidRPr="00775D9B" w:rsidRDefault="00775D9B">
      <w:pPr>
        <w:rPr>
          <w:lang w:val="it-IT"/>
        </w:rPr>
      </w:pPr>
      <w:r w:rsidRPr="00775D9B">
        <w:rPr>
          <w:lang w:val="it-IT"/>
        </w:rPr>
        <w:t xml:space="preserve">2608. </w:t>
      </w:r>
      <w:hyperlink r:id="rId2614">
        <w:r w:rsidRPr="00775D9B">
          <w:rPr>
            <w:color w:val="0000FF"/>
            <w:u w:val="single"/>
            <w:lang w:val="it-IT"/>
          </w:rPr>
          <w:t>Lichen Planus di nuova insorgenza indotto dal vaccino Pfizer COVID-19</w:t>
        </w:r>
      </w:hyperlink>
    </w:p>
    <w:p w:rsidR="00836CA0" w:rsidRPr="00775D9B" w:rsidRDefault="00775D9B">
      <w:pPr>
        <w:rPr>
          <w:lang w:val="it-IT"/>
        </w:rPr>
      </w:pPr>
      <w:r w:rsidRPr="00775D9B">
        <w:rPr>
          <w:lang w:val="it-IT"/>
        </w:rPr>
        <w:t xml:space="preserve">2609. </w:t>
      </w:r>
      <w:hyperlink r:id="rId2615">
        <w:r w:rsidRPr="00775D9B">
          <w:rPr>
            <w:color w:val="0000FF"/>
            <w:u w:val="single"/>
            <w:lang w:val="it-IT"/>
          </w:rPr>
          <w:t>Miastenia grave di nuova insorgenza dopo l’inoculazione del vaccino ChAdOx1 nCOV-19</w:t>
        </w:r>
      </w:hyperlink>
    </w:p>
    <w:p w:rsidR="00836CA0" w:rsidRPr="00775D9B" w:rsidRDefault="00775D9B">
      <w:pPr>
        <w:rPr>
          <w:lang w:val="it-IT"/>
        </w:rPr>
      </w:pPr>
      <w:r w:rsidRPr="00775D9B">
        <w:rPr>
          <w:lang w:val="it-IT"/>
        </w:rPr>
        <w:t xml:space="preserve">2610. </w:t>
      </w:r>
      <w:hyperlink r:id="rId2616">
        <w:r w:rsidRPr="00775D9B">
          <w:rPr>
            <w:color w:val="0000FF"/>
            <w:u w:val="single"/>
            <w:lang w:val="it-IT"/>
          </w:rPr>
          <w:t>Miastenia grave di nuova insorgenza dopo la vaccinazione con mRNA SARS-CoV-2: una serie di casi</w:t>
        </w:r>
      </w:hyperlink>
    </w:p>
    <w:p w:rsidR="00836CA0" w:rsidRPr="00775D9B" w:rsidRDefault="00775D9B">
      <w:pPr>
        <w:rPr>
          <w:lang w:val="it-IT"/>
        </w:rPr>
      </w:pPr>
      <w:r w:rsidRPr="00775D9B">
        <w:rPr>
          <w:lang w:val="it-IT"/>
        </w:rPr>
        <w:t xml:space="preserve">2611. </w:t>
      </w:r>
      <w:hyperlink r:id="rId2617">
        <w:r w:rsidRPr="00775D9B">
          <w:rPr>
            <w:color w:val="0000FF"/>
            <w:u w:val="single"/>
            <w:lang w:val="it-IT"/>
          </w:rPr>
          <w:t>Miastenia grave di nuova insorgenza confermata da studi elettrodiagnostici dopo una terza dose di vaccino SARS-CoV-2 mRNA-1273</w:t>
        </w:r>
      </w:hyperlink>
    </w:p>
    <w:p w:rsidR="00836CA0" w:rsidRPr="00775D9B" w:rsidRDefault="00775D9B">
      <w:pPr>
        <w:rPr>
          <w:lang w:val="it-IT"/>
        </w:rPr>
      </w:pPr>
      <w:r w:rsidRPr="00775D9B">
        <w:rPr>
          <w:lang w:val="it-IT"/>
        </w:rPr>
        <w:t xml:space="preserve">2612. </w:t>
      </w:r>
      <w:hyperlink r:id="rId2618">
        <w:r w:rsidRPr="00775D9B">
          <w:rPr>
            <w:color w:val="0000FF"/>
            <w:u w:val="single"/>
            <w:lang w:val="it-IT"/>
          </w:rPr>
          <w:t>Crisi miastenica di nuova insorgenza con aumento prodromico della troponina-T dopo la vaccinazione AstraZeneca contro il COVID-19</w:t>
        </w:r>
      </w:hyperlink>
    </w:p>
    <w:p w:rsidR="00836CA0" w:rsidRPr="00775D9B" w:rsidRDefault="00775D9B">
      <w:pPr>
        <w:rPr>
          <w:lang w:val="it-IT"/>
        </w:rPr>
      </w:pPr>
      <w:r w:rsidRPr="00775D9B">
        <w:rPr>
          <w:lang w:val="it-IT"/>
        </w:rPr>
        <w:t xml:space="preserve">2613. </w:t>
      </w:r>
      <w:hyperlink r:id="rId2619">
        <w:r w:rsidRPr="00775D9B">
          <w:rPr>
            <w:color w:val="0000FF"/>
            <w:u w:val="single"/>
            <w:lang w:val="it-IT"/>
          </w:rPr>
          <w:t>Sintomi neurologici di nuova insorgenza e lesioni neuro-oncologiche correlate scoperti dopo la vaccinazione contro il COVID-19: due casi neurochirurgici e revisione delle risposte infiammatorie post-vaccino</w:t>
        </w:r>
      </w:hyperlink>
    </w:p>
    <w:p w:rsidR="00836CA0" w:rsidRPr="00775D9B" w:rsidRDefault="00775D9B">
      <w:pPr>
        <w:rPr>
          <w:lang w:val="it-IT"/>
        </w:rPr>
      </w:pPr>
      <w:r w:rsidRPr="00775D9B">
        <w:rPr>
          <w:lang w:val="it-IT"/>
        </w:rPr>
        <w:t xml:space="preserve">2614. </w:t>
      </w:r>
      <w:hyperlink r:id="rId2620">
        <w:r w:rsidRPr="00775D9B">
          <w:rPr>
            <w:color w:val="0000FF"/>
            <w:u w:val="single"/>
            <w:lang w:val="it-IT"/>
          </w:rPr>
          <w:t>Miastenia grave oculare di nuova insorgenza dopo una dose di richiamo del vaccino COVID-19</w:t>
        </w:r>
      </w:hyperlink>
    </w:p>
    <w:p w:rsidR="00836CA0" w:rsidRPr="00775D9B" w:rsidRDefault="00775D9B">
      <w:pPr>
        <w:rPr>
          <w:lang w:val="it-IT"/>
        </w:rPr>
      </w:pPr>
      <w:r w:rsidRPr="00775D9B">
        <w:rPr>
          <w:lang w:val="it-IT"/>
        </w:rPr>
        <w:t xml:space="preserve">2615. </w:t>
      </w:r>
      <w:hyperlink r:id="rId2621">
        <w:r w:rsidRPr="00775D9B">
          <w:rPr>
            <w:color w:val="0000FF"/>
            <w:u w:val="single"/>
            <w:lang w:val="it-IT"/>
          </w:rPr>
          <w:t>Nuova insorgenza di vitiligine in un bambino dopo la vaccinazione COVID-19</w:t>
        </w:r>
      </w:hyperlink>
    </w:p>
    <w:p w:rsidR="00836CA0" w:rsidRPr="00775D9B" w:rsidRDefault="00775D9B">
      <w:pPr>
        <w:rPr>
          <w:lang w:val="it-IT"/>
        </w:rPr>
      </w:pPr>
      <w:r w:rsidRPr="00775D9B">
        <w:rPr>
          <w:lang w:val="it-IT"/>
        </w:rPr>
        <w:t xml:space="preserve">2616. </w:t>
      </w:r>
      <w:hyperlink r:id="rId2622">
        <w:r w:rsidRPr="00775D9B">
          <w:rPr>
            <w:color w:val="0000FF"/>
            <w:u w:val="single"/>
            <w:lang w:val="it-IT"/>
          </w:rPr>
          <w:t>Disturbo di panico di nuova insorgenza in seguito alla vaccinazione Pfizer-BioNTech COVID-19</w:t>
        </w:r>
      </w:hyperlink>
    </w:p>
    <w:p w:rsidR="00836CA0" w:rsidRPr="00775D9B" w:rsidRDefault="00775D9B">
      <w:pPr>
        <w:rPr>
          <w:lang w:val="it-IT"/>
        </w:rPr>
      </w:pPr>
      <w:r w:rsidRPr="00775D9B">
        <w:rPr>
          <w:lang w:val="it-IT"/>
        </w:rPr>
        <w:t xml:space="preserve">2617. </w:t>
      </w:r>
      <w:hyperlink r:id="rId2623">
        <w:r w:rsidRPr="00775D9B">
          <w:rPr>
            <w:color w:val="0000FF"/>
            <w:u w:val="single"/>
            <w:lang w:val="it-IT"/>
          </w:rPr>
          <w:t>Sindrome nefrosica pediatrica di nuova insorgenza in seguito alla vaccinazione Pfizer-BioNTech SARS-CoV-2: un caso clinico e una revisione della letteratura</w:t>
        </w:r>
      </w:hyperlink>
    </w:p>
    <w:p w:rsidR="00836CA0" w:rsidRPr="00775D9B" w:rsidRDefault="00775D9B">
      <w:pPr>
        <w:rPr>
          <w:lang w:val="it-IT"/>
        </w:rPr>
      </w:pPr>
      <w:r w:rsidRPr="00775D9B">
        <w:rPr>
          <w:lang w:val="it-IT"/>
        </w:rPr>
        <w:t xml:space="preserve">2618. </w:t>
      </w:r>
      <w:hyperlink r:id="rId2624">
        <w:r w:rsidRPr="00775D9B">
          <w:rPr>
            <w:color w:val="0000FF"/>
            <w:u w:val="single"/>
            <w:lang w:val="it-IT"/>
          </w:rPr>
          <w:t>Pemfigo vegetante e pemfigo foliaceo di nuova insorgenza dopo la vaccinazione SARS-CoV-2: un rapporto di 2 casi</w:t>
        </w:r>
      </w:hyperlink>
    </w:p>
    <w:p w:rsidR="00836CA0" w:rsidRPr="00775D9B" w:rsidRDefault="00775D9B">
      <w:pPr>
        <w:rPr>
          <w:lang w:val="it-IT"/>
        </w:rPr>
      </w:pPr>
      <w:r w:rsidRPr="00775D9B">
        <w:rPr>
          <w:lang w:val="it-IT"/>
        </w:rPr>
        <w:t xml:space="preserve">2619. </w:t>
      </w:r>
      <w:hyperlink r:id="rId2625">
        <w:r w:rsidRPr="00775D9B">
          <w:rPr>
            <w:color w:val="0000FF"/>
            <w:u w:val="single"/>
            <w:lang w:val="it-IT"/>
          </w:rPr>
          <w:t>Polimialgia reumatica di nuova insorgenza in seguito alla somministrazione del vaccino Pfizer-BioNTech COVID-19</w:t>
        </w:r>
      </w:hyperlink>
    </w:p>
    <w:p w:rsidR="00836CA0" w:rsidRPr="00775D9B" w:rsidRDefault="00775D9B">
      <w:pPr>
        <w:rPr>
          <w:lang w:val="it-IT"/>
        </w:rPr>
      </w:pPr>
      <w:r w:rsidRPr="00775D9B">
        <w:rPr>
          <w:lang w:val="it-IT"/>
        </w:rPr>
        <w:t xml:space="preserve">2620. </w:t>
      </w:r>
      <w:hyperlink r:id="rId2626">
        <w:r w:rsidRPr="00775D9B">
          <w:rPr>
            <w:color w:val="0000FF"/>
            <w:u w:val="single"/>
            <w:lang w:val="it-IT"/>
          </w:rPr>
          <w:t>Stato epilettico refrattario di nuova insorgenza dovuto a encefalite autoimmune dopo la vaccinazione contro SARS-CoV-2: primo caso segnalato</w:t>
        </w:r>
      </w:hyperlink>
    </w:p>
    <w:p w:rsidR="00836CA0" w:rsidRPr="00775D9B" w:rsidRDefault="00775D9B">
      <w:pPr>
        <w:rPr>
          <w:lang w:val="it-IT"/>
        </w:rPr>
      </w:pPr>
      <w:r w:rsidRPr="00775D9B">
        <w:rPr>
          <w:lang w:val="it-IT"/>
        </w:rPr>
        <w:lastRenderedPageBreak/>
        <w:t xml:space="preserve">2621. </w:t>
      </w:r>
      <w:hyperlink r:id="rId2627">
        <w:r w:rsidRPr="00775D9B">
          <w:rPr>
            <w:color w:val="0000FF"/>
            <w:u w:val="single"/>
            <w:lang w:val="it-IT"/>
          </w:rPr>
          <w:t>Stato epilettico refrattario di nuova insorgenza in seguito al vaccino ChAdOx1 nCoV-19</w:t>
        </w:r>
      </w:hyperlink>
    </w:p>
    <w:p w:rsidR="00836CA0" w:rsidRPr="00775D9B" w:rsidRDefault="00775D9B">
      <w:pPr>
        <w:rPr>
          <w:lang w:val="it-IT"/>
        </w:rPr>
      </w:pPr>
      <w:r w:rsidRPr="00775D9B">
        <w:rPr>
          <w:lang w:val="it-IT"/>
        </w:rPr>
        <w:t xml:space="preserve">2622. </w:t>
      </w:r>
      <w:hyperlink r:id="rId2628">
        <w:r w:rsidRPr="00775D9B">
          <w:rPr>
            <w:color w:val="0000FF"/>
            <w:u w:val="single"/>
            <w:lang w:val="it-IT"/>
          </w:rPr>
          <w:t>Artrite reumatoide sieropositiva di nuova insorgenza in seguito alla vaccinazione COVID-19 in un paziente con stato sieronegativo</w:t>
        </w:r>
      </w:hyperlink>
    </w:p>
    <w:p w:rsidR="00836CA0" w:rsidRPr="00775D9B" w:rsidRDefault="00775D9B">
      <w:pPr>
        <w:rPr>
          <w:lang w:val="it-IT"/>
        </w:rPr>
      </w:pPr>
      <w:r w:rsidRPr="00775D9B">
        <w:rPr>
          <w:lang w:val="it-IT"/>
        </w:rPr>
        <w:t xml:space="preserve">2623. </w:t>
      </w:r>
      <w:hyperlink r:id="rId2629">
        <w:r w:rsidRPr="00775D9B">
          <w:rPr>
            <w:color w:val="0000FF"/>
            <w:u w:val="single"/>
            <w:lang w:val="it-IT"/>
          </w:rPr>
          <w:t>Granulomatosi eosinofila grave di nuova insorgenza con poliangioite in seguito alla terza dose di vaccino mRNA COVID-19: un caso clinico</w:t>
        </w:r>
      </w:hyperlink>
    </w:p>
    <w:p w:rsidR="00836CA0" w:rsidRPr="00775D9B" w:rsidRDefault="00775D9B">
      <w:pPr>
        <w:rPr>
          <w:lang w:val="it-IT"/>
        </w:rPr>
      </w:pPr>
      <w:r w:rsidRPr="00775D9B">
        <w:rPr>
          <w:lang w:val="it-IT"/>
        </w:rPr>
        <w:t xml:space="preserve">2624. </w:t>
      </w:r>
      <w:hyperlink r:id="rId2630">
        <w:r w:rsidRPr="00775D9B">
          <w:rPr>
            <w:color w:val="0000FF"/>
            <w:u w:val="single"/>
            <w:lang w:val="it-IT"/>
          </w:rPr>
          <w:t>Lupus eritematoso sistemico di nuova insorgenza dopo ChAdOX1 nCoV-19 e alopecia areata dopo la vaccinazione BNT162b2 contro SARS-CoV-2</w:t>
        </w:r>
      </w:hyperlink>
    </w:p>
    <w:p w:rsidR="00836CA0" w:rsidRPr="00775D9B" w:rsidRDefault="00775D9B">
      <w:pPr>
        <w:rPr>
          <w:lang w:val="it-IT"/>
        </w:rPr>
      </w:pPr>
      <w:r w:rsidRPr="00775D9B">
        <w:rPr>
          <w:lang w:val="it-IT"/>
        </w:rPr>
        <w:t xml:space="preserve">2625. </w:t>
      </w:r>
      <w:hyperlink r:id="rId2631">
        <w:r w:rsidRPr="00775D9B">
          <w:rPr>
            <w:color w:val="0000FF"/>
            <w:u w:val="single"/>
            <w:lang w:val="it-IT"/>
          </w:rPr>
          <w:t>Lupus eritematoso sistemico di nuova insorgenza che inizia come nefrite lupica di classe V dopo la vaccinazione COVID-19</w:t>
        </w:r>
      </w:hyperlink>
    </w:p>
    <w:p w:rsidR="00836CA0" w:rsidRPr="00775D9B" w:rsidRDefault="00775D9B">
      <w:pPr>
        <w:rPr>
          <w:lang w:val="it-IT"/>
        </w:rPr>
      </w:pPr>
      <w:r w:rsidRPr="00775D9B">
        <w:rPr>
          <w:lang w:val="it-IT"/>
        </w:rPr>
        <w:t xml:space="preserve">2626. </w:t>
      </w:r>
      <w:hyperlink r:id="rId2632">
        <w:r w:rsidRPr="00775D9B">
          <w:rPr>
            <w:color w:val="0000FF"/>
            <w:u w:val="single"/>
            <w:lang w:val="it-IT"/>
          </w:rPr>
          <w:t>Lupus eritematoso sistemico di nuova insorgenza dopo il vaccino BNT162b2 mRNA COVID-19: una serie di casi e una revisione della letteratura</w:t>
        </w:r>
      </w:hyperlink>
    </w:p>
    <w:p w:rsidR="00836CA0" w:rsidRPr="00775D9B" w:rsidRDefault="00775D9B">
      <w:pPr>
        <w:rPr>
          <w:lang w:val="it-IT"/>
        </w:rPr>
      </w:pPr>
      <w:r w:rsidRPr="00775D9B">
        <w:rPr>
          <w:lang w:val="it-IT"/>
        </w:rPr>
        <w:t xml:space="preserve">2627. </w:t>
      </w:r>
      <w:hyperlink r:id="rId2633">
        <w:r w:rsidRPr="00775D9B">
          <w:rPr>
            <w:color w:val="0000FF"/>
            <w:u w:val="single"/>
            <w:lang w:val="it-IT"/>
          </w:rPr>
          <w:t>Diabete di tipo 1 di nuova insorgenza dopo la vaccinazione con mRNA COVID-19</w:t>
        </w:r>
      </w:hyperlink>
    </w:p>
    <w:p w:rsidR="00836CA0" w:rsidRPr="00775D9B" w:rsidRDefault="00775D9B">
      <w:pPr>
        <w:rPr>
          <w:lang w:val="it-IT"/>
        </w:rPr>
      </w:pPr>
      <w:r w:rsidRPr="00775D9B">
        <w:rPr>
          <w:lang w:val="it-IT"/>
        </w:rPr>
        <w:t xml:space="preserve">2628. </w:t>
      </w:r>
      <w:hyperlink r:id="rId2634">
        <w:r w:rsidRPr="00775D9B">
          <w:rPr>
            <w:color w:val="0000FF"/>
            <w:u w:val="single"/>
            <w:lang w:val="it-IT"/>
          </w:rPr>
          <w:t>Vitiligine di nuova insorgenza dopo la vaccinazione mRNA-1273 (Moderna) COVID-19</w:t>
        </w:r>
      </w:hyperlink>
    </w:p>
    <w:p w:rsidR="00836CA0" w:rsidRPr="00775D9B" w:rsidRDefault="00775D9B">
      <w:pPr>
        <w:rPr>
          <w:lang w:val="it-IT"/>
        </w:rPr>
      </w:pPr>
      <w:r w:rsidRPr="00775D9B">
        <w:rPr>
          <w:lang w:val="it-IT"/>
        </w:rPr>
        <w:t xml:space="preserve">2629. </w:t>
      </w:r>
      <w:hyperlink r:id="rId2635">
        <w:r w:rsidRPr="00775D9B">
          <w:rPr>
            <w:color w:val="0000FF"/>
            <w:u w:val="single"/>
            <w:lang w:val="it-IT"/>
          </w:rPr>
          <w:t>Diabete di tipo 1 di nuova concezione dopo la vaccinazione contro la malattia da coronavirus 2019: un caso clinico</w:t>
        </w:r>
      </w:hyperlink>
    </w:p>
    <w:p w:rsidR="00836CA0" w:rsidRPr="00775D9B" w:rsidRDefault="00775D9B">
      <w:pPr>
        <w:rPr>
          <w:lang w:val="it-IT"/>
        </w:rPr>
      </w:pPr>
      <w:r w:rsidRPr="00775D9B">
        <w:rPr>
          <w:lang w:val="it-IT"/>
        </w:rPr>
        <w:t xml:space="preserve">2630. </w:t>
      </w:r>
      <w:hyperlink r:id="rId2636">
        <w:r w:rsidRPr="00775D9B">
          <w:rPr>
            <w:color w:val="0000FF"/>
            <w:u w:val="single"/>
            <w:lang w:val="it-IT"/>
          </w:rPr>
          <w:t>Linfoma extranodale a cellule NK/T di nuova diagnosi, di tipo nasale, al braccio sinistro iniettato dopo la vaccinazione con BNT162b2 mRNA COVID-19</w:t>
        </w:r>
      </w:hyperlink>
    </w:p>
    <w:p w:rsidR="00836CA0" w:rsidRPr="00775D9B" w:rsidRDefault="00775D9B">
      <w:pPr>
        <w:rPr>
          <w:lang w:val="it-IT"/>
        </w:rPr>
      </w:pPr>
      <w:r w:rsidRPr="00775D9B">
        <w:rPr>
          <w:lang w:val="it-IT"/>
        </w:rPr>
        <w:t xml:space="preserve">2631. </w:t>
      </w:r>
      <w:hyperlink r:id="rId2637">
        <w:r w:rsidRPr="00775D9B">
          <w:rPr>
            <w:color w:val="0000FF"/>
            <w:u w:val="single"/>
            <w:lang w:val="it-IT"/>
          </w:rPr>
          <w:t>Trombocitopenia idiopatica di nuova diagnosi post somministrazione del vaccino COVID-19</w:t>
        </w:r>
      </w:hyperlink>
    </w:p>
    <w:p w:rsidR="00836CA0" w:rsidRPr="00775D9B" w:rsidRDefault="00775D9B">
      <w:pPr>
        <w:rPr>
          <w:lang w:val="it-IT"/>
        </w:rPr>
      </w:pPr>
      <w:r w:rsidRPr="00775D9B">
        <w:rPr>
          <w:lang w:val="it-IT"/>
        </w:rPr>
        <w:t xml:space="preserve">2632. </w:t>
      </w:r>
      <w:hyperlink r:id="rId2638">
        <w:r w:rsidRPr="00775D9B">
          <w:rPr>
            <w:color w:val="0000FF"/>
            <w:u w:val="single"/>
            <w:lang w:val="it-IT"/>
          </w:rPr>
          <w:t>Trombocitopenia immunitaria di nuova diagnosi in una paziente in gravidanza dopo la vaccinazione contro la malattia da coronavirus 2019</w:t>
        </w:r>
      </w:hyperlink>
    </w:p>
    <w:p w:rsidR="00836CA0" w:rsidRPr="00775D9B" w:rsidRDefault="00775D9B">
      <w:pPr>
        <w:rPr>
          <w:lang w:val="it-IT"/>
        </w:rPr>
      </w:pPr>
      <w:r w:rsidRPr="00775D9B">
        <w:rPr>
          <w:lang w:val="it-IT"/>
        </w:rPr>
        <w:t xml:space="preserve">2633. </w:t>
      </w:r>
      <w:hyperlink r:id="rId2639">
        <w:r w:rsidRPr="00775D9B">
          <w:rPr>
            <w:color w:val="0000FF"/>
            <w:u w:val="single"/>
            <w:lang w:val="it-IT"/>
          </w:rPr>
          <w:t>Disturbi dello spettro della neuromielite ottica di nuova diagnosi in seguito alla vaccinazione: segnalazione di casi e revisione sistematica</w:t>
        </w:r>
      </w:hyperlink>
    </w:p>
    <w:p w:rsidR="00836CA0" w:rsidRPr="00775D9B" w:rsidRDefault="00775D9B">
      <w:pPr>
        <w:rPr>
          <w:lang w:val="it-IT"/>
        </w:rPr>
      </w:pPr>
      <w:r w:rsidRPr="00775D9B">
        <w:rPr>
          <w:lang w:val="it-IT"/>
        </w:rPr>
        <w:t xml:space="preserve">2634. </w:t>
      </w:r>
      <w:hyperlink r:id="rId2640">
        <w:r w:rsidRPr="00775D9B">
          <w:rPr>
            <w:color w:val="0000FF"/>
            <w:u w:val="single"/>
            <w:lang w:val="it-IT"/>
          </w:rPr>
          <w:t>Vitiligine di recente sviluppo in seguito al vaccino contro l’mRNA del COVID-19</w:t>
        </w:r>
      </w:hyperlink>
    </w:p>
    <w:p w:rsidR="00836CA0" w:rsidRPr="00775D9B" w:rsidRDefault="00775D9B">
      <w:pPr>
        <w:rPr>
          <w:lang w:val="it-IT"/>
        </w:rPr>
      </w:pPr>
      <w:r w:rsidRPr="00775D9B">
        <w:rPr>
          <w:lang w:val="it-IT"/>
        </w:rPr>
        <w:t xml:space="preserve">2635. </w:t>
      </w:r>
      <w:hyperlink r:id="rId2641">
        <w:r w:rsidRPr="00775D9B">
          <w:rPr>
            <w:color w:val="0000FF"/>
            <w:u w:val="single"/>
            <w:lang w:val="it-IT"/>
          </w:rPr>
          <w:t>Diabete di tipo 1 fulminante di nuova insorgenza in seguito alla vaccinazione SARS-CoV-2: un caso clinico - Sasaki</w:t>
        </w:r>
      </w:hyperlink>
    </w:p>
    <w:p w:rsidR="00836CA0" w:rsidRPr="00775D9B" w:rsidRDefault="00775D9B">
      <w:pPr>
        <w:rPr>
          <w:lang w:val="it-IT"/>
        </w:rPr>
      </w:pPr>
      <w:r w:rsidRPr="00775D9B">
        <w:rPr>
          <w:lang w:val="it-IT"/>
        </w:rPr>
        <w:t xml:space="preserve">2636. </w:t>
      </w:r>
      <w:hyperlink r:id="rId2642">
        <w:r w:rsidRPr="00775D9B">
          <w:rPr>
            <w:color w:val="0000FF"/>
            <w:u w:val="single"/>
            <w:lang w:val="it-IT"/>
          </w:rPr>
          <w:t>Sindrome di Nicolau dopo l’iniezione di glatiramer acetato in prossimità della somministrazione del vaccino mRNA SARS-CoV-2</w:t>
        </w:r>
      </w:hyperlink>
    </w:p>
    <w:p w:rsidR="00836CA0" w:rsidRPr="00775D9B" w:rsidRDefault="00775D9B">
      <w:pPr>
        <w:rPr>
          <w:lang w:val="it-IT"/>
        </w:rPr>
      </w:pPr>
      <w:r w:rsidRPr="00775D9B">
        <w:rPr>
          <w:lang w:val="it-IT"/>
        </w:rPr>
        <w:t xml:space="preserve">2637. </w:t>
      </w:r>
      <w:hyperlink r:id="rId2643">
        <w:r w:rsidRPr="00775D9B">
          <w:rPr>
            <w:color w:val="0000FF"/>
            <w:u w:val="single"/>
            <w:lang w:val="it-IT"/>
          </w:rPr>
          <w:t>Lesioni cerebrali tipiche dell'NMOSD dopo la vaccinazione con mRNA COVID-19</w:t>
        </w:r>
      </w:hyperlink>
    </w:p>
    <w:p w:rsidR="00836CA0" w:rsidRPr="00775D9B" w:rsidRDefault="00775D9B">
      <w:pPr>
        <w:rPr>
          <w:lang w:val="it-IT"/>
        </w:rPr>
      </w:pPr>
      <w:r w:rsidRPr="00775D9B">
        <w:rPr>
          <w:lang w:val="it-IT"/>
        </w:rPr>
        <w:t xml:space="preserve">2638. </w:t>
      </w:r>
      <w:hyperlink r:id="rId2644">
        <w:r w:rsidRPr="00775D9B">
          <w:rPr>
            <w:color w:val="0000FF"/>
            <w:u w:val="single"/>
            <w:lang w:val="it-IT"/>
          </w:rPr>
          <w:t>Neuropatia ottica ischemica anteriore non arteritica (NA-AION) e vaccinazione COVID-19</w:t>
        </w:r>
      </w:hyperlink>
    </w:p>
    <w:p w:rsidR="00836CA0" w:rsidRPr="00775D9B" w:rsidRDefault="00775D9B">
      <w:pPr>
        <w:rPr>
          <w:lang w:val="it-IT"/>
        </w:rPr>
      </w:pPr>
      <w:r w:rsidRPr="00775D9B">
        <w:rPr>
          <w:lang w:val="it-IT"/>
        </w:rPr>
        <w:lastRenderedPageBreak/>
        <w:t xml:space="preserve">2639. </w:t>
      </w:r>
      <w:hyperlink r:id="rId2645">
        <w:r w:rsidRPr="00775D9B">
          <w:rPr>
            <w:color w:val="0000FF"/>
            <w:u w:val="single"/>
            <w:lang w:val="it-IT"/>
          </w:rPr>
          <w:t>Neuropatia ottica ischemica anteriore non arteritica a seguito della vaccinazione COVID-19</w:t>
        </w:r>
      </w:hyperlink>
    </w:p>
    <w:p w:rsidR="00836CA0" w:rsidRPr="00775D9B" w:rsidRDefault="00775D9B">
      <w:pPr>
        <w:rPr>
          <w:lang w:val="it-IT"/>
        </w:rPr>
      </w:pPr>
      <w:r w:rsidRPr="00775D9B">
        <w:rPr>
          <w:lang w:val="it-IT"/>
        </w:rPr>
        <w:t xml:space="preserve">2640. </w:t>
      </w:r>
      <w:hyperlink r:id="rId2646">
        <w:r w:rsidRPr="00775D9B">
          <w:rPr>
            <w:color w:val="0000FF"/>
            <w:u w:val="single"/>
            <w:lang w:val="it-IT"/>
          </w:rPr>
          <w:t>Neuropatia ottica ischemica anteriore non arteritica con stella maculare a seguito della vaccinazione COVID-19</w:t>
        </w:r>
      </w:hyperlink>
    </w:p>
    <w:p w:rsidR="00836CA0" w:rsidRPr="00775D9B" w:rsidRDefault="00775D9B">
      <w:pPr>
        <w:rPr>
          <w:lang w:val="it-IT"/>
        </w:rPr>
      </w:pPr>
      <w:r w:rsidRPr="00775D9B">
        <w:rPr>
          <w:lang w:val="it-IT"/>
        </w:rPr>
        <w:t xml:space="preserve">2641. </w:t>
      </w:r>
      <w:hyperlink r:id="rId2647">
        <w:r w:rsidRPr="00775D9B">
          <w:rPr>
            <w:color w:val="0000FF"/>
            <w:u w:val="single"/>
            <w:lang w:val="it-IT"/>
          </w:rPr>
          <w:t>Angioedema non episodico con eosinofilia dopo vaccinazione COVID-19 con mRNA BNT162b2</w:t>
        </w:r>
      </w:hyperlink>
    </w:p>
    <w:p w:rsidR="00836CA0" w:rsidRPr="00775D9B" w:rsidRDefault="00775D9B">
      <w:pPr>
        <w:rPr>
          <w:lang w:val="it-IT"/>
        </w:rPr>
      </w:pPr>
      <w:r w:rsidRPr="00775D9B">
        <w:rPr>
          <w:lang w:val="it-IT"/>
        </w:rPr>
        <w:t xml:space="preserve">2642. </w:t>
      </w:r>
      <w:hyperlink r:id="rId2648">
        <w:r w:rsidRPr="00775D9B">
          <w:rPr>
            <w:color w:val="0000FF"/>
            <w:u w:val="single"/>
            <w:lang w:val="it-IT"/>
          </w:rPr>
          <w:t>Linfoma non Hodgkin sviluppatosi poco dopo la vaccinazione mRNA contro il COVID-19: relazione di un caso e revisione della letteratura</w:t>
        </w:r>
      </w:hyperlink>
    </w:p>
    <w:p w:rsidR="00836CA0" w:rsidRPr="00775D9B" w:rsidRDefault="00775D9B">
      <w:pPr>
        <w:rPr>
          <w:lang w:val="it-IT"/>
        </w:rPr>
      </w:pPr>
      <w:r w:rsidRPr="00775D9B">
        <w:rPr>
          <w:lang w:val="it-IT"/>
        </w:rPr>
        <w:t xml:space="preserve">2643. </w:t>
      </w:r>
      <w:hyperlink r:id="rId2649">
        <w:r w:rsidRPr="00775D9B">
          <w:rPr>
            <w:color w:val="0000FF"/>
            <w:u w:val="single"/>
            <w:lang w:val="it-IT"/>
          </w:rPr>
          <w:t>Endocardite e miocardite non infettiva dopo la vaccinazione con mRNA COVID-19</w:t>
        </w:r>
      </w:hyperlink>
    </w:p>
    <w:p w:rsidR="00836CA0" w:rsidRPr="00775D9B" w:rsidRDefault="00775D9B">
      <w:pPr>
        <w:rPr>
          <w:lang w:val="it-IT"/>
        </w:rPr>
      </w:pPr>
      <w:r w:rsidRPr="00775D9B">
        <w:rPr>
          <w:lang w:val="it-IT"/>
        </w:rPr>
        <w:t xml:space="preserve">2644. </w:t>
      </w:r>
      <w:hyperlink r:id="rId2650">
        <w:r w:rsidRPr="00775D9B">
          <w:rPr>
            <w:color w:val="0000FF"/>
            <w:u w:val="single"/>
            <w:lang w:val="it-IT"/>
          </w:rPr>
          <w:t>La terapia non invasiva di stimolazione con microcorrente cerebrale del COVID-19 a lungo termine riduce la disregolazione vascolare e migliora il deterioramento visivo e cognitivo</w:t>
        </w:r>
      </w:hyperlink>
    </w:p>
    <w:p w:rsidR="00836CA0" w:rsidRPr="00775D9B" w:rsidRDefault="00775D9B">
      <w:pPr>
        <w:rPr>
          <w:lang w:val="it-IT"/>
        </w:rPr>
      </w:pPr>
      <w:r w:rsidRPr="00775D9B">
        <w:rPr>
          <w:lang w:val="it-IT"/>
        </w:rPr>
        <w:t xml:space="preserve">2645. </w:t>
      </w:r>
      <w:hyperlink r:id="rId2651">
        <w:r w:rsidRPr="00775D9B">
          <w:rPr>
            <w:color w:val="0000FF"/>
            <w:u w:val="single"/>
            <w:lang w:val="it-IT"/>
          </w:rPr>
          <w:t>Flebite venosa superficiale non trombotica secondaria al vaccino Covid-19 o successiva infezione da Covid-19</w:t>
        </w:r>
      </w:hyperlink>
    </w:p>
    <w:p w:rsidR="00836CA0" w:rsidRPr="00775D9B" w:rsidRDefault="00775D9B">
      <w:pPr>
        <w:rPr>
          <w:lang w:val="it-IT"/>
        </w:rPr>
      </w:pPr>
      <w:r w:rsidRPr="00775D9B">
        <w:rPr>
          <w:lang w:val="it-IT"/>
        </w:rPr>
        <w:t xml:space="preserve">2646. </w:t>
      </w:r>
      <w:hyperlink r:id="rId2652">
        <w:r w:rsidRPr="00775D9B">
          <w:rPr>
            <w:color w:val="0000FF"/>
            <w:u w:val="single"/>
            <w:lang w:val="it-IT"/>
          </w:rPr>
          <w:t>Neuropatia ottica ischemica anteriore non arteritica in seguito alla vaccinazione COVID-19: un caso clinico</w:t>
        </w:r>
      </w:hyperlink>
    </w:p>
    <w:p w:rsidR="00836CA0" w:rsidRPr="00775D9B" w:rsidRDefault="00775D9B">
      <w:pPr>
        <w:rPr>
          <w:lang w:val="it-IT"/>
        </w:rPr>
      </w:pPr>
      <w:r w:rsidRPr="00775D9B">
        <w:rPr>
          <w:lang w:val="it-IT"/>
        </w:rPr>
        <w:t xml:space="preserve">2647. </w:t>
      </w:r>
      <w:hyperlink r:id="rId2653">
        <w:r w:rsidRPr="00775D9B">
          <w:rPr>
            <w:color w:val="0000FF"/>
            <w:u w:val="single"/>
            <w:lang w:val="it-IT"/>
          </w:rPr>
          <w:t>Neuropatia ottica ischemica anteriore non arteritica conseguente alla vaccinazione COVID-19: conseguenza o coincidenza</w:t>
        </w:r>
      </w:hyperlink>
    </w:p>
    <w:p w:rsidR="00836CA0" w:rsidRPr="00775D9B" w:rsidRDefault="00775D9B">
      <w:pPr>
        <w:rPr>
          <w:lang w:val="it-IT"/>
        </w:rPr>
      </w:pPr>
      <w:r w:rsidRPr="00775D9B">
        <w:rPr>
          <w:lang w:val="it-IT"/>
        </w:rPr>
        <w:t xml:space="preserve">2648. </w:t>
      </w:r>
      <w:hyperlink r:id="rId2654">
        <w:r w:rsidRPr="00775D9B">
          <w:rPr>
            <w:color w:val="0000FF"/>
            <w:u w:val="single"/>
            <w:lang w:val="it-IT"/>
          </w:rPr>
          <w:t>Angioedema non episodico con eosinofilia dopo vaccinazione COVID-19: un caso trattato con successo con reslizumab</w:t>
        </w:r>
      </w:hyperlink>
    </w:p>
    <w:p w:rsidR="00836CA0" w:rsidRPr="00775D9B" w:rsidRDefault="00775D9B">
      <w:pPr>
        <w:rPr>
          <w:lang w:val="it-IT"/>
        </w:rPr>
      </w:pPr>
      <w:r w:rsidRPr="00775D9B">
        <w:rPr>
          <w:lang w:val="it-IT"/>
        </w:rPr>
        <w:t xml:space="preserve">2649. </w:t>
      </w:r>
      <w:hyperlink r:id="rId2655">
        <w:r w:rsidRPr="00775D9B">
          <w:rPr>
            <w:color w:val="0000FF"/>
            <w:u w:val="single"/>
            <w:lang w:val="it-IT"/>
          </w:rPr>
          <w:t>Angioedema non episodico con eosinofilia in seguito alla somministrazione del vaccino COVID-19 mRNA BNT162b2</w:t>
        </w:r>
      </w:hyperlink>
    </w:p>
    <w:p w:rsidR="00836CA0" w:rsidRPr="00775D9B" w:rsidRDefault="00775D9B">
      <w:pPr>
        <w:rPr>
          <w:lang w:val="it-IT"/>
        </w:rPr>
      </w:pPr>
      <w:r w:rsidRPr="00775D9B">
        <w:rPr>
          <w:lang w:val="it-IT"/>
        </w:rPr>
        <w:t xml:space="preserve">2650. </w:t>
      </w:r>
      <w:hyperlink r:id="rId2656">
        <w:r w:rsidRPr="00775D9B">
          <w:rPr>
            <w:color w:val="0000FF"/>
            <w:u w:val="single"/>
            <w:lang w:val="it-IT"/>
          </w:rPr>
          <w:t>Non tutto ciò che è droopy dopo il vaccino Ad26.COV2.S (JNJ) è la paralisi di Bell: un raro caso di ictus isolato dorsale pontino che causa paralisi emi-facciale completa omolaterale</w:t>
        </w:r>
      </w:hyperlink>
    </w:p>
    <w:p w:rsidR="00836CA0" w:rsidRPr="00775D9B" w:rsidRDefault="00775D9B">
      <w:pPr>
        <w:rPr>
          <w:lang w:val="it-IT"/>
        </w:rPr>
      </w:pPr>
      <w:r w:rsidRPr="00775D9B">
        <w:rPr>
          <w:lang w:val="it-IT"/>
        </w:rPr>
        <w:t xml:space="preserve">2651. </w:t>
      </w:r>
      <w:hyperlink r:id="rId2657">
        <w:r w:rsidRPr="00775D9B">
          <w:rPr>
            <w:color w:val="0000FF"/>
            <w:u w:val="single"/>
            <w:lang w:val="it-IT"/>
          </w:rPr>
          <w:t>Non sentirsi gonfio: la sindrome della vena cava superiore (SVC) erroneamente attribuita alla reazione al vaccino COVID-19</w:t>
        </w:r>
      </w:hyperlink>
    </w:p>
    <w:p w:rsidR="00836CA0" w:rsidRPr="00775D9B" w:rsidRDefault="00775D9B">
      <w:pPr>
        <w:rPr>
          <w:lang w:val="it-IT"/>
        </w:rPr>
      </w:pPr>
      <w:r w:rsidRPr="00775D9B">
        <w:rPr>
          <w:lang w:val="it-IT"/>
        </w:rPr>
        <w:t xml:space="preserve">2652. </w:t>
      </w:r>
      <w:hyperlink r:id="rId2658">
        <w:r w:rsidRPr="00775D9B">
          <w:rPr>
            <w:color w:val="0000FF"/>
            <w:u w:val="single"/>
            <w:lang w:val="it-IT"/>
          </w:rPr>
          <w:t>Non solo linfoadenopatia: caso di linfangite toracica valutata con risonanza magnetica dopo vaccino anti-COVID 19</w:t>
        </w:r>
      </w:hyperlink>
    </w:p>
    <w:p w:rsidR="00836CA0" w:rsidRPr="00775D9B" w:rsidRDefault="00775D9B">
      <w:pPr>
        <w:rPr>
          <w:lang w:val="it-IT"/>
        </w:rPr>
      </w:pPr>
      <w:r w:rsidRPr="00775D9B">
        <w:rPr>
          <w:lang w:val="it-IT"/>
        </w:rPr>
        <w:t xml:space="preserve">2653. </w:t>
      </w:r>
      <w:hyperlink r:id="rId2659">
        <w:r w:rsidRPr="00775D9B">
          <w:rPr>
            <w:color w:val="0000FF"/>
            <w:u w:val="single"/>
            <w:lang w:val="it-IT"/>
          </w:rPr>
          <w:t>Si noti la distinzione tra miocardite, miocardite da nuovo coronavirus e miocardite associata al vaccino COVID-19</w:t>
        </w:r>
      </w:hyperlink>
    </w:p>
    <w:p w:rsidR="00836CA0" w:rsidRPr="00775D9B" w:rsidRDefault="00775D9B">
      <w:pPr>
        <w:rPr>
          <w:lang w:val="it-IT"/>
        </w:rPr>
      </w:pPr>
      <w:r w:rsidRPr="00775D9B">
        <w:rPr>
          <w:lang w:val="it-IT"/>
        </w:rPr>
        <w:t xml:space="preserve">2654. </w:t>
      </w:r>
      <w:hyperlink r:id="rId2660">
        <w:r w:rsidRPr="00775D9B">
          <w:rPr>
            <w:color w:val="0000FF"/>
            <w:u w:val="single"/>
            <w:lang w:val="it-IT"/>
          </w:rPr>
          <w:t>Nuovo caso di cardiomiopatia takotsubo a seguito della vaccinazione COVID-19</w:t>
        </w:r>
      </w:hyperlink>
    </w:p>
    <w:p w:rsidR="00836CA0" w:rsidRPr="00775D9B" w:rsidRDefault="00775D9B">
      <w:pPr>
        <w:rPr>
          <w:lang w:val="it-IT"/>
        </w:rPr>
      </w:pPr>
      <w:r w:rsidRPr="00775D9B">
        <w:rPr>
          <w:lang w:val="it-IT"/>
        </w:rPr>
        <w:lastRenderedPageBreak/>
        <w:t xml:space="preserve">2655. </w:t>
      </w:r>
      <w:hyperlink r:id="rId2661">
        <w:r w:rsidRPr="00775D9B">
          <w:rPr>
            <w:color w:val="0000FF"/>
            <w:u w:val="single"/>
            <w:lang w:val="it-IT"/>
          </w:rPr>
          <w:t>Osservazioni su una potenziale risposta immunitaria alle protesi mammarie dopo l'immunizzazione con vaccini COVID-19</w:t>
        </w:r>
      </w:hyperlink>
    </w:p>
    <w:p w:rsidR="00836CA0" w:rsidRPr="00775D9B" w:rsidRDefault="00775D9B">
      <w:pPr>
        <w:rPr>
          <w:lang w:val="it-IT"/>
        </w:rPr>
      </w:pPr>
      <w:r w:rsidRPr="00775D9B">
        <w:rPr>
          <w:lang w:val="it-IT"/>
        </w:rPr>
        <w:t xml:space="preserve">2656. </w:t>
      </w:r>
      <w:hyperlink r:id="rId2662">
        <w:r w:rsidRPr="00775D9B">
          <w:rPr>
            <w:color w:val="0000FF"/>
            <w:u w:val="single"/>
            <w:lang w:val="it-IT"/>
          </w:rPr>
          <w:t>Vasculopatia retinica occlusiva dopo la vaccinazione AstraZeneca COVID-19: un caso clinico</w:t>
        </w:r>
      </w:hyperlink>
    </w:p>
    <w:p w:rsidR="00836CA0" w:rsidRPr="00775D9B" w:rsidRDefault="00775D9B">
      <w:pPr>
        <w:rPr>
          <w:lang w:val="it-IT"/>
        </w:rPr>
      </w:pPr>
      <w:r w:rsidRPr="00775D9B">
        <w:rPr>
          <w:lang w:val="it-IT"/>
        </w:rPr>
        <w:t xml:space="preserve">2657. </w:t>
      </w:r>
      <w:hyperlink r:id="rId2663">
        <w:r w:rsidRPr="00775D9B">
          <w:rPr>
            <w:color w:val="0000FF"/>
            <w:u w:val="single"/>
            <w:lang w:val="it-IT"/>
          </w:rPr>
          <w:t>Presenza e risposta al trattamento della malattia di Graves dopo la vaccinazione COVID in due pazienti di sesso maschile</w:t>
        </w:r>
      </w:hyperlink>
    </w:p>
    <w:p w:rsidR="00836CA0" w:rsidRPr="00775D9B" w:rsidRDefault="00775D9B">
      <w:pPr>
        <w:rPr>
          <w:lang w:val="it-IT"/>
        </w:rPr>
      </w:pPr>
      <w:r w:rsidRPr="00775D9B">
        <w:rPr>
          <w:lang w:val="it-IT"/>
        </w:rPr>
        <w:t xml:space="preserve">2658. </w:t>
      </w:r>
      <w:hyperlink r:id="rId2664">
        <w:r w:rsidRPr="00775D9B">
          <w:rPr>
            <w:color w:val="0000FF"/>
            <w:u w:val="single"/>
            <w:lang w:val="it-IT"/>
          </w:rPr>
          <w:t>Presenza di miocardite acuta simil-infartuale a seguito della vaccinazione contro il COVID-19: solo una coincidenza accidentale o piuttosto miocardite autoimmune associata alla vaccinazione?</w:t>
        </w:r>
      </w:hyperlink>
    </w:p>
    <w:p w:rsidR="00836CA0" w:rsidRPr="00775D9B" w:rsidRDefault="00775D9B">
      <w:pPr>
        <w:rPr>
          <w:lang w:val="it-IT"/>
        </w:rPr>
      </w:pPr>
      <w:r w:rsidRPr="00775D9B">
        <w:rPr>
          <w:lang w:val="it-IT"/>
        </w:rPr>
        <w:t xml:space="preserve">2659. </w:t>
      </w:r>
      <w:hyperlink r:id="rId2665">
        <w:r w:rsidRPr="00775D9B">
          <w:rPr>
            <w:color w:val="0000FF"/>
            <w:u w:val="single"/>
            <w:lang w:val="it-IT"/>
          </w:rPr>
          <w:t>Eventi avversi oculari dopo la vaccinazione COVID-19</w:t>
        </w:r>
      </w:hyperlink>
    </w:p>
    <w:p w:rsidR="00836CA0" w:rsidRPr="00775D9B" w:rsidRDefault="00775D9B">
      <w:pPr>
        <w:rPr>
          <w:lang w:val="it-IT"/>
        </w:rPr>
      </w:pPr>
      <w:r w:rsidRPr="00775D9B">
        <w:rPr>
          <w:lang w:val="it-IT"/>
        </w:rPr>
        <w:t xml:space="preserve">2660. </w:t>
      </w:r>
      <w:hyperlink r:id="rId2666">
        <w:r w:rsidRPr="00775D9B">
          <w:rPr>
            <w:color w:val="0000FF"/>
            <w:u w:val="single"/>
            <w:lang w:val="it-IT"/>
          </w:rPr>
          <w:t>Eventi avversi oculari successivi alla vaccinazione: panoramica e aggiornamento</w:t>
        </w:r>
      </w:hyperlink>
    </w:p>
    <w:p w:rsidR="00836CA0" w:rsidRPr="00775D9B" w:rsidRDefault="00775D9B">
      <w:pPr>
        <w:rPr>
          <w:lang w:val="it-IT"/>
        </w:rPr>
      </w:pPr>
      <w:r w:rsidRPr="00775D9B">
        <w:rPr>
          <w:lang w:val="it-IT"/>
        </w:rPr>
        <w:t xml:space="preserve">2661. </w:t>
      </w:r>
      <w:hyperlink r:id="rId2667">
        <w:r w:rsidRPr="00775D9B">
          <w:rPr>
            <w:color w:val="0000FF"/>
            <w:u w:val="single"/>
            <w:lang w:val="it-IT"/>
          </w:rPr>
          <w:t>Eventi infiammatori oculari successivi alla vaccinazione COVID-19: una serie di casi multinazionali</w:t>
        </w:r>
      </w:hyperlink>
    </w:p>
    <w:p w:rsidR="00836CA0" w:rsidRPr="00775D9B" w:rsidRDefault="00775D9B">
      <w:pPr>
        <w:rPr>
          <w:lang w:val="it-IT"/>
        </w:rPr>
      </w:pPr>
      <w:r w:rsidRPr="00775D9B">
        <w:rPr>
          <w:lang w:val="it-IT"/>
        </w:rPr>
        <w:t xml:space="preserve">2662. </w:t>
      </w:r>
      <w:hyperlink r:id="rId2668">
        <w:r w:rsidRPr="00775D9B">
          <w:rPr>
            <w:color w:val="0000FF"/>
            <w:u w:val="single"/>
            <w:lang w:val="it-IT"/>
          </w:rPr>
          <w:t>Manifestazioni infiammatorie oculari a seguito delle vaccinazioni COVID-19 a Taiwan: una serie di casi</w:t>
        </w:r>
      </w:hyperlink>
    </w:p>
    <w:p w:rsidR="00836CA0" w:rsidRPr="00775D9B" w:rsidRDefault="00775D9B">
      <w:pPr>
        <w:rPr>
          <w:lang w:val="it-IT"/>
        </w:rPr>
      </w:pPr>
      <w:r w:rsidRPr="00775D9B">
        <w:rPr>
          <w:lang w:val="it-IT"/>
        </w:rPr>
        <w:t xml:space="preserve">2663. </w:t>
      </w:r>
      <w:hyperlink r:id="rId2669">
        <w:r w:rsidRPr="00775D9B">
          <w:rPr>
            <w:color w:val="0000FF"/>
            <w:u w:val="single"/>
            <w:lang w:val="it-IT"/>
          </w:rPr>
          <w:t>Manifestazioni oculari dopo la somministrazione del vaccino COVID-19: una revisione sistematica</w:t>
        </w:r>
      </w:hyperlink>
    </w:p>
    <w:p w:rsidR="00836CA0" w:rsidRPr="00775D9B" w:rsidRDefault="00775D9B">
      <w:pPr>
        <w:rPr>
          <w:lang w:val="it-IT"/>
        </w:rPr>
      </w:pPr>
      <w:r w:rsidRPr="00775D9B">
        <w:rPr>
          <w:lang w:val="it-IT"/>
        </w:rPr>
        <w:t xml:space="preserve">2664. </w:t>
      </w:r>
      <w:hyperlink r:id="rId2670">
        <w:r w:rsidRPr="00775D9B">
          <w:rPr>
            <w:color w:val="0000FF"/>
            <w:u w:val="single"/>
            <w:lang w:val="it-IT"/>
          </w:rPr>
          <w:t>Omissione della pulizia della pelle con alcol e rischio di eventi avversi nei residenti in assistenza a lungo termine sottoposti a vaccinazione contro il COVID-19: uno studio di coorte</w:t>
        </w:r>
      </w:hyperlink>
    </w:p>
    <w:p w:rsidR="00836CA0" w:rsidRPr="00775D9B" w:rsidRDefault="00775D9B">
      <w:pPr>
        <w:rPr>
          <w:lang w:val="it-IT"/>
        </w:rPr>
      </w:pPr>
      <w:r w:rsidRPr="00775D9B">
        <w:rPr>
          <w:lang w:val="it-IT"/>
        </w:rPr>
        <w:t xml:space="preserve">2665. </w:t>
      </w:r>
      <w:hyperlink r:id="rId2671">
        <w:r w:rsidRPr="00775D9B">
          <w:rPr>
            <w:color w:val="0000FF"/>
            <w:u w:val="single"/>
            <w:lang w:val="it-IT"/>
          </w:rPr>
          <w:t>Solo alterazioni subcliniche nel sistema emostatico delle persone con diabete dopo la vaccinazione COVID-19</w:t>
        </w:r>
      </w:hyperlink>
    </w:p>
    <w:p w:rsidR="00836CA0" w:rsidRPr="00775D9B" w:rsidRDefault="00775D9B">
      <w:pPr>
        <w:rPr>
          <w:lang w:val="it-IT"/>
        </w:rPr>
      </w:pPr>
      <w:r w:rsidRPr="00775D9B">
        <w:rPr>
          <w:lang w:val="it-IT"/>
        </w:rPr>
        <w:t xml:space="preserve">2666. </w:t>
      </w:r>
      <w:hyperlink r:id="rId2672" w:anchor="!/">
        <w:r w:rsidRPr="00775D9B">
          <w:rPr>
            <w:color w:val="0000FF"/>
            <w:u w:val="single"/>
            <w:lang w:val="it-IT"/>
          </w:rPr>
          <w:t>Insorgenza della sindrome di Guillain-Barré e della mielite trasversa in seguito alla vaccinazione contro il COVID-19</w:t>
        </w:r>
      </w:hyperlink>
    </w:p>
    <w:p w:rsidR="00836CA0" w:rsidRPr="00775D9B" w:rsidRDefault="00775D9B">
      <w:pPr>
        <w:rPr>
          <w:lang w:val="it-IT"/>
        </w:rPr>
      </w:pPr>
      <w:r w:rsidRPr="00775D9B">
        <w:rPr>
          <w:lang w:val="it-IT"/>
        </w:rPr>
        <w:t xml:space="preserve">2667. </w:t>
      </w:r>
      <w:hyperlink r:id="rId2673">
        <w:r w:rsidRPr="00775D9B">
          <w:rPr>
            <w:color w:val="0000FF"/>
            <w:u w:val="single"/>
            <w:lang w:val="it-IT"/>
          </w:rPr>
          <w:t>Insorgenza/riacutizzazione della psoriasi in seguito al vaccino contro il virus Corona ChAdOx1 nCoV-19 (Oxford-AstraZeneca/Covishield): rapporto di due casi</w:t>
        </w:r>
      </w:hyperlink>
    </w:p>
    <w:p w:rsidR="00836CA0" w:rsidRPr="00775D9B" w:rsidRDefault="00775D9B">
      <w:pPr>
        <w:rPr>
          <w:lang w:val="it-IT"/>
        </w:rPr>
      </w:pPr>
      <w:r w:rsidRPr="00775D9B">
        <w:rPr>
          <w:lang w:val="it-IT"/>
        </w:rPr>
        <w:t xml:space="preserve">2668. </w:t>
      </w:r>
      <w:hyperlink r:id="rId2674">
        <w:r w:rsidRPr="00775D9B">
          <w:rPr>
            <w:color w:val="0000FF"/>
            <w:u w:val="single"/>
            <w:lang w:val="it-IT"/>
          </w:rPr>
          <w:t>Complicazioni oftalmiche della vaccinazione COVID-19</w:t>
        </w:r>
      </w:hyperlink>
    </w:p>
    <w:p w:rsidR="00836CA0" w:rsidRPr="00775D9B" w:rsidRDefault="00775D9B">
      <w:pPr>
        <w:rPr>
          <w:lang w:val="it-IT"/>
        </w:rPr>
      </w:pPr>
      <w:r w:rsidRPr="00775D9B">
        <w:rPr>
          <w:lang w:val="it-IT"/>
        </w:rPr>
        <w:t xml:space="preserve">2669. </w:t>
      </w:r>
      <w:hyperlink r:id="rId2675">
        <w:r w:rsidRPr="00775D9B">
          <w:rPr>
            <w:color w:val="0000FF"/>
            <w:u w:val="single"/>
            <w:lang w:val="it-IT"/>
          </w:rPr>
          <w:t>Manifestazione oftalmica dopo la vaccinazione SARS-CoV-2: una serie di casi</w:t>
        </w:r>
      </w:hyperlink>
    </w:p>
    <w:p w:rsidR="00836CA0" w:rsidRPr="00775D9B" w:rsidRDefault="00775D9B">
      <w:pPr>
        <w:rPr>
          <w:lang w:val="it-IT"/>
        </w:rPr>
      </w:pPr>
      <w:r w:rsidRPr="00775D9B">
        <w:rPr>
          <w:lang w:val="it-IT"/>
        </w:rPr>
        <w:t xml:space="preserve">2670. </w:t>
      </w:r>
      <w:hyperlink r:id="rId2676">
        <w:r w:rsidRPr="00775D9B">
          <w:rPr>
            <w:color w:val="0000FF"/>
            <w:u w:val="single"/>
            <w:lang w:val="it-IT"/>
          </w:rPr>
          <w:t>Emorragia del disco ottico in una giovane donna dopo la vaccinazione contro la malattia da coronavirus mRNA 2019: un caso clinico</w:t>
        </w:r>
      </w:hyperlink>
    </w:p>
    <w:p w:rsidR="00836CA0" w:rsidRPr="00775D9B" w:rsidRDefault="00775D9B">
      <w:pPr>
        <w:rPr>
          <w:lang w:val="it-IT"/>
        </w:rPr>
      </w:pPr>
      <w:r w:rsidRPr="00775D9B">
        <w:rPr>
          <w:lang w:val="it-IT"/>
        </w:rPr>
        <w:t xml:space="preserve">2671. </w:t>
      </w:r>
      <w:hyperlink r:id="rId2677">
        <w:r w:rsidRPr="00775D9B">
          <w:rPr>
            <w:color w:val="0000FF"/>
            <w:u w:val="single"/>
            <w:lang w:val="it-IT"/>
          </w:rPr>
          <w:t>Neurite ottica dopo l’applicazione del vaccino COVID-19</w:t>
        </w:r>
      </w:hyperlink>
    </w:p>
    <w:p w:rsidR="00836CA0" w:rsidRPr="00775D9B" w:rsidRDefault="00775D9B">
      <w:pPr>
        <w:rPr>
          <w:lang w:val="it-IT"/>
        </w:rPr>
      </w:pPr>
      <w:r w:rsidRPr="00775D9B">
        <w:rPr>
          <w:lang w:val="it-IT"/>
        </w:rPr>
        <w:lastRenderedPageBreak/>
        <w:t xml:space="preserve">2672. </w:t>
      </w:r>
      <w:hyperlink r:id="rId2678">
        <w:r w:rsidRPr="00775D9B">
          <w:rPr>
            <w:color w:val="0000FF"/>
            <w:u w:val="single"/>
            <w:lang w:val="it-IT"/>
          </w:rPr>
          <w:t>Neurite ottica conseguente alla vaccinazione COVID-19: coincidenza o effetto collaterale? - Una serie di casi</w:t>
        </w:r>
      </w:hyperlink>
    </w:p>
    <w:p w:rsidR="00836CA0" w:rsidRPr="00775D9B" w:rsidRDefault="00775D9B">
      <w:pPr>
        <w:rPr>
          <w:lang w:val="it-IT"/>
        </w:rPr>
      </w:pPr>
      <w:r w:rsidRPr="00775D9B">
        <w:rPr>
          <w:lang w:val="it-IT"/>
        </w:rPr>
        <w:t xml:space="preserve">2673. </w:t>
      </w:r>
      <w:hyperlink r:id="rId2679">
        <w:r w:rsidRPr="00775D9B">
          <w:rPr>
            <w:color w:val="0000FF"/>
            <w:u w:val="single"/>
            <w:lang w:val="it-IT"/>
          </w:rPr>
          <w:t>Neurite ottica secondaria al vaccino Pfizer-BioNTech-162b2 COVID-19 gestito con plasmaferesi: rapporto di un caso e revisione</w:t>
        </w:r>
      </w:hyperlink>
    </w:p>
    <w:p w:rsidR="00836CA0" w:rsidRPr="00775D9B" w:rsidRDefault="00775D9B">
      <w:pPr>
        <w:rPr>
          <w:lang w:val="it-IT"/>
        </w:rPr>
      </w:pPr>
      <w:r w:rsidRPr="00775D9B">
        <w:rPr>
          <w:lang w:val="it-IT"/>
        </w:rPr>
        <w:t xml:space="preserve">2674. </w:t>
      </w:r>
      <w:hyperlink r:id="rId2680">
        <w:r w:rsidRPr="00775D9B">
          <w:rPr>
            <w:color w:val="0000FF"/>
            <w:u w:val="single"/>
            <w:lang w:val="it-IT"/>
          </w:rPr>
          <w:t>Neuromielite ottica dopo la vaccinazione contro SARS-CoV-2</w:t>
        </w:r>
      </w:hyperlink>
    </w:p>
    <w:p w:rsidR="00836CA0" w:rsidRPr="00775D9B" w:rsidRDefault="00775D9B">
      <w:pPr>
        <w:rPr>
          <w:lang w:val="it-IT"/>
        </w:rPr>
      </w:pPr>
      <w:r w:rsidRPr="00775D9B">
        <w:rPr>
          <w:lang w:val="it-IT"/>
        </w:rPr>
        <w:t xml:space="preserve">2675. </w:t>
      </w:r>
      <w:hyperlink r:id="rId2681">
        <w:r w:rsidRPr="00775D9B">
          <w:rPr>
            <w:color w:val="0000FF"/>
            <w:u w:val="single"/>
            <w:lang w:val="it-IT"/>
          </w:rPr>
          <w:t>Neuropatia ottica dopo la vaccinazione COVID-19: rapporto di due casi</w:t>
        </w:r>
      </w:hyperlink>
    </w:p>
    <w:p w:rsidR="00836CA0" w:rsidRPr="00775D9B" w:rsidRDefault="00775D9B">
      <w:pPr>
        <w:rPr>
          <w:lang w:val="it-IT"/>
        </w:rPr>
      </w:pPr>
      <w:r w:rsidRPr="00775D9B">
        <w:rPr>
          <w:lang w:val="it-IT"/>
        </w:rPr>
        <w:t xml:space="preserve">2676. </w:t>
      </w:r>
      <w:hyperlink r:id="rId2682">
        <w:r w:rsidRPr="00775D9B">
          <w:rPr>
            <w:color w:val="0000FF"/>
            <w:u w:val="single"/>
            <w:lang w:val="it-IT"/>
          </w:rPr>
          <w:t>Eventi avversi orali successivi all’immunizzazione contro SARS-CoV-2: una serie di casi</w:t>
        </w:r>
      </w:hyperlink>
    </w:p>
    <w:p w:rsidR="00836CA0" w:rsidRPr="00775D9B" w:rsidRDefault="00775D9B">
      <w:pPr>
        <w:rPr>
          <w:lang w:val="it-IT"/>
        </w:rPr>
      </w:pPr>
      <w:r w:rsidRPr="00775D9B">
        <w:rPr>
          <w:lang w:val="it-IT"/>
        </w:rPr>
        <w:t xml:space="preserve">2677. </w:t>
      </w:r>
      <w:hyperlink r:id="rId2683">
        <w:r w:rsidRPr="00775D9B">
          <w:rPr>
            <w:color w:val="0000FF"/>
            <w:u w:val="single"/>
            <w:lang w:val="it-IT"/>
          </w:rPr>
          <w:t>Inibitori orali dell'enzima di conversione dell'angiotensina per il trattamento della reazione infiammatoria ritardata ai filler dermici di acido ialuronico dopo la vaccinazione COVID-19: un modello per l'inibizione dell'infiammazione cutanea indotta dall'angiotensina II</w:t>
        </w:r>
      </w:hyperlink>
    </w:p>
    <w:p w:rsidR="00836CA0" w:rsidRPr="00775D9B" w:rsidRDefault="00775D9B">
      <w:pPr>
        <w:rPr>
          <w:lang w:val="it-IT"/>
        </w:rPr>
      </w:pPr>
      <w:r w:rsidRPr="00775D9B">
        <w:rPr>
          <w:lang w:val="it-IT"/>
        </w:rPr>
        <w:t xml:space="preserve">2678. </w:t>
      </w:r>
      <w:hyperlink r:id="rId2684">
        <w:r w:rsidRPr="00775D9B">
          <w:rPr>
            <w:color w:val="0000FF"/>
            <w:u w:val="single"/>
            <w:lang w:val="it-IT"/>
          </w:rPr>
          <w:t>Infezione da Herpes Zoster orale in seguito alla vaccinazione contro il COVID-19: un rapporto di cinque casi</w:t>
        </w:r>
      </w:hyperlink>
    </w:p>
    <w:p w:rsidR="00836CA0" w:rsidRPr="00775D9B" w:rsidRDefault="00775D9B">
      <w:pPr>
        <w:rPr>
          <w:lang w:val="it-IT"/>
        </w:rPr>
      </w:pPr>
      <w:r w:rsidRPr="00775D9B">
        <w:rPr>
          <w:lang w:val="it-IT"/>
        </w:rPr>
        <w:t xml:space="preserve">2679. </w:t>
      </w:r>
      <w:hyperlink r:id="rId2685">
        <w:r w:rsidRPr="00775D9B">
          <w:rPr>
            <w:color w:val="0000FF"/>
            <w:u w:val="single"/>
            <w:lang w:val="it-IT"/>
          </w:rPr>
          <w:t>Lichen planus orale insorto dopo il vaccino anti-COVID-19 mRNA BNT162b2: segnalazione di 2 casi</w:t>
        </w:r>
      </w:hyperlink>
    </w:p>
    <w:p w:rsidR="00836CA0" w:rsidRPr="00775D9B" w:rsidRDefault="00775D9B">
      <w:pPr>
        <w:rPr>
          <w:lang w:val="it-IT"/>
        </w:rPr>
      </w:pPr>
      <w:r w:rsidRPr="00775D9B">
        <w:rPr>
          <w:lang w:val="it-IT"/>
        </w:rPr>
        <w:t xml:space="preserve">2680. </w:t>
      </w:r>
      <w:hyperlink r:id="rId2686">
        <w:r w:rsidRPr="00775D9B">
          <w:rPr>
            <w:color w:val="0000FF"/>
            <w:u w:val="single"/>
            <w:lang w:val="it-IT"/>
          </w:rPr>
          <w:t>Lichen planus orale dopo la vaccinazione con mRNA COVID-19</w:t>
        </w:r>
      </w:hyperlink>
    </w:p>
    <w:p w:rsidR="00836CA0" w:rsidRPr="00775D9B" w:rsidRDefault="00775D9B">
      <w:pPr>
        <w:rPr>
          <w:lang w:val="it-IT"/>
        </w:rPr>
      </w:pPr>
      <w:r w:rsidRPr="00775D9B">
        <w:rPr>
          <w:lang w:val="it-IT"/>
        </w:rPr>
        <w:t xml:space="preserve">2681. </w:t>
      </w:r>
      <w:hyperlink r:id="rId2687">
        <w:r w:rsidRPr="00775D9B">
          <w:rPr>
            <w:color w:val="0000FF"/>
            <w:u w:val="single"/>
            <w:lang w:val="it-IT"/>
          </w:rPr>
          <w:t>Lichen planus orale a seguito della somministrazione del vaccino COVID-19 basato su vettori (Ad26.COV2.S)</w:t>
        </w:r>
      </w:hyperlink>
    </w:p>
    <w:p w:rsidR="00836CA0" w:rsidRPr="00775D9B" w:rsidRDefault="00775D9B">
      <w:pPr>
        <w:rPr>
          <w:lang w:val="it-IT"/>
        </w:rPr>
      </w:pPr>
      <w:r w:rsidRPr="00775D9B">
        <w:rPr>
          <w:lang w:val="it-IT"/>
        </w:rPr>
        <w:t xml:space="preserve">2682. </w:t>
      </w:r>
      <w:hyperlink r:id="rId2688">
        <w:r w:rsidRPr="00775D9B">
          <w:rPr>
            <w:color w:val="0000FF"/>
            <w:u w:val="single"/>
            <w:lang w:val="it-IT"/>
          </w:rPr>
          <w:t>Pemfigo orale dopo la vaccinazione COVID-19</w:t>
        </w:r>
      </w:hyperlink>
    </w:p>
    <w:p w:rsidR="00836CA0" w:rsidRPr="00775D9B" w:rsidRDefault="00775D9B">
      <w:pPr>
        <w:rPr>
          <w:lang w:val="it-IT"/>
        </w:rPr>
      </w:pPr>
      <w:r w:rsidRPr="00775D9B">
        <w:rPr>
          <w:lang w:val="it-IT"/>
        </w:rPr>
        <w:t xml:space="preserve">2683. </w:t>
      </w:r>
      <w:hyperlink r:id="rId2689">
        <w:r w:rsidRPr="00775D9B">
          <w:rPr>
            <w:color w:val="0000FF"/>
            <w:u w:val="single"/>
            <w:lang w:val="it-IT"/>
          </w:rPr>
          <w:t>Infiammazione orbitale a seguito della vaccinazione COVID-19</w:t>
        </w:r>
      </w:hyperlink>
    </w:p>
    <w:p w:rsidR="00836CA0" w:rsidRPr="00775D9B" w:rsidRDefault="00775D9B">
      <w:pPr>
        <w:rPr>
          <w:lang w:val="it-IT"/>
        </w:rPr>
      </w:pPr>
      <w:r w:rsidRPr="00775D9B">
        <w:rPr>
          <w:lang w:val="it-IT"/>
        </w:rPr>
        <w:t xml:space="preserve">2684. </w:t>
      </w:r>
      <w:hyperlink r:id="rId2690">
        <w:r w:rsidRPr="00775D9B">
          <w:rPr>
            <w:color w:val="0000FF"/>
            <w:u w:val="single"/>
            <w:lang w:val="it-IT"/>
          </w:rPr>
          <w:t>Infiammazione orbitale dopo la vaccinazione COVID-19: una serie di casi e una revisione della letteratura</w:t>
        </w:r>
      </w:hyperlink>
    </w:p>
    <w:p w:rsidR="00836CA0" w:rsidRPr="00775D9B" w:rsidRDefault="00775D9B">
      <w:pPr>
        <w:rPr>
          <w:lang w:val="it-IT"/>
        </w:rPr>
      </w:pPr>
      <w:r w:rsidRPr="00775D9B">
        <w:rPr>
          <w:lang w:val="it-IT"/>
        </w:rPr>
        <w:t xml:space="preserve">2685. </w:t>
      </w:r>
      <w:hyperlink r:id="rId2691">
        <w:r w:rsidRPr="00775D9B">
          <w:rPr>
            <w:color w:val="0000FF"/>
            <w:u w:val="single"/>
            <w:lang w:val="it-IT"/>
          </w:rPr>
          <w:t>Miosite orbitale e sclerite dopo vaccini mRNA anti-SARS-CoV-2: un rapporto di tre casi</w:t>
        </w:r>
      </w:hyperlink>
    </w:p>
    <w:p w:rsidR="00836CA0" w:rsidRPr="00775D9B" w:rsidRDefault="00775D9B">
      <w:pPr>
        <w:rPr>
          <w:lang w:val="it-IT"/>
        </w:rPr>
      </w:pPr>
      <w:r w:rsidRPr="00775D9B">
        <w:rPr>
          <w:lang w:val="it-IT"/>
        </w:rPr>
        <w:t xml:space="preserve">2686. </w:t>
      </w:r>
      <w:hyperlink r:id="rId2692">
        <w:r w:rsidRPr="00775D9B">
          <w:rPr>
            <w:color w:val="0000FF"/>
            <w:u w:val="single"/>
            <w:lang w:val="it-IT"/>
          </w:rPr>
          <w:t>Donazione di organi da un donatore cerebralmente morto con trombocitopenia trombotica immunitaria indotta da vaccino dopo Ad26.COV2.S: il rischio di microtrombi d'organo</w:t>
        </w:r>
      </w:hyperlink>
    </w:p>
    <w:p w:rsidR="00836CA0" w:rsidRPr="00775D9B" w:rsidRDefault="00775D9B">
      <w:pPr>
        <w:rPr>
          <w:lang w:val="it-IT"/>
        </w:rPr>
      </w:pPr>
      <w:r w:rsidRPr="00775D9B">
        <w:rPr>
          <w:lang w:val="it-IT"/>
        </w:rPr>
        <w:t xml:space="preserve">2687. </w:t>
      </w:r>
      <w:hyperlink r:id="rId2693">
        <w:r w:rsidRPr="00775D9B">
          <w:rPr>
            <w:color w:val="0000FF"/>
            <w:u w:val="single"/>
            <w:lang w:val="it-IT"/>
          </w:rPr>
          <w:t>Trapianto di organi da donatori deceduti con trombosi e trombocitopenia indotte da vaccino</w:t>
        </w:r>
      </w:hyperlink>
    </w:p>
    <w:p w:rsidR="00836CA0" w:rsidRPr="00775D9B" w:rsidRDefault="00775D9B">
      <w:pPr>
        <w:rPr>
          <w:lang w:val="it-IT"/>
        </w:rPr>
      </w:pPr>
      <w:r w:rsidRPr="00775D9B">
        <w:rPr>
          <w:lang w:val="it-IT"/>
        </w:rPr>
        <w:t xml:space="preserve">2688. </w:t>
      </w:r>
      <w:hyperlink r:id="rId2694">
        <w:r w:rsidRPr="00775D9B">
          <w:rPr>
            <w:color w:val="0000FF"/>
            <w:u w:val="single"/>
            <w:lang w:val="it-IT"/>
          </w:rPr>
          <w:t>Esito dopo trapianto di organi da donatori cerebralmente morti dopo un danno cerebrale a seguito della vaccinazione SARS-CoV-2 nella regione Eurotransplant</w:t>
        </w:r>
      </w:hyperlink>
    </w:p>
    <w:p w:rsidR="00836CA0" w:rsidRPr="00775D9B" w:rsidRDefault="00775D9B">
      <w:pPr>
        <w:rPr>
          <w:lang w:val="it-IT"/>
        </w:rPr>
      </w:pPr>
      <w:r w:rsidRPr="00775D9B">
        <w:rPr>
          <w:lang w:val="it-IT"/>
        </w:rPr>
        <w:lastRenderedPageBreak/>
        <w:t xml:space="preserve">2689. </w:t>
      </w:r>
      <w:hyperlink r:id="rId2695">
        <w:r w:rsidRPr="00775D9B">
          <w:rPr>
            <w:color w:val="0000FF"/>
            <w:u w:val="single"/>
            <w:lang w:val="it-IT"/>
          </w:rPr>
          <w:t>Esito della miocardite vaccinale post-Covid in un maschio adolescente</w:t>
        </w:r>
      </w:hyperlink>
    </w:p>
    <w:p w:rsidR="00836CA0" w:rsidRPr="00775D9B" w:rsidRDefault="00775D9B">
      <w:pPr>
        <w:rPr>
          <w:lang w:val="it-IT"/>
        </w:rPr>
      </w:pPr>
      <w:r w:rsidRPr="00775D9B">
        <w:rPr>
          <w:lang w:val="it-IT"/>
        </w:rPr>
        <w:t xml:space="preserve">2690. </w:t>
      </w:r>
      <w:hyperlink r:id="rId2696">
        <w:r w:rsidRPr="00775D9B">
          <w:rPr>
            <w:color w:val="0000FF"/>
            <w:u w:val="single"/>
            <w:lang w:val="it-IT"/>
          </w:rPr>
          <w:t>Risultati e fattori associati alla recidiva del danno epatico indotto dal vaccino dopo l’immunizzazione contro la SARS CoV-2: uno studio a livello nazionale</w:t>
        </w:r>
      </w:hyperlink>
    </w:p>
    <w:p w:rsidR="00836CA0" w:rsidRPr="00775D9B" w:rsidRDefault="00775D9B">
      <w:pPr>
        <w:rPr>
          <w:lang w:val="it-IT"/>
        </w:rPr>
      </w:pPr>
      <w:r w:rsidRPr="00775D9B">
        <w:rPr>
          <w:lang w:val="it-IT"/>
        </w:rPr>
        <w:t xml:space="preserve">2691. </w:t>
      </w:r>
      <w:hyperlink r:id="rId2697">
        <w:r w:rsidRPr="00775D9B">
          <w:rPr>
            <w:color w:val="0000FF"/>
            <w:u w:val="single"/>
            <w:lang w:val="it-IT"/>
          </w:rPr>
          <w:t>Miocardite sovrapposta e sindrome da tachicardia ortostatica posturale dopo la vaccinazione con RNA messaggero COVID-19: un caso clinico</w:t>
        </w:r>
      </w:hyperlink>
    </w:p>
    <w:p w:rsidR="00836CA0" w:rsidRPr="00775D9B" w:rsidRDefault="00775D9B">
      <w:pPr>
        <w:rPr>
          <w:lang w:val="it-IT"/>
        </w:rPr>
      </w:pPr>
      <w:r w:rsidRPr="00775D9B">
        <w:rPr>
          <w:lang w:val="it-IT"/>
        </w:rPr>
        <w:t xml:space="preserve">2692. </w:t>
      </w:r>
      <w:hyperlink r:id="rId2698">
        <w:r w:rsidRPr="00775D9B">
          <w:rPr>
            <w:color w:val="0000FF"/>
            <w:u w:val="single"/>
            <w:lang w:val="it-IT"/>
          </w:rPr>
          <w:t>Stato di ipotiroidismo manifesto dopo la vaccinazione Pfizer-BioNTech: un caso di studio</w:t>
        </w:r>
      </w:hyperlink>
    </w:p>
    <w:p w:rsidR="00836CA0" w:rsidRPr="00775D9B" w:rsidRDefault="00775D9B">
      <w:pPr>
        <w:rPr>
          <w:lang w:val="it-IT"/>
        </w:rPr>
      </w:pPr>
      <w:r w:rsidRPr="00775D9B">
        <w:rPr>
          <w:lang w:val="it-IT"/>
        </w:rPr>
        <w:t xml:space="preserve">2693. </w:t>
      </w:r>
      <w:hyperlink r:id="rId2699">
        <w:r w:rsidRPr="00775D9B">
          <w:rPr>
            <w:color w:val="0000FF"/>
            <w:u w:val="single"/>
            <w:lang w:val="it-IT"/>
          </w:rPr>
          <w:t>Oxford-AstraZeneca Malattia da coronavirus-2019 Trombocitopenia immunitaria indotta da vaccino al secondo giorno</w:t>
        </w:r>
      </w:hyperlink>
    </w:p>
    <w:p w:rsidR="00836CA0" w:rsidRPr="00775D9B" w:rsidRDefault="00775D9B">
      <w:pPr>
        <w:rPr>
          <w:lang w:val="it-IT"/>
        </w:rPr>
      </w:pPr>
      <w:r w:rsidRPr="00775D9B">
        <w:rPr>
          <w:lang w:val="it-IT"/>
        </w:rPr>
        <w:t xml:space="preserve">2694. </w:t>
      </w:r>
      <w:hyperlink r:id="rId2700">
        <w:r w:rsidRPr="00775D9B">
          <w:rPr>
            <w:color w:val="0000FF"/>
            <w:u w:val="single"/>
            <w:lang w:val="it-IT"/>
          </w:rPr>
          <w:t>La vaccinazione Oxford-AstraZeneca contro il COVID-19 ha indotto linfoadenopatia su [18F]colina PET/CT: non solo un risultato FDG</w:t>
        </w:r>
      </w:hyperlink>
    </w:p>
    <w:p w:rsidR="00836CA0" w:rsidRPr="00775D9B" w:rsidRDefault="00775D9B">
      <w:pPr>
        <w:rPr>
          <w:lang w:val="it-IT"/>
        </w:rPr>
      </w:pPr>
      <w:r w:rsidRPr="00775D9B">
        <w:rPr>
          <w:lang w:val="it-IT"/>
        </w:rPr>
        <w:t xml:space="preserve">2695. </w:t>
      </w:r>
      <w:hyperlink r:id="rId2701">
        <w:r w:rsidRPr="00775D9B">
          <w:rPr>
            <w:color w:val="0000FF"/>
            <w:u w:val="single"/>
            <w:lang w:val="it-IT"/>
          </w:rPr>
          <w:t>Pustolosi esantematica acuta localizzata indotta dal vaccino Oxford-AstraZeneca COVID-19</w:t>
        </w:r>
      </w:hyperlink>
    </w:p>
    <w:p w:rsidR="00836CA0" w:rsidRPr="00775D9B" w:rsidRDefault="00775D9B">
      <w:pPr>
        <w:rPr>
          <w:lang w:val="it-IT"/>
        </w:rPr>
      </w:pPr>
      <w:r w:rsidRPr="00775D9B">
        <w:rPr>
          <w:lang w:val="it-IT"/>
        </w:rPr>
        <w:t xml:space="preserve">2696. </w:t>
      </w:r>
      <w:hyperlink r:id="rId2702">
        <w:r w:rsidRPr="00775D9B">
          <w:rPr>
            <w:color w:val="0000FF"/>
            <w:u w:val="single"/>
            <w:lang w:val="it-IT"/>
          </w:rPr>
          <w:t>Trombosi venosa cerebrale e trombocitopenia indotte dal vaccino Oxford-AstraZeneca COVID-19: un'occasione persa per un rapido ritorno di esperienza</w:t>
        </w:r>
      </w:hyperlink>
    </w:p>
    <w:p w:rsidR="00836CA0" w:rsidRPr="00775D9B" w:rsidRDefault="00775D9B">
      <w:pPr>
        <w:rPr>
          <w:lang w:val="it-IT"/>
        </w:rPr>
      </w:pPr>
      <w:r w:rsidRPr="00775D9B">
        <w:rPr>
          <w:lang w:val="it-IT"/>
        </w:rPr>
        <w:t xml:space="preserve">2697. </w:t>
      </w:r>
      <w:hyperlink r:id="rId2703">
        <w:r w:rsidRPr="00775D9B">
          <w:rPr>
            <w:color w:val="0000FF"/>
            <w:u w:val="single"/>
            <w:lang w:val="it-IT"/>
          </w:rPr>
          <w:t>Trombosi venosa cerebrale e trombocitopenia indotte dal vaccino Oxford-AstraZeneca COVID-19: un'occasione persa per un rapido ritorno di esperienza</w:t>
        </w:r>
      </w:hyperlink>
    </w:p>
    <w:p w:rsidR="00836CA0" w:rsidRPr="00775D9B" w:rsidRDefault="00775D9B">
      <w:pPr>
        <w:rPr>
          <w:lang w:val="it-IT"/>
        </w:rPr>
      </w:pPr>
      <w:r w:rsidRPr="00775D9B">
        <w:rPr>
          <w:lang w:val="it-IT"/>
        </w:rPr>
        <w:t xml:space="preserve">2698. </w:t>
      </w:r>
      <w:hyperlink r:id="rId2704">
        <w:r w:rsidRPr="00775D9B">
          <w:rPr>
            <w:color w:val="0000FF"/>
            <w:u w:val="single"/>
            <w:lang w:val="it-IT"/>
          </w:rPr>
          <w:t>Tiroidite indolore dopo la vaccinazione con mRNA per COVID-19</w:t>
        </w:r>
      </w:hyperlink>
    </w:p>
    <w:p w:rsidR="00836CA0" w:rsidRPr="00775D9B" w:rsidRDefault="00775D9B">
      <w:pPr>
        <w:rPr>
          <w:lang w:val="it-IT"/>
        </w:rPr>
      </w:pPr>
      <w:r w:rsidRPr="00775D9B">
        <w:rPr>
          <w:lang w:val="it-IT"/>
        </w:rPr>
        <w:t xml:space="preserve">2699. </w:t>
      </w:r>
      <w:hyperlink r:id="rId2705">
        <w:r w:rsidRPr="00775D9B">
          <w:rPr>
            <w:color w:val="0000FF"/>
            <w:u w:val="single"/>
            <w:lang w:val="it-IT"/>
          </w:rPr>
          <w:t>Eruzione da farmaco lichenoide palmoplantare in seguito alla somministrazione del vaccino Pfizer-BioNTech COVID-19</w:t>
        </w:r>
      </w:hyperlink>
    </w:p>
    <w:p w:rsidR="00836CA0" w:rsidRPr="00775D9B" w:rsidRDefault="00775D9B">
      <w:pPr>
        <w:rPr>
          <w:lang w:val="it-IT"/>
        </w:rPr>
      </w:pPr>
      <w:r w:rsidRPr="00775D9B">
        <w:rPr>
          <w:lang w:val="it-IT"/>
        </w:rPr>
        <w:t xml:space="preserve">2700. </w:t>
      </w:r>
      <w:hyperlink r:id="rId2706">
        <w:r w:rsidRPr="00775D9B">
          <w:rPr>
            <w:color w:val="0000FF"/>
            <w:u w:val="single"/>
            <w:lang w:val="it-IT"/>
          </w:rPr>
          <w:t>Prurito alle palme e alle piante dei piedi come effetto collaterale della vaccinazione COVID-19</w:t>
        </w:r>
      </w:hyperlink>
    </w:p>
    <w:p w:rsidR="00836CA0" w:rsidRPr="00775D9B" w:rsidRDefault="00775D9B">
      <w:pPr>
        <w:rPr>
          <w:lang w:val="it-IT"/>
        </w:rPr>
      </w:pPr>
      <w:r w:rsidRPr="00775D9B">
        <w:rPr>
          <w:lang w:val="it-IT"/>
        </w:rPr>
        <w:t xml:space="preserve">2701. </w:t>
      </w:r>
      <w:hyperlink r:id="rId2707">
        <w:r w:rsidRPr="00775D9B">
          <w:rPr>
            <w:color w:val="0000FF"/>
            <w:u w:val="single"/>
            <w:lang w:val="it-IT"/>
          </w:rPr>
          <w:t>Rigetto di allotrapianto di pancreas che si verifica dopo il vaccino ChAdOx1 nCoV-19</w:t>
        </w:r>
      </w:hyperlink>
    </w:p>
    <w:p w:rsidR="00836CA0" w:rsidRPr="00775D9B" w:rsidRDefault="00775D9B">
      <w:pPr>
        <w:rPr>
          <w:lang w:val="it-IT"/>
        </w:rPr>
      </w:pPr>
      <w:r w:rsidRPr="00775D9B">
        <w:rPr>
          <w:lang w:val="it-IT"/>
        </w:rPr>
        <w:t xml:space="preserve">2702. </w:t>
      </w:r>
      <w:hyperlink r:id="rId2708">
        <w:r w:rsidRPr="00775D9B">
          <w:rPr>
            <w:color w:val="0000FF"/>
            <w:u w:val="single"/>
            <w:lang w:val="it-IT"/>
          </w:rPr>
          <w:t>Lesione pancreatica dopo la segnalazione di un caso di vaccino COVID-19-A</w:t>
        </w:r>
      </w:hyperlink>
    </w:p>
    <w:p w:rsidR="00836CA0" w:rsidRPr="00775D9B" w:rsidRDefault="00775D9B">
      <w:pPr>
        <w:rPr>
          <w:lang w:val="it-IT"/>
        </w:rPr>
      </w:pPr>
      <w:r w:rsidRPr="00775D9B">
        <w:rPr>
          <w:lang w:val="it-IT"/>
        </w:rPr>
        <w:t xml:space="preserve">2703. </w:t>
      </w:r>
      <w:hyperlink r:id="rId2709">
        <w:r w:rsidRPr="00775D9B">
          <w:rPr>
            <w:color w:val="0000FF"/>
            <w:u w:val="single"/>
            <w:lang w:val="it-IT"/>
          </w:rPr>
          <w:t>Panuveite dopo la vaccinazione per COVID-19</w:t>
        </w:r>
      </w:hyperlink>
    </w:p>
    <w:p w:rsidR="00836CA0" w:rsidRPr="00775D9B" w:rsidRDefault="00775D9B">
      <w:pPr>
        <w:rPr>
          <w:lang w:val="it-IT"/>
        </w:rPr>
      </w:pPr>
      <w:r w:rsidRPr="00775D9B">
        <w:rPr>
          <w:lang w:val="it-IT"/>
        </w:rPr>
        <w:t xml:space="preserve">2704. </w:t>
      </w:r>
      <w:hyperlink r:id="rId2710">
        <w:r w:rsidRPr="00775D9B">
          <w:rPr>
            <w:color w:val="0000FF"/>
            <w:u w:val="single"/>
            <w:lang w:val="it-IT"/>
          </w:rPr>
          <w:t>Papilledema dovuto a trombocitopenia indotta da vaccino</w:t>
        </w:r>
      </w:hyperlink>
    </w:p>
    <w:p w:rsidR="00836CA0" w:rsidRPr="00775D9B" w:rsidRDefault="00775D9B">
      <w:pPr>
        <w:rPr>
          <w:lang w:val="it-IT"/>
        </w:rPr>
      </w:pPr>
      <w:r w:rsidRPr="00775D9B">
        <w:rPr>
          <w:lang w:val="it-IT"/>
        </w:rPr>
        <w:t xml:space="preserve">2705. </w:t>
      </w:r>
      <w:hyperlink r:id="rId2711">
        <w:r w:rsidRPr="00775D9B">
          <w:rPr>
            <w:color w:val="0000FF"/>
            <w:u w:val="single"/>
            <w:lang w:val="it-IT"/>
          </w:rPr>
          <w:t>Acrodermatite papulare di eruzione di tipo infantile innescata dalla vaccinazione SARS-CoV-2: segnalazione di due casi</w:t>
        </w:r>
      </w:hyperlink>
    </w:p>
    <w:p w:rsidR="00836CA0" w:rsidRPr="00775D9B" w:rsidRDefault="00775D9B">
      <w:pPr>
        <w:rPr>
          <w:lang w:val="it-IT"/>
        </w:rPr>
      </w:pPr>
      <w:r w:rsidRPr="00775D9B">
        <w:rPr>
          <w:lang w:val="it-IT"/>
        </w:rPr>
        <w:t xml:space="preserve">2706. </w:t>
      </w:r>
      <w:hyperlink r:id="rId2712">
        <w:r w:rsidRPr="00775D9B">
          <w:rPr>
            <w:color w:val="0000FF"/>
            <w:u w:val="single"/>
            <w:lang w:val="it-IT"/>
          </w:rPr>
          <w:t>Maculopatia media acuta paracentrale associata a insufficienza dell'arteria ciliaretinica a seguito della vaccinazione contro il COVID-19 in un paziente giovane</w:t>
        </w:r>
      </w:hyperlink>
    </w:p>
    <w:p w:rsidR="00836CA0" w:rsidRPr="00775D9B" w:rsidRDefault="00775D9B">
      <w:pPr>
        <w:rPr>
          <w:lang w:val="it-IT"/>
        </w:rPr>
      </w:pPr>
      <w:r w:rsidRPr="00775D9B">
        <w:rPr>
          <w:lang w:val="it-IT"/>
        </w:rPr>
        <w:t xml:space="preserve">2707. </w:t>
      </w:r>
      <w:hyperlink r:id="rId2713">
        <w:r w:rsidRPr="00775D9B">
          <w:rPr>
            <w:color w:val="0000FF"/>
            <w:u w:val="single"/>
            <w:lang w:val="it-IT"/>
          </w:rPr>
          <w:t>Sindrome di Parsonage Turner dopo la vaccinazione COVID-19</w:t>
        </w:r>
      </w:hyperlink>
    </w:p>
    <w:p w:rsidR="00836CA0" w:rsidRPr="00775D9B" w:rsidRDefault="00775D9B">
      <w:pPr>
        <w:rPr>
          <w:lang w:val="it-IT"/>
        </w:rPr>
      </w:pPr>
      <w:r w:rsidRPr="00775D9B">
        <w:rPr>
          <w:lang w:val="it-IT"/>
        </w:rPr>
        <w:lastRenderedPageBreak/>
        <w:t xml:space="preserve">2708. </w:t>
      </w:r>
      <w:hyperlink r:id="rId2714">
        <w:r w:rsidRPr="00775D9B">
          <w:rPr>
            <w:color w:val="0000FF"/>
            <w:u w:val="single"/>
            <w:lang w:val="it-IT"/>
          </w:rPr>
          <w:t>Sindrome di Parsonage Turner in seguito alla vaccinazione con il vaccino SARS-CoV-2 mRNA-1273</w:t>
        </w:r>
      </w:hyperlink>
    </w:p>
    <w:p w:rsidR="00836CA0" w:rsidRPr="00775D9B" w:rsidRDefault="00775D9B">
      <w:pPr>
        <w:rPr>
          <w:lang w:val="it-IT"/>
        </w:rPr>
      </w:pPr>
      <w:r w:rsidRPr="00775D9B">
        <w:rPr>
          <w:lang w:val="it-IT"/>
        </w:rPr>
        <w:t xml:space="preserve">2709. </w:t>
      </w:r>
      <w:hyperlink r:id="rId2715">
        <w:r w:rsidRPr="00775D9B">
          <w:rPr>
            <w:color w:val="0000FF"/>
            <w:u w:val="single"/>
            <w:lang w:val="it-IT"/>
          </w:rPr>
          <w:t>Sindrome di Parsonage-Turner dopo il vaccino SARS-CoV-2 BNT162b2: un caso clinico</w:t>
        </w:r>
      </w:hyperlink>
    </w:p>
    <w:p w:rsidR="00836CA0" w:rsidRPr="00775D9B" w:rsidRDefault="00775D9B">
      <w:pPr>
        <w:rPr>
          <w:lang w:val="it-IT"/>
        </w:rPr>
      </w:pPr>
      <w:r w:rsidRPr="00775D9B">
        <w:rPr>
          <w:lang w:val="it-IT"/>
        </w:rPr>
        <w:t xml:space="preserve">2710. </w:t>
      </w:r>
      <w:hyperlink r:id="rId2716">
        <w:r w:rsidRPr="00775D9B">
          <w:rPr>
            <w:color w:val="0000FF"/>
            <w:u w:val="single"/>
            <w:lang w:val="it-IT"/>
          </w:rPr>
          <w:t>Sindrome di Parsonage-Turner in seguito all’immunizzazione contro la malattia da coronavirus 2019 con il vaccino ChAdOx1-S: un caso clinico e una revisione della letteratura</w:t>
        </w:r>
      </w:hyperlink>
    </w:p>
    <w:p w:rsidR="00836CA0" w:rsidRPr="00775D9B" w:rsidRDefault="00775D9B">
      <w:pPr>
        <w:rPr>
          <w:lang w:val="it-IT"/>
        </w:rPr>
      </w:pPr>
      <w:r w:rsidRPr="00775D9B">
        <w:rPr>
          <w:lang w:val="it-IT"/>
        </w:rPr>
        <w:t xml:space="preserve">2711. </w:t>
      </w:r>
      <w:hyperlink r:id="rId2717">
        <w:r w:rsidRPr="00775D9B">
          <w:rPr>
            <w:color w:val="0000FF"/>
            <w:u w:val="single"/>
            <w:lang w:val="it-IT"/>
          </w:rPr>
          <w:t>Sindrome di Parsonage-Turner dopo la vaccinazione COVID-19 e revisione della letteratura</w:t>
        </w:r>
      </w:hyperlink>
    </w:p>
    <w:p w:rsidR="00836CA0" w:rsidRPr="00775D9B" w:rsidRDefault="00775D9B">
      <w:pPr>
        <w:rPr>
          <w:lang w:val="it-IT"/>
        </w:rPr>
      </w:pPr>
      <w:r w:rsidRPr="00775D9B">
        <w:rPr>
          <w:lang w:val="it-IT"/>
        </w:rPr>
        <w:t xml:space="preserve">2712. </w:t>
      </w:r>
      <w:hyperlink r:id="rId2718">
        <w:r w:rsidRPr="00775D9B">
          <w:rPr>
            <w:color w:val="0000FF"/>
            <w:u w:val="single"/>
            <w:lang w:val="it-IT"/>
          </w:rPr>
          <w:t>Sindrome di Parsonage-Turner in seguito alla vaccinazione contro il COVID-19: risultati clinici ed elettromiografici in 6 pazienti</w:t>
        </w:r>
      </w:hyperlink>
    </w:p>
    <w:p w:rsidR="00836CA0" w:rsidRPr="00775D9B" w:rsidRDefault="00775D9B">
      <w:pPr>
        <w:rPr>
          <w:lang w:val="it-IT"/>
        </w:rPr>
      </w:pPr>
      <w:r w:rsidRPr="00775D9B">
        <w:rPr>
          <w:lang w:val="it-IT"/>
        </w:rPr>
        <w:t xml:space="preserve">2713. </w:t>
      </w:r>
      <w:hyperlink r:id="rId2719">
        <w:r w:rsidRPr="00775D9B">
          <w:rPr>
            <w:color w:val="0000FF"/>
            <w:u w:val="single"/>
            <w:lang w:val="it-IT"/>
          </w:rPr>
          <w:t>Sindrome di Parsonage-Turner in seguito alla vaccinazione COVID-19: neurografia MR</w:t>
        </w:r>
      </w:hyperlink>
    </w:p>
    <w:p w:rsidR="00836CA0" w:rsidRPr="00775D9B" w:rsidRDefault="00775D9B">
      <w:pPr>
        <w:rPr>
          <w:lang w:val="it-IT"/>
        </w:rPr>
      </w:pPr>
      <w:r w:rsidRPr="00775D9B">
        <w:rPr>
          <w:lang w:val="it-IT"/>
        </w:rPr>
        <w:t xml:space="preserve">2714. </w:t>
      </w:r>
      <w:hyperlink r:id="rId2720">
        <w:r w:rsidRPr="00775D9B">
          <w:rPr>
            <w:color w:val="0000FF"/>
            <w:u w:val="single"/>
            <w:lang w:val="it-IT"/>
          </w:rPr>
          <w:t>Sindrome di Parsonage-Turner in seguito alla vaccinazione Covishield (AstraZeneca ChAdOx1 nCoV-19): un caso clinico</w:t>
        </w:r>
      </w:hyperlink>
    </w:p>
    <w:p w:rsidR="00836CA0" w:rsidRPr="00775D9B" w:rsidRDefault="00775D9B">
      <w:pPr>
        <w:rPr>
          <w:lang w:val="it-IT"/>
        </w:rPr>
      </w:pPr>
      <w:r w:rsidRPr="00775D9B">
        <w:rPr>
          <w:lang w:val="it-IT"/>
        </w:rPr>
        <w:t xml:space="preserve">2715. </w:t>
      </w:r>
      <w:hyperlink r:id="rId2721">
        <w:r w:rsidRPr="00775D9B">
          <w:rPr>
            <w:color w:val="0000FF"/>
            <w:u w:val="single"/>
            <w:lang w:val="it-IT"/>
          </w:rPr>
          <w:t>Sindrome di Parsonage-Turner del plesso brachiale secondaria al vaccino COVID-19: un caso clinico</w:t>
        </w:r>
      </w:hyperlink>
    </w:p>
    <w:p w:rsidR="00836CA0" w:rsidRPr="00775D9B" w:rsidRDefault="00775D9B">
      <w:pPr>
        <w:rPr>
          <w:lang w:val="it-IT"/>
        </w:rPr>
      </w:pPr>
      <w:r w:rsidRPr="00775D9B">
        <w:rPr>
          <w:lang w:val="it-IT"/>
        </w:rPr>
        <w:t xml:space="preserve">2716. </w:t>
      </w:r>
      <w:hyperlink r:id="rId2722">
        <w:r w:rsidRPr="00775D9B">
          <w:rPr>
            <w:color w:val="0000FF"/>
            <w:u w:val="single"/>
            <w:lang w:val="it-IT"/>
          </w:rPr>
          <w:t>Anticorpi patologici contro il fattore piastrinico 4 dopo la vaccinazione ChAdOx1 nCoV-19</w:t>
        </w:r>
      </w:hyperlink>
    </w:p>
    <w:p w:rsidR="00836CA0" w:rsidRPr="00775D9B" w:rsidRDefault="00775D9B">
      <w:pPr>
        <w:rPr>
          <w:lang w:val="it-IT"/>
        </w:rPr>
      </w:pPr>
      <w:r w:rsidRPr="00775D9B">
        <w:rPr>
          <w:lang w:val="it-IT"/>
        </w:rPr>
        <w:t xml:space="preserve">2717. </w:t>
      </w:r>
      <w:hyperlink r:id="rId2723">
        <w:r w:rsidRPr="00775D9B">
          <w:rPr>
            <w:color w:val="0000FF"/>
            <w:u w:val="single"/>
            <w:lang w:val="it-IT"/>
          </w:rPr>
          <w:t>Risultati patologici di miocardite clinicamente sospetta temporaneamente associata alla vaccinazione COVID-19</w:t>
        </w:r>
      </w:hyperlink>
    </w:p>
    <w:p w:rsidR="00836CA0" w:rsidRPr="00775D9B" w:rsidRDefault="00775D9B">
      <w:pPr>
        <w:rPr>
          <w:lang w:val="it-IT"/>
        </w:rPr>
      </w:pPr>
      <w:r w:rsidRPr="00775D9B">
        <w:rPr>
          <w:lang w:val="it-IT"/>
        </w:rPr>
        <w:t xml:space="preserve">2718. </w:t>
      </w:r>
      <w:hyperlink r:id="rId2724">
        <w:r w:rsidRPr="00775D9B">
          <w:rPr>
            <w:color w:val="0000FF"/>
            <w:u w:val="single"/>
            <w:lang w:val="it-IT"/>
          </w:rPr>
          <w:t>Ai pazienti che presentavano febbre alta con linfoadenopatia dopo la vaccinazione COVID-19 è stata diagnosticata linfoistiocitosi emofagocitica</w:t>
        </w:r>
      </w:hyperlink>
    </w:p>
    <w:p w:rsidR="00836CA0" w:rsidRPr="00775D9B" w:rsidRDefault="00775D9B">
      <w:pPr>
        <w:rPr>
          <w:lang w:val="it-IT"/>
        </w:rPr>
      </w:pPr>
      <w:r w:rsidRPr="00775D9B">
        <w:rPr>
          <w:lang w:val="it-IT"/>
        </w:rPr>
        <w:t xml:space="preserve">2719. </w:t>
      </w:r>
      <w:hyperlink r:id="rId2725">
        <w:r w:rsidRPr="00775D9B">
          <w:rPr>
            <w:color w:val="0000FF"/>
            <w:u w:val="single"/>
            <w:lang w:val="it-IT"/>
          </w:rPr>
          <w:t>Pazienti con miocardite acuta a seguito della vaccinazione con mRNA COVID-19</w:t>
        </w:r>
      </w:hyperlink>
    </w:p>
    <w:p w:rsidR="00836CA0" w:rsidRPr="00775D9B" w:rsidRDefault="00775D9B">
      <w:pPr>
        <w:rPr>
          <w:lang w:val="it-IT"/>
        </w:rPr>
      </w:pPr>
      <w:r w:rsidRPr="00775D9B">
        <w:rPr>
          <w:lang w:val="it-IT"/>
        </w:rPr>
        <w:t xml:space="preserve">2720. </w:t>
      </w:r>
      <w:hyperlink r:id="rId2726">
        <w:r w:rsidRPr="00775D9B">
          <w:rPr>
            <w:color w:val="0000FF"/>
            <w:u w:val="single"/>
            <w:lang w:val="it-IT"/>
          </w:rPr>
          <w:t>Pazienti con sospette reazioni avverse gravi alla vaccinazione contro il COVID-19 ricoverati in unità di terapia intensiva: un caso clinico</w:t>
        </w:r>
      </w:hyperlink>
    </w:p>
    <w:p w:rsidR="00836CA0" w:rsidRPr="00775D9B" w:rsidRDefault="00775D9B">
      <w:pPr>
        <w:rPr>
          <w:lang w:val="it-IT"/>
        </w:rPr>
      </w:pPr>
      <w:r w:rsidRPr="00775D9B">
        <w:rPr>
          <w:lang w:val="it-IT"/>
        </w:rPr>
        <w:t xml:space="preserve">2721. </w:t>
      </w:r>
      <w:hyperlink r:id="rId2727">
        <w:r w:rsidRPr="00775D9B">
          <w:rPr>
            <w:color w:val="0000FF"/>
            <w:u w:val="single"/>
            <w:lang w:val="it-IT"/>
          </w:rPr>
          <w:t>Risultati dei pazienti dopo l’infezione da COVID-19 e le vaccinazioni: cosa aspettarsi dalla [18F]FDG PET/CT</w:t>
        </w:r>
      </w:hyperlink>
    </w:p>
    <w:p w:rsidR="00836CA0" w:rsidRPr="00775D9B" w:rsidRDefault="00775D9B">
      <w:pPr>
        <w:rPr>
          <w:lang w:val="it-IT"/>
        </w:rPr>
      </w:pPr>
      <w:r w:rsidRPr="00775D9B">
        <w:rPr>
          <w:lang w:val="it-IT"/>
        </w:rPr>
        <w:t xml:space="preserve">2722. </w:t>
      </w:r>
      <w:hyperlink r:id="rId2728">
        <w:r w:rsidRPr="00775D9B">
          <w:rPr>
            <w:color w:val="0000FF"/>
            <w:u w:val="single"/>
            <w:lang w:val="it-IT"/>
          </w:rPr>
          <w:t>Modello di eventi avversi auto-riferiti relativi ai vaccini COVID-19 in Arabia Saudita: uno studio a livello nazionale</w:t>
        </w:r>
      </w:hyperlink>
    </w:p>
    <w:p w:rsidR="00836CA0" w:rsidRPr="00775D9B" w:rsidRDefault="00775D9B">
      <w:pPr>
        <w:rPr>
          <w:lang w:val="it-IT"/>
        </w:rPr>
      </w:pPr>
      <w:r w:rsidRPr="00775D9B">
        <w:rPr>
          <w:lang w:val="it-IT"/>
        </w:rPr>
        <w:t xml:space="preserve">2723. </w:t>
      </w:r>
      <w:hyperlink r:id="rId2729">
        <w:r w:rsidRPr="00775D9B">
          <w:rPr>
            <w:color w:val="0000FF"/>
            <w:u w:val="single"/>
            <w:lang w:val="it-IT"/>
          </w:rPr>
          <w:t>Malattia pediatrica a lesioni minime e AKI in seguito al vaccino Pfizer-BioNTech COVID-19: correlazione causale o incidentale?</w:t>
        </w:r>
      </w:hyperlink>
    </w:p>
    <w:p w:rsidR="00836CA0" w:rsidRPr="00775D9B" w:rsidRDefault="00775D9B">
      <w:pPr>
        <w:rPr>
          <w:lang w:val="it-IT"/>
        </w:rPr>
      </w:pPr>
      <w:r w:rsidRPr="00775D9B">
        <w:rPr>
          <w:lang w:val="it-IT"/>
        </w:rPr>
        <w:t xml:space="preserve">2724. </w:t>
      </w:r>
      <w:hyperlink r:id="rId2730">
        <w:r w:rsidRPr="00775D9B">
          <w:rPr>
            <w:color w:val="0000FF"/>
            <w:u w:val="single"/>
            <w:lang w:val="it-IT"/>
          </w:rPr>
          <w:t>Aggravamento del pemfigo dopo la vaccinazione Pfizer-BioNTech: un caso clinico e una revisione della letteratura</w:t>
        </w:r>
      </w:hyperlink>
    </w:p>
    <w:p w:rsidR="00836CA0" w:rsidRPr="00775D9B" w:rsidRDefault="00775D9B">
      <w:pPr>
        <w:rPr>
          <w:lang w:val="it-IT"/>
        </w:rPr>
      </w:pPr>
      <w:r w:rsidRPr="00775D9B">
        <w:rPr>
          <w:lang w:val="it-IT"/>
        </w:rPr>
        <w:lastRenderedPageBreak/>
        <w:t xml:space="preserve">2725. </w:t>
      </w:r>
      <w:hyperlink r:id="rId2731">
        <w:r w:rsidRPr="00775D9B">
          <w:rPr>
            <w:color w:val="0000FF"/>
            <w:u w:val="single"/>
            <w:lang w:val="it-IT"/>
          </w:rPr>
          <w:t>Pemfigo volgare dopo la vaccinazione SARS-CoV-2: un caso di nuova insorgenza e due casi con grave aggravamento</w:t>
        </w:r>
      </w:hyperlink>
    </w:p>
    <w:p w:rsidR="00836CA0" w:rsidRPr="00775D9B" w:rsidRDefault="00775D9B">
      <w:pPr>
        <w:rPr>
          <w:lang w:val="it-IT"/>
        </w:rPr>
      </w:pPr>
      <w:r w:rsidRPr="00775D9B">
        <w:rPr>
          <w:lang w:val="it-IT"/>
        </w:rPr>
        <w:t xml:space="preserve">2726. </w:t>
      </w:r>
      <w:hyperlink r:id="rId2732">
        <w:r w:rsidRPr="00775D9B">
          <w:rPr>
            <w:color w:val="0000FF"/>
            <w:u w:val="single"/>
            <w:lang w:val="it-IT"/>
          </w:rPr>
          <w:t>Percezione degli effetti collaterali del vaccino COVID-19 in base all’affiliazione politica</w:t>
        </w:r>
      </w:hyperlink>
    </w:p>
    <w:p w:rsidR="00836CA0" w:rsidRPr="00775D9B" w:rsidRDefault="00775D9B">
      <w:pPr>
        <w:rPr>
          <w:lang w:val="it-IT"/>
        </w:rPr>
      </w:pPr>
      <w:r w:rsidRPr="00775D9B">
        <w:rPr>
          <w:lang w:val="it-IT"/>
        </w:rPr>
        <w:t xml:space="preserve">2727. </w:t>
      </w:r>
      <w:hyperlink r:id="rId2733">
        <w:r w:rsidRPr="00775D9B">
          <w:rPr>
            <w:color w:val="0000FF"/>
            <w:u w:val="single"/>
            <w:lang w:val="it-IT"/>
          </w:rPr>
          <w:t>Pericardite dopo la somministrazione del vaccino mRNA COVID-19</w:t>
        </w:r>
      </w:hyperlink>
    </w:p>
    <w:p w:rsidR="00836CA0" w:rsidRPr="00775D9B" w:rsidRDefault="00775D9B">
      <w:pPr>
        <w:rPr>
          <w:lang w:val="it-IT"/>
        </w:rPr>
      </w:pPr>
      <w:r w:rsidRPr="00775D9B">
        <w:rPr>
          <w:lang w:val="it-IT"/>
        </w:rPr>
        <w:t xml:space="preserve">2728. </w:t>
      </w:r>
      <w:hyperlink r:id="rId2734">
        <w:r w:rsidRPr="00775D9B">
          <w:rPr>
            <w:color w:val="0000FF"/>
            <w:u w:val="single"/>
            <w:lang w:val="it-IT"/>
          </w:rPr>
          <w:t>Pericardite dopo la somministrazione del vaccino a mRNA BNT162b2 contro COVID-19</w:t>
        </w:r>
      </w:hyperlink>
    </w:p>
    <w:p w:rsidR="00836CA0" w:rsidRPr="00775D9B" w:rsidRDefault="00775D9B">
      <w:pPr>
        <w:rPr>
          <w:lang w:val="it-IT"/>
        </w:rPr>
      </w:pPr>
      <w:r w:rsidRPr="00775D9B">
        <w:rPr>
          <w:lang w:val="it-IT"/>
        </w:rPr>
        <w:t xml:space="preserve">2729. </w:t>
      </w:r>
      <w:hyperlink r:id="rId2735">
        <w:r w:rsidRPr="00775D9B">
          <w:rPr>
            <w:color w:val="0000FF"/>
            <w:u w:val="single"/>
            <w:lang w:val="it-IT"/>
          </w:rPr>
          <w:t>Pericardite dopo la somministrazione del vaccino a mRNA BNT162b2 COVID-19</w:t>
        </w:r>
      </w:hyperlink>
    </w:p>
    <w:p w:rsidR="00836CA0" w:rsidRPr="00775D9B" w:rsidRDefault="00775D9B">
      <w:pPr>
        <w:rPr>
          <w:lang w:val="it-IT"/>
        </w:rPr>
      </w:pPr>
      <w:r w:rsidRPr="00775D9B">
        <w:rPr>
          <w:lang w:val="it-IT"/>
        </w:rPr>
        <w:t xml:space="preserve">2730. </w:t>
      </w:r>
      <w:hyperlink r:id="rId2736">
        <w:r w:rsidRPr="00775D9B">
          <w:rPr>
            <w:color w:val="0000FF"/>
            <w:u w:val="single"/>
            <w:lang w:val="it-IT"/>
          </w:rPr>
          <w:t>Pericardite con aumento della permeabilità vascolare dopo la vaccinazione COVID-19</w:t>
        </w:r>
      </w:hyperlink>
    </w:p>
    <w:p w:rsidR="00836CA0" w:rsidRPr="00775D9B" w:rsidRDefault="00775D9B">
      <w:pPr>
        <w:rPr>
          <w:lang w:val="it-IT"/>
        </w:rPr>
      </w:pPr>
      <w:r w:rsidRPr="00775D9B">
        <w:rPr>
          <w:lang w:val="it-IT"/>
        </w:rPr>
        <w:t xml:space="preserve">2731. </w:t>
      </w:r>
      <w:hyperlink r:id="rId2737">
        <w:r w:rsidRPr="00775D9B">
          <w:rPr>
            <w:color w:val="0000FF"/>
            <w:u w:val="single"/>
            <w:lang w:val="it-IT"/>
          </w:rPr>
          <w:t>Perimiocardite a seguito della vaccinazione COVID-19</w:t>
        </w:r>
      </w:hyperlink>
    </w:p>
    <w:p w:rsidR="00836CA0" w:rsidRPr="00775D9B" w:rsidRDefault="00775D9B">
      <w:pPr>
        <w:rPr>
          <w:lang w:val="it-IT"/>
        </w:rPr>
      </w:pPr>
      <w:r w:rsidRPr="00775D9B">
        <w:rPr>
          <w:lang w:val="it-IT"/>
        </w:rPr>
        <w:t xml:space="preserve">2732. </w:t>
      </w:r>
      <w:hyperlink r:id="rId2738">
        <w:r w:rsidRPr="00775D9B">
          <w:rPr>
            <w:color w:val="0000FF"/>
            <w:u w:val="single"/>
            <w:lang w:val="it-IT"/>
          </w:rPr>
          <w:t>Perimiocardite negli adolescenti dopo il vaccino Pfizer-BioNTech COVID-19 | Giornale della società di malattie infettive pediatriche | Accademico di Oxford</w:t>
        </w:r>
      </w:hyperlink>
    </w:p>
    <w:p w:rsidR="00836CA0" w:rsidRPr="00775D9B" w:rsidRDefault="00775D9B">
      <w:pPr>
        <w:rPr>
          <w:lang w:val="it-IT"/>
        </w:rPr>
      </w:pPr>
      <w:r w:rsidRPr="00775D9B">
        <w:rPr>
          <w:lang w:val="it-IT"/>
        </w:rPr>
        <w:t xml:space="preserve">2733. </w:t>
      </w:r>
      <w:hyperlink r:id="rId2739">
        <w:r w:rsidRPr="00775D9B">
          <w:rPr>
            <w:color w:val="0000FF"/>
            <w:u w:val="single"/>
            <w:lang w:val="it-IT"/>
          </w:rPr>
          <w:t>Perimiocardite negli adolescenti</w:t>
        </w:r>
      </w:hyperlink>
    </w:p>
    <w:p w:rsidR="00836CA0" w:rsidRPr="00775D9B" w:rsidRDefault="00775D9B">
      <w:pPr>
        <w:rPr>
          <w:lang w:val="it-IT"/>
        </w:rPr>
      </w:pPr>
      <w:r w:rsidRPr="00775D9B">
        <w:rPr>
          <w:lang w:val="it-IT"/>
        </w:rPr>
        <w:t xml:space="preserve">2734. </w:t>
      </w:r>
      <w:hyperlink r:id="rId2740">
        <w:r w:rsidRPr="00775D9B">
          <w:rPr>
            <w:color w:val="0000FF"/>
            <w:u w:val="single"/>
            <w:lang w:val="it-IT"/>
          </w:rPr>
          <w:t>Paralisi periferica del nervo facciale in seguito alla vaccinazione BNT162b2 (COVID-19)</w:t>
        </w:r>
      </w:hyperlink>
    </w:p>
    <w:p w:rsidR="00836CA0" w:rsidRPr="00775D9B" w:rsidRDefault="00775D9B">
      <w:pPr>
        <w:rPr>
          <w:lang w:val="it-IT"/>
        </w:rPr>
      </w:pPr>
      <w:r w:rsidRPr="00775D9B">
        <w:rPr>
          <w:lang w:val="it-IT"/>
        </w:rPr>
        <w:t xml:space="preserve">2735. </w:t>
      </w:r>
      <w:hyperlink r:id="rId2741">
        <w:r w:rsidRPr="00775D9B">
          <w:rPr>
            <w:color w:val="0000FF"/>
            <w:u w:val="single"/>
            <w:lang w:val="it-IT"/>
          </w:rPr>
          <w:t>Pernio dopo la vaccinazione contro il COVID-19</w:t>
        </w:r>
      </w:hyperlink>
    </w:p>
    <w:p w:rsidR="00836CA0" w:rsidRPr="00775D9B" w:rsidRDefault="00775D9B">
      <w:pPr>
        <w:rPr>
          <w:lang w:val="it-IT"/>
        </w:rPr>
      </w:pPr>
      <w:r w:rsidRPr="00775D9B">
        <w:rPr>
          <w:lang w:val="it-IT"/>
        </w:rPr>
        <w:t xml:space="preserve">2736. </w:t>
      </w:r>
      <w:hyperlink r:id="rId2742">
        <w:r w:rsidRPr="00775D9B">
          <w:rPr>
            <w:color w:val="0000FF"/>
            <w:u w:val="single"/>
            <w:lang w:val="it-IT"/>
          </w:rPr>
          <w:t>Lesioni cutanee simili al pernio dopo la seconda dose di vaccino Pfizer-BioNTech COVID-19</w:t>
        </w:r>
      </w:hyperlink>
    </w:p>
    <w:p w:rsidR="00836CA0" w:rsidRPr="00775D9B" w:rsidRDefault="00775D9B">
      <w:pPr>
        <w:rPr>
          <w:lang w:val="it-IT"/>
        </w:rPr>
      </w:pPr>
      <w:r w:rsidRPr="00775D9B">
        <w:rPr>
          <w:lang w:val="it-IT"/>
        </w:rPr>
        <w:t xml:space="preserve">2737. </w:t>
      </w:r>
      <w:hyperlink r:id="rId2743">
        <w:r w:rsidRPr="00775D9B">
          <w:rPr>
            <w:color w:val="0000FF"/>
            <w:u w:val="single"/>
            <w:lang w:val="it-IT"/>
          </w:rPr>
          <w:t>Lesioni simili alla perniosi dopo la vaccinazione con mRNA contro COVID-19</w:t>
        </w:r>
      </w:hyperlink>
    </w:p>
    <w:p w:rsidR="00836CA0" w:rsidRPr="00775D9B" w:rsidRDefault="00775D9B">
      <w:pPr>
        <w:rPr>
          <w:lang w:val="it-IT"/>
        </w:rPr>
      </w:pPr>
      <w:r w:rsidRPr="00775D9B">
        <w:rPr>
          <w:lang w:val="it-IT"/>
        </w:rPr>
        <w:t xml:space="preserve">2738. </w:t>
      </w:r>
      <w:hyperlink r:id="rId2744">
        <w:r w:rsidRPr="00775D9B">
          <w:rPr>
            <w:color w:val="0000FF"/>
            <w:u w:val="single"/>
            <w:lang w:val="it-IT"/>
          </w:rPr>
          <w:t>Persistenza della trombocitopenia trombotica immunitaria (VITT) indotta dal vaccino associata ad Ad26.COV2.S e rilevamento specifico degli anticorpi VITT</w:t>
        </w:r>
      </w:hyperlink>
    </w:p>
    <w:p w:rsidR="00836CA0" w:rsidRPr="00775D9B" w:rsidRDefault="00775D9B">
      <w:pPr>
        <w:rPr>
          <w:lang w:val="it-IT"/>
        </w:rPr>
      </w:pPr>
      <w:r w:rsidRPr="00775D9B">
        <w:rPr>
          <w:lang w:val="it-IT"/>
        </w:rPr>
        <w:t xml:space="preserve">2739. </w:t>
      </w:r>
      <w:hyperlink r:id="rId2745">
        <w:r w:rsidRPr="00775D9B">
          <w:rPr>
            <w:color w:val="0000FF"/>
            <w:u w:val="single"/>
            <w:lang w:val="it-IT"/>
          </w:rPr>
          <w:t>Eruzione maculopapulare persistente dopo la prima dose di vaccino Pfizer-BioNTech COVID-19</w:t>
        </w:r>
      </w:hyperlink>
    </w:p>
    <w:p w:rsidR="00836CA0" w:rsidRPr="00775D9B" w:rsidRDefault="00775D9B">
      <w:pPr>
        <w:rPr>
          <w:lang w:val="it-IT"/>
        </w:rPr>
      </w:pPr>
      <w:r w:rsidRPr="00775D9B">
        <w:rPr>
          <w:lang w:val="it-IT"/>
        </w:rPr>
        <w:t xml:space="preserve">2740. </w:t>
      </w:r>
      <w:hyperlink r:id="rId2746">
        <w:r w:rsidRPr="00775D9B">
          <w:rPr>
            <w:color w:val="0000FF"/>
            <w:u w:val="single"/>
            <w:lang w:val="it-IT"/>
          </w:rPr>
          <w:t>Prurito persistente dopo la vaccinazione COVID-19</w:t>
        </w:r>
      </w:hyperlink>
    </w:p>
    <w:p w:rsidR="00836CA0" w:rsidRPr="00775D9B" w:rsidRDefault="00775D9B">
      <w:pPr>
        <w:rPr>
          <w:lang w:val="it-IT"/>
        </w:rPr>
      </w:pPr>
      <w:r w:rsidRPr="00775D9B">
        <w:rPr>
          <w:lang w:val="it-IT"/>
        </w:rPr>
        <w:t xml:space="preserve">2741. </w:t>
      </w:r>
      <w:hyperlink r:id="rId2747">
        <w:r w:rsidRPr="00775D9B">
          <w:rPr>
            <w:color w:val="0000FF"/>
            <w:u w:val="single"/>
            <w:lang w:val="it-IT"/>
          </w:rPr>
          <w:t>L’infezione persistente da virus varicella zoster in seguito alla vaccinazione mRNA COVID-19 è stata associata alla presenza della proteina spike codificata nella lesione</w:t>
        </w:r>
      </w:hyperlink>
    </w:p>
    <w:p w:rsidR="00836CA0" w:rsidRPr="00775D9B" w:rsidRDefault="00775D9B">
      <w:pPr>
        <w:rPr>
          <w:lang w:val="it-IT"/>
        </w:rPr>
      </w:pPr>
      <w:r w:rsidRPr="00775D9B">
        <w:rPr>
          <w:lang w:val="it-IT"/>
        </w:rPr>
        <w:t xml:space="preserve">2742. </w:t>
      </w:r>
      <w:hyperlink r:id="rId2748">
        <w:r w:rsidRPr="00775D9B">
          <w:rPr>
            <w:color w:val="0000FF"/>
            <w:u w:val="single"/>
            <w:lang w:val="it-IT"/>
          </w:rPr>
          <w:t>Acufene persistente e unilaterale 22 giorni dopo la prima dose di un vaccino SARS-CoV-2 a base di mRNA</w:t>
        </w:r>
      </w:hyperlink>
    </w:p>
    <w:p w:rsidR="00836CA0" w:rsidRPr="00775D9B" w:rsidRDefault="00775D9B">
      <w:pPr>
        <w:rPr>
          <w:lang w:val="it-IT"/>
        </w:rPr>
      </w:pPr>
      <w:r w:rsidRPr="00775D9B">
        <w:rPr>
          <w:lang w:val="it-IT"/>
        </w:rPr>
        <w:t xml:space="preserve">2743. </w:t>
      </w:r>
      <w:hyperlink r:id="rId2749">
        <w:r w:rsidRPr="00775D9B">
          <w:rPr>
            <w:color w:val="0000FF"/>
            <w:u w:val="single"/>
            <w:lang w:val="it-IT"/>
          </w:rPr>
          <w:t>Acufene persistente e unilaterale 22 giorni dopo la prima dose di un vaccino SARS-CoV-2 a base di mRNA</w:t>
        </w:r>
      </w:hyperlink>
    </w:p>
    <w:p w:rsidR="00836CA0" w:rsidRPr="00775D9B" w:rsidRDefault="00775D9B">
      <w:pPr>
        <w:rPr>
          <w:lang w:val="it-IT"/>
        </w:rPr>
      </w:pPr>
      <w:r w:rsidRPr="00775D9B">
        <w:rPr>
          <w:lang w:val="it-IT"/>
        </w:rPr>
        <w:t xml:space="preserve">2744. </w:t>
      </w:r>
      <w:hyperlink r:id="rId2750">
        <w:r w:rsidRPr="00775D9B">
          <w:rPr>
            <w:color w:val="0000FF"/>
            <w:u w:val="single"/>
            <w:lang w:val="it-IT"/>
          </w:rPr>
          <w:t>Petecchie e desquamazione delle dita in seguito all’immunizzazione con il vaccino COVID-19 BTN162b2 RNA messaggero (mRNA)</w:t>
        </w:r>
      </w:hyperlink>
    </w:p>
    <w:p w:rsidR="00836CA0" w:rsidRPr="00775D9B" w:rsidRDefault="00775D9B">
      <w:pPr>
        <w:rPr>
          <w:lang w:val="it-IT"/>
        </w:rPr>
      </w:pPr>
      <w:r w:rsidRPr="00775D9B">
        <w:rPr>
          <w:lang w:val="it-IT"/>
        </w:rPr>
        <w:lastRenderedPageBreak/>
        <w:t xml:space="preserve">2745. </w:t>
      </w:r>
      <w:hyperlink r:id="rId2751">
        <w:r w:rsidRPr="00775D9B">
          <w:rPr>
            <w:color w:val="0000FF"/>
            <w:u w:val="single"/>
            <w:lang w:val="it-IT"/>
          </w:rPr>
          <w:t>Saggi immunologici PF4 nella trombocitopenia trombotica indotta da vaccino</w:t>
        </w:r>
      </w:hyperlink>
    </w:p>
    <w:p w:rsidR="00836CA0" w:rsidRPr="00775D9B" w:rsidRDefault="00775D9B">
      <w:pPr>
        <w:rPr>
          <w:lang w:val="it-IT"/>
        </w:rPr>
      </w:pPr>
      <w:r w:rsidRPr="00775D9B">
        <w:rPr>
          <w:lang w:val="it-IT"/>
        </w:rPr>
        <w:t xml:space="preserve">2746. </w:t>
      </w:r>
      <w:hyperlink r:id="rId2752">
        <w:r w:rsidRPr="00775D9B">
          <w:rPr>
            <w:color w:val="0000FF"/>
            <w:u w:val="single"/>
            <w:lang w:val="it-IT"/>
          </w:rPr>
          <w:t>Peritonite indotta dal vaccino Pfizer COVID-19</w:t>
        </w:r>
      </w:hyperlink>
    </w:p>
    <w:p w:rsidR="00836CA0" w:rsidRPr="00775D9B" w:rsidRDefault="00775D9B">
      <w:pPr>
        <w:rPr>
          <w:lang w:val="it-IT"/>
        </w:rPr>
      </w:pPr>
      <w:r w:rsidRPr="00775D9B">
        <w:rPr>
          <w:lang w:val="it-IT"/>
        </w:rPr>
        <w:t xml:space="preserve">2747. </w:t>
      </w:r>
      <w:hyperlink r:id="rId2753">
        <w:r w:rsidRPr="00775D9B">
          <w:rPr>
            <w:color w:val="0000FF"/>
            <w:u w:val="single"/>
            <w:lang w:val="it-IT"/>
          </w:rPr>
          <w:t>Vaccinazione Pfizer mRNA COVID-19 e polineuropatia demielinizzante infiammatoria acuta</w:t>
        </w:r>
      </w:hyperlink>
    </w:p>
    <w:p w:rsidR="00836CA0" w:rsidRPr="00775D9B" w:rsidRDefault="00775D9B">
      <w:pPr>
        <w:rPr>
          <w:lang w:val="it-IT"/>
        </w:rPr>
      </w:pPr>
      <w:r w:rsidRPr="00775D9B">
        <w:rPr>
          <w:lang w:val="it-IT"/>
        </w:rPr>
        <w:t xml:space="preserve">2748. </w:t>
      </w:r>
      <w:hyperlink r:id="rId2754">
        <w:r w:rsidRPr="00775D9B">
          <w:rPr>
            <w:color w:val="0000FF"/>
            <w:u w:val="single"/>
            <w:lang w:val="it-IT"/>
          </w:rPr>
          <w:t>Il vaccino Pfizer solleva preoccupazioni relative alle allergie</w:t>
        </w:r>
      </w:hyperlink>
    </w:p>
    <w:p w:rsidR="00836CA0" w:rsidRPr="00775D9B" w:rsidRDefault="00775D9B">
      <w:pPr>
        <w:rPr>
          <w:lang w:val="it-IT"/>
        </w:rPr>
      </w:pPr>
      <w:r w:rsidRPr="00775D9B">
        <w:rPr>
          <w:lang w:val="it-IT"/>
        </w:rPr>
        <w:t xml:space="preserve">2749. </w:t>
      </w:r>
      <w:hyperlink r:id="rId2755">
        <w:r w:rsidRPr="00775D9B">
          <w:rPr>
            <w:color w:val="0000FF"/>
            <w:u w:val="single"/>
            <w:lang w:val="it-IT"/>
          </w:rPr>
          <w:t>Vaccino Pfizer-BioNTech COVID-19 acufene associato e trattamento con stimolazione magnetica transcranica</w:t>
        </w:r>
      </w:hyperlink>
    </w:p>
    <w:p w:rsidR="00836CA0" w:rsidRPr="00775D9B" w:rsidRDefault="00775D9B">
      <w:pPr>
        <w:rPr>
          <w:lang w:val="it-IT"/>
        </w:rPr>
      </w:pPr>
      <w:r w:rsidRPr="00775D9B">
        <w:rPr>
          <w:lang w:val="it-IT"/>
        </w:rPr>
        <w:t xml:space="preserve">2750. </w:t>
      </w:r>
      <w:hyperlink r:id="rId2756">
        <w:r w:rsidRPr="00775D9B">
          <w:rPr>
            <w:color w:val="0000FF"/>
            <w:u w:val="single"/>
            <w:lang w:val="it-IT"/>
          </w:rPr>
          <w:t>Eritema multiforme associato al vaccino Pfizer-BioNTech SARS-CoV-2 mRNA</w:t>
        </w:r>
      </w:hyperlink>
    </w:p>
    <w:p w:rsidR="00836CA0" w:rsidRPr="00775D9B" w:rsidRDefault="00775D9B">
      <w:pPr>
        <w:rPr>
          <w:lang w:val="it-IT"/>
        </w:rPr>
      </w:pPr>
      <w:r w:rsidRPr="00775D9B">
        <w:rPr>
          <w:lang w:val="it-IT"/>
        </w:rPr>
        <w:t xml:space="preserve">2751. </w:t>
      </w:r>
      <w:hyperlink r:id="rId2757">
        <w:r w:rsidRPr="00775D9B">
          <w:rPr>
            <w:color w:val="0000FF"/>
            <w:u w:val="single"/>
            <w:lang w:val="it-IT"/>
          </w:rPr>
          <w:t>Il vaccino Pfizer/BioNTech SARS-CoV-2 come potenziale fattore scatenante per lo sviluppo della narcolessia: un caso clinico</w:t>
        </w:r>
      </w:hyperlink>
    </w:p>
    <w:p w:rsidR="00836CA0" w:rsidRPr="00775D9B" w:rsidRDefault="00775D9B">
      <w:pPr>
        <w:rPr>
          <w:lang w:val="it-IT"/>
        </w:rPr>
      </w:pPr>
      <w:r w:rsidRPr="00775D9B">
        <w:rPr>
          <w:lang w:val="it-IT"/>
        </w:rPr>
        <w:t xml:space="preserve">2752. </w:t>
      </w:r>
      <w:hyperlink r:id="rId2758">
        <w:r w:rsidRPr="00775D9B">
          <w:rPr>
            <w:color w:val="0000FF"/>
            <w:u w:val="single"/>
            <w:lang w:val="it-IT"/>
          </w:rPr>
          <w:t>Perniosi associata a Pfizer/BioNTech in due giovani adulti con evidenza di re-challenge</w:t>
        </w:r>
      </w:hyperlink>
    </w:p>
    <w:p w:rsidR="00836CA0" w:rsidRPr="00775D9B" w:rsidRDefault="00775D9B">
      <w:pPr>
        <w:rPr>
          <w:lang w:val="it-IT"/>
        </w:rPr>
      </w:pPr>
      <w:r w:rsidRPr="00775D9B">
        <w:rPr>
          <w:lang w:val="it-IT"/>
        </w:rPr>
        <w:t xml:space="preserve">2753. </w:t>
      </w:r>
      <w:hyperlink r:id="rId2759">
        <w:r w:rsidRPr="00775D9B">
          <w:rPr>
            <w:color w:val="0000FF"/>
            <w:u w:val="single"/>
            <w:lang w:val="it-IT"/>
          </w:rPr>
          <w:t>Leucemia linfoblastica acuta a cellule B Ph-positiva che si manifesta dopo la ricezione del vaccino di richiamo bivalente mRNA di SARS-CoV-2: un caso clinico</w:t>
        </w:r>
      </w:hyperlink>
    </w:p>
    <w:p w:rsidR="00836CA0" w:rsidRPr="00775D9B" w:rsidRDefault="00775D9B">
      <w:pPr>
        <w:rPr>
          <w:lang w:val="it-IT"/>
        </w:rPr>
      </w:pPr>
      <w:r w:rsidRPr="00775D9B">
        <w:rPr>
          <w:lang w:val="it-IT"/>
        </w:rPr>
        <w:t xml:space="preserve">2754. </w:t>
      </w:r>
      <w:hyperlink r:id="rId2760">
        <w:r w:rsidRPr="00775D9B">
          <w:rPr>
            <w:color w:val="0000FF"/>
            <w:u w:val="single"/>
            <w:lang w:val="it-IT"/>
          </w:rPr>
          <w:t>Spettro fenotipico di eventi avversi gravi solo cutanei in seguito all’immunizzazione con vaccini COVID-19: una serie di casi multicentrici e revisione della letteratura</w:t>
        </w:r>
      </w:hyperlink>
    </w:p>
    <w:p w:rsidR="00836CA0" w:rsidRPr="00775D9B" w:rsidRDefault="00775D9B">
      <w:pPr>
        <w:rPr>
          <w:lang w:val="it-IT"/>
        </w:rPr>
      </w:pPr>
      <w:r w:rsidRPr="00775D9B">
        <w:rPr>
          <w:lang w:val="it-IT"/>
        </w:rPr>
        <w:t xml:space="preserve">2755. </w:t>
      </w:r>
      <w:hyperlink r:id="rId2761">
        <w:r w:rsidRPr="00775D9B">
          <w:rPr>
            <w:color w:val="0000FF"/>
            <w:u w:val="single"/>
            <w:lang w:val="it-IT"/>
          </w:rPr>
          <w:t>Dermatosi purpurica pigmentata dopo la somministrazione del vaccino BNT162B2 mRNA COVID-19</w:t>
        </w:r>
      </w:hyperlink>
    </w:p>
    <w:p w:rsidR="00836CA0" w:rsidRPr="00775D9B" w:rsidRDefault="00775D9B">
      <w:pPr>
        <w:rPr>
          <w:lang w:val="it-IT"/>
        </w:rPr>
      </w:pPr>
      <w:r w:rsidRPr="00775D9B">
        <w:rPr>
          <w:lang w:val="it-IT"/>
        </w:rPr>
        <w:t xml:space="preserve">2756. </w:t>
      </w:r>
      <w:hyperlink r:id="rId2762">
        <w:r w:rsidRPr="00775D9B">
          <w:rPr>
            <w:color w:val="0000FF"/>
            <w:u w:val="single"/>
            <w:lang w:val="it-IT"/>
          </w:rPr>
          <w:t>Apoplessia ipofisaria dopo la vaccinazione COVID-19: un caso clinico</w:t>
        </w:r>
      </w:hyperlink>
    </w:p>
    <w:p w:rsidR="00836CA0" w:rsidRPr="00775D9B" w:rsidRDefault="00775D9B">
      <w:pPr>
        <w:rPr>
          <w:lang w:val="it-IT"/>
        </w:rPr>
      </w:pPr>
      <w:r w:rsidRPr="00775D9B">
        <w:rPr>
          <w:lang w:val="it-IT"/>
        </w:rPr>
        <w:t xml:space="preserve">2757. </w:t>
      </w:r>
      <w:hyperlink r:id="rId2763">
        <w:r w:rsidRPr="00775D9B">
          <w:rPr>
            <w:color w:val="0000FF"/>
            <w:u w:val="single"/>
            <w:lang w:val="it-IT"/>
          </w:rPr>
          <w:t>Apoplessia ipofisaria e vaccinazione COVID-19: un caso clinico e una revisione della letteratura</w:t>
        </w:r>
      </w:hyperlink>
    </w:p>
    <w:p w:rsidR="00836CA0" w:rsidRPr="00775D9B" w:rsidRDefault="00775D9B">
      <w:pPr>
        <w:rPr>
          <w:lang w:val="it-IT"/>
        </w:rPr>
      </w:pPr>
      <w:r w:rsidRPr="00775D9B">
        <w:rPr>
          <w:lang w:val="it-IT"/>
        </w:rPr>
        <w:t xml:space="preserve">2758. </w:t>
      </w:r>
      <w:hyperlink r:id="rId2764">
        <w:r w:rsidRPr="00775D9B">
          <w:rPr>
            <w:color w:val="0000FF"/>
            <w:u w:val="single"/>
            <w:lang w:val="it-IT"/>
          </w:rPr>
          <w:t>Apoplessia ipofisaria a seguito della vaccinazione COVID-19 basata su vettori adenovirali</w:t>
        </w:r>
      </w:hyperlink>
    </w:p>
    <w:p w:rsidR="00836CA0" w:rsidRPr="00775D9B" w:rsidRDefault="00775D9B">
      <w:pPr>
        <w:rPr>
          <w:lang w:val="it-IT"/>
        </w:rPr>
      </w:pPr>
      <w:r w:rsidRPr="00775D9B">
        <w:rPr>
          <w:lang w:val="it-IT"/>
        </w:rPr>
        <w:t xml:space="preserve">2759. </w:t>
      </w:r>
      <w:hyperlink r:id="rId2765">
        <w:r w:rsidRPr="00775D9B">
          <w:rPr>
            <w:color w:val="0000FF"/>
            <w:u w:val="single"/>
            <w:lang w:val="it-IT"/>
          </w:rPr>
          <w:t>Pityriasis lichenoides cronica indotta dalla vaccinazione con RNA messaggero COVID-19</w:t>
        </w:r>
      </w:hyperlink>
    </w:p>
    <w:p w:rsidR="00836CA0" w:rsidRPr="00775D9B" w:rsidRDefault="00775D9B">
      <w:pPr>
        <w:rPr>
          <w:lang w:val="it-IT"/>
        </w:rPr>
      </w:pPr>
      <w:r w:rsidRPr="00775D9B">
        <w:rPr>
          <w:lang w:val="it-IT"/>
        </w:rPr>
        <w:t xml:space="preserve">2760. </w:t>
      </w:r>
      <w:hyperlink r:id="rId2766">
        <w:r w:rsidRPr="00775D9B">
          <w:rPr>
            <w:color w:val="0000FF"/>
            <w:u w:val="single"/>
            <w:lang w:val="it-IT"/>
          </w:rPr>
          <w:t>Pityriasis lichenoides et varioliformis acuta dopo infezione da SARS-CoV-2 e recidiva dopo vaccinazione</w:t>
        </w:r>
      </w:hyperlink>
    </w:p>
    <w:p w:rsidR="00836CA0" w:rsidRPr="00775D9B" w:rsidRDefault="00775D9B">
      <w:pPr>
        <w:rPr>
          <w:lang w:val="it-IT"/>
        </w:rPr>
      </w:pPr>
      <w:r w:rsidRPr="00775D9B">
        <w:rPr>
          <w:lang w:val="it-IT"/>
        </w:rPr>
        <w:t xml:space="preserve">2761. </w:t>
      </w:r>
      <w:hyperlink r:id="rId2767">
        <w:r w:rsidRPr="00775D9B">
          <w:rPr>
            <w:color w:val="0000FF"/>
            <w:u w:val="single"/>
            <w:lang w:val="it-IT"/>
          </w:rPr>
          <w:t>Pityriasis rosea dopo il vaccino Moderna mRNA-1273: una serie di casi</w:t>
        </w:r>
      </w:hyperlink>
    </w:p>
    <w:p w:rsidR="00836CA0" w:rsidRPr="00775D9B" w:rsidRDefault="00775D9B">
      <w:pPr>
        <w:rPr>
          <w:lang w:val="it-IT"/>
        </w:rPr>
      </w:pPr>
      <w:r w:rsidRPr="00775D9B">
        <w:rPr>
          <w:lang w:val="it-IT"/>
        </w:rPr>
        <w:t xml:space="preserve">2762. </w:t>
      </w:r>
      <w:hyperlink r:id="rId2768">
        <w:r w:rsidRPr="00775D9B">
          <w:rPr>
            <w:color w:val="0000FF"/>
            <w:u w:val="single"/>
            <w:lang w:val="it-IT"/>
          </w:rPr>
          <w:t>Pityriasis rosea ed eruzione simile alla pitiriasi rosea dopo la vaccinazione anti-SARS-CoV-2: un rapporto di cinque casi e revisione della letteratura</w:t>
        </w:r>
      </w:hyperlink>
    </w:p>
    <w:p w:rsidR="00836CA0" w:rsidRPr="00775D9B" w:rsidRDefault="00775D9B">
      <w:pPr>
        <w:rPr>
          <w:lang w:val="it-IT"/>
        </w:rPr>
      </w:pPr>
      <w:r w:rsidRPr="00775D9B">
        <w:rPr>
          <w:lang w:val="it-IT"/>
        </w:rPr>
        <w:lastRenderedPageBreak/>
        <w:t xml:space="preserve">2763. </w:t>
      </w:r>
      <w:hyperlink r:id="rId2769">
        <w:r w:rsidRPr="00775D9B">
          <w:rPr>
            <w:color w:val="0000FF"/>
            <w:u w:val="single"/>
            <w:lang w:val="it-IT"/>
          </w:rPr>
          <w:t>Pityriasi rosea associata alla vaccinazione contro il COVID-19: un'eruzione cutanea comune dopo la somministrazione di un nuovo vaccino</w:t>
        </w:r>
      </w:hyperlink>
    </w:p>
    <w:p w:rsidR="00836CA0" w:rsidRPr="00775D9B" w:rsidRDefault="00775D9B">
      <w:pPr>
        <w:rPr>
          <w:lang w:val="it-IT"/>
        </w:rPr>
      </w:pPr>
      <w:r w:rsidRPr="00775D9B">
        <w:rPr>
          <w:lang w:val="it-IT"/>
        </w:rPr>
        <w:t xml:space="preserve">2764. </w:t>
      </w:r>
      <w:hyperlink r:id="rId2770">
        <w:r w:rsidRPr="00775D9B">
          <w:rPr>
            <w:color w:val="0000FF"/>
            <w:u w:val="single"/>
            <w:lang w:val="it-IT"/>
          </w:rPr>
          <w:t>Pityriasis rosea in via di sviluppo dopo la vaccinazione COVID-19</w:t>
        </w:r>
      </w:hyperlink>
    </w:p>
    <w:p w:rsidR="00836CA0" w:rsidRPr="00775D9B" w:rsidRDefault="00775D9B">
      <w:pPr>
        <w:rPr>
          <w:lang w:val="it-IT"/>
        </w:rPr>
      </w:pPr>
      <w:r w:rsidRPr="00775D9B">
        <w:rPr>
          <w:lang w:val="it-IT"/>
        </w:rPr>
        <w:t xml:space="preserve">2765. </w:t>
      </w:r>
      <w:hyperlink r:id="rId2771">
        <w:r w:rsidRPr="00775D9B">
          <w:rPr>
            <w:color w:val="0000FF"/>
            <w:u w:val="single"/>
            <w:lang w:val="it-IT"/>
          </w:rPr>
          <w:t>Pitiriasi rosea in seguito alla vaccinazione Pfizer-BioNTech in un'adolescente</w:t>
        </w:r>
      </w:hyperlink>
    </w:p>
    <w:p w:rsidR="00836CA0" w:rsidRPr="00775D9B" w:rsidRDefault="00775D9B">
      <w:pPr>
        <w:rPr>
          <w:lang w:val="it-IT"/>
        </w:rPr>
      </w:pPr>
      <w:r w:rsidRPr="00775D9B">
        <w:rPr>
          <w:lang w:val="it-IT"/>
        </w:rPr>
        <w:t xml:space="preserve">2766. </w:t>
      </w:r>
      <w:hyperlink r:id="rId2772">
        <w:r w:rsidRPr="00775D9B">
          <w:rPr>
            <w:color w:val="0000FF"/>
            <w:u w:val="single"/>
            <w:lang w:val="it-IT"/>
          </w:rPr>
          <w:t>Pityriasis rosea dopo la vaccinazione SARS-CoV-2: una serie di casi</w:t>
        </w:r>
      </w:hyperlink>
    </w:p>
    <w:p w:rsidR="00836CA0" w:rsidRPr="00775D9B" w:rsidRDefault="00775D9B">
      <w:pPr>
        <w:rPr>
          <w:lang w:val="it-IT"/>
        </w:rPr>
      </w:pPr>
      <w:r w:rsidRPr="00775D9B">
        <w:rPr>
          <w:lang w:val="it-IT"/>
        </w:rPr>
        <w:t xml:space="preserve">2767. </w:t>
      </w:r>
      <w:hyperlink r:id="rId2773">
        <w:r w:rsidRPr="00775D9B">
          <w:rPr>
            <w:color w:val="0000FF"/>
            <w:u w:val="single"/>
            <w:lang w:val="it-IT"/>
          </w:rPr>
          <w:t>Pityriasis rosea, eruzioni simili alla pitiriasi rosea ed herpes zoster dopo la vaccinazione covid-19 e covid-19</w:t>
        </w:r>
      </w:hyperlink>
    </w:p>
    <w:p w:rsidR="00836CA0" w:rsidRPr="00775D9B" w:rsidRDefault="00775D9B">
      <w:pPr>
        <w:rPr>
          <w:lang w:val="it-IT"/>
        </w:rPr>
      </w:pPr>
      <w:r w:rsidRPr="00775D9B">
        <w:rPr>
          <w:lang w:val="it-IT"/>
        </w:rPr>
        <w:t xml:space="preserve">2768. </w:t>
      </w:r>
      <w:hyperlink r:id="rId2774">
        <w:r w:rsidRPr="00775D9B">
          <w:rPr>
            <w:color w:val="0000FF"/>
            <w:u w:val="single"/>
            <w:lang w:val="it-IT"/>
          </w:rPr>
          <w:t>Eruzione simile alla pitiriasi rosea dopo la vaccinazione Pfizer-BioNTech contro il COVID-19 35 anni</w:t>
        </w:r>
      </w:hyperlink>
    </w:p>
    <w:p w:rsidR="00836CA0" w:rsidRPr="00775D9B" w:rsidRDefault="00775D9B">
      <w:pPr>
        <w:rPr>
          <w:lang w:val="it-IT"/>
        </w:rPr>
      </w:pPr>
      <w:r w:rsidRPr="00775D9B">
        <w:rPr>
          <w:lang w:val="it-IT"/>
        </w:rPr>
        <w:t xml:space="preserve">2769. </w:t>
      </w:r>
      <w:hyperlink r:id="rId2775">
        <w:r w:rsidRPr="00775D9B">
          <w:rPr>
            <w:color w:val="0000FF"/>
            <w:u w:val="single"/>
            <w:lang w:val="it-IT"/>
          </w:rPr>
          <w:t>Eruzioni simili a pitiriasi rosea in seguito alla vaccinazione con il vaccino COVID-19 mRNA BNT162b2</w:t>
        </w:r>
      </w:hyperlink>
    </w:p>
    <w:p w:rsidR="00836CA0" w:rsidRPr="00775D9B" w:rsidRDefault="00775D9B">
      <w:pPr>
        <w:rPr>
          <w:lang w:val="it-IT"/>
        </w:rPr>
      </w:pPr>
      <w:r w:rsidRPr="00775D9B">
        <w:rPr>
          <w:lang w:val="it-IT"/>
        </w:rPr>
        <w:t xml:space="preserve">2770. </w:t>
      </w:r>
      <w:hyperlink r:id="rId2776">
        <w:r w:rsidRPr="00775D9B">
          <w:rPr>
            <w:color w:val="0000FF"/>
            <w:u w:val="single"/>
            <w:lang w:val="it-IT"/>
          </w:rPr>
          <w:t>Pityriasis rubra pilaris (tipo I) dopo il vaccino ChAdOx1 COVID-19: un rapporto di due casi con trattamento efficace con isotretinoina orale</w:t>
        </w:r>
      </w:hyperlink>
    </w:p>
    <w:p w:rsidR="00836CA0" w:rsidRPr="00775D9B" w:rsidRDefault="00775D9B">
      <w:pPr>
        <w:rPr>
          <w:lang w:val="it-IT"/>
        </w:rPr>
      </w:pPr>
      <w:r w:rsidRPr="00775D9B">
        <w:rPr>
          <w:lang w:val="it-IT"/>
        </w:rPr>
        <w:t xml:space="preserve">2771. </w:t>
      </w:r>
      <w:hyperlink r:id="rId2777">
        <w:r w:rsidRPr="00775D9B">
          <w:rPr>
            <w:color w:val="0000FF"/>
            <w:u w:val="single"/>
            <w:lang w:val="it-IT"/>
          </w:rPr>
          <w:t>Pityriasis Rubra Pilaris dopo la vaccinazione Moderna contro il COVID-19: un caso clinico e una revisione della letteratura</w:t>
        </w:r>
      </w:hyperlink>
    </w:p>
    <w:p w:rsidR="00836CA0" w:rsidRPr="00775D9B" w:rsidRDefault="00775D9B">
      <w:pPr>
        <w:rPr>
          <w:lang w:val="it-IT"/>
        </w:rPr>
      </w:pPr>
      <w:r w:rsidRPr="00775D9B">
        <w:rPr>
          <w:lang w:val="it-IT"/>
        </w:rPr>
        <w:t xml:space="preserve">2772. </w:t>
      </w:r>
      <w:hyperlink r:id="rId2778">
        <w:r w:rsidRPr="00775D9B">
          <w:rPr>
            <w:color w:val="0000FF"/>
            <w:u w:val="single"/>
            <w:lang w:val="it-IT"/>
          </w:rPr>
          <w:t>Pityriasis rubra pilaris dopo il vaccino Vaxzevria® COVID-19</w:t>
        </w:r>
      </w:hyperlink>
    </w:p>
    <w:p w:rsidR="00836CA0" w:rsidRPr="00775D9B" w:rsidRDefault="00775D9B">
      <w:pPr>
        <w:rPr>
          <w:lang w:val="it-IT"/>
        </w:rPr>
      </w:pPr>
      <w:r w:rsidRPr="00775D9B">
        <w:rPr>
          <w:lang w:val="it-IT"/>
        </w:rPr>
        <w:t xml:space="preserve">2773. </w:t>
      </w:r>
      <w:hyperlink r:id="rId2779">
        <w:r w:rsidRPr="00775D9B">
          <w:rPr>
            <w:color w:val="0000FF"/>
            <w:u w:val="single"/>
            <w:lang w:val="it-IT"/>
          </w:rPr>
          <w:t>Pityriasis rubra pilaris in 72 anni dopo Astra Zeneca</w:t>
        </w:r>
      </w:hyperlink>
    </w:p>
    <w:p w:rsidR="00836CA0" w:rsidRPr="00775D9B" w:rsidRDefault="00775D9B">
      <w:pPr>
        <w:rPr>
          <w:lang w:val="it-IT"/>
        </w:rPr>
      </w:pPr>
      <w:r w:rsidRPr="00775D9B">
        <w:rPr>
          <w:lang w:val="it-IT"/>
        </w:rPr>
        <w:t xml:space="preserve">2774. </w:t>
      </w:r>
      <w:hyperlink r:id="rId2780">
        <w:r w:rsidRPr="00775D9B">
          <w:rPr>
            <w:color w:val="0000FF"/>
            <w:u w:val="single"/>
            <w:lang w:val="it-IT"/>
          </w:rPr>
          <w:t>Pityriasis rubra pilaris potenzialmente innescata dal vaccino COVID RNA-1273 messaggero</w:t>
        </w:r>
      </w:hyperlink>
    </w:p>
    <w:p w:rsidR="00836CA0" w:rsidRPr="00775D9B" w:rsidRDefault="00775D9B">
      <w:pPr>
        <w:rPr>
          <w:lang w:val="it-IT"/>
        </w:rPr>
      </w:pPr>
      <w:r w:rsidRPr="00775D9B">
        <w:rPr>
          <w:lang w:val="it-IT"/>
        </w:rPr>
        <w:t xml:space="preserve">2775. </w:t>
      </w:r>
      <w:hyperlink r:id="rId2781">
        <w:r w:rsidRPr="00775D9B">
          <w:rPr>
            <w:color w:val="0000FF"/>
            <w:u w:val="single"/>
            <w:lang w:val="it-IT"/>
          </w:rPr>
          <w:t>Eruzione simile alla pitiriasi rubra pilaris in seguito alla somministrazione del vaccino mRNA COVID-19 BNT163b2 (Pfizer-BioNTech)</w:t>
        </w:r>
      </w:hyperlink>
    </w:p>
    <w:p w:rsidR="00836CA0" w:rsidRPr="00775D9B" w:rsidRDefault="00775D9B">
      <w:pPr>
        <w:rPr>
          <w:lang w:val="it-IT"/>
        </w:rPr>
      </w:pPr>
      <w:r w:rsidRPr="00775D9B">
        <w:rPr>
          <w:lang w:val="it-IT"/>
        </w:rPr>
        <w:t xml:space="preserve">2776. </w:t>
      </w:r>
      <w:hyperlink r:id="rId2782">
        <w:r w:rsidRPr="00775D9B">
          <w:rPr>
            <w:color w:val="0000FF"/>
            <w:u w:val="single"/>
            <w:lang w:val="it-IT"/>
          </w:rPr>
          <w:t>Herpes zoster plantare dopo vaccino COVID-19 eterologo ricombinante a base di adenovirus</w:t>
        </w:r>
      </w:hyperlink>
    </w:p>
    <w:p w:rsidR="00836CA0" w:rsidRPr="00775D9B" w:rsidRDefault="00775D9B">
      <w:pPr>
        <w:rPr>
          <w:lang w:val="it-IT"/>
        </w:rPr>
      </w:pPr>
      <w:r w:rsidRPr="00775D9B">
        <w:rPr>
          <w:lang w:val="it-IT"/>
        </w:rPr>
        <w:t xml:space="preserve">2777. </w:t>
      </w:r>
      <w:hyperlink r:id="rId2783">
        <w:r w:rsidRPr="00775D9B">
          <w:rPr>
            <w:color w:val="0000FF"/>
            <w:u w:val="single"/>
            <w:lang w:val="it-IT"/>
          </w:rPr>
          <w:t>Lo scambio di plasma come efficace terapia di salvataggio nella trombocitopenia trombotica indotta dal vaccino AZD1222: un caso clinico</w:t>
        </w:r>
      </w:hyperlink>
    </w:p>
    <w:p w:rsidR="00836CA0" w:rsidRPr="00775D9B" w:rsidRDefault="00775D9B">
      <w:pPr>
        <w:rPr>
          <w:lang w:val="it-IT"/>
        </w:rPr>
      </w:pPr>
      <w:r w:rsidRPr="00775D9B">
        <w:rPr>
          <w:lang w:val="it-IT"/>
        </w:rPr>
        <w:t xml:space="preserve">2778. </w:t>
      </w:r>
      <w:hyperlink r:id="rId2784">
        <w:r w:rsidRPr="00775D9B">
          <w:rPr>
            <w:color w:val="0000FF"/>
            <w:u w:val="single"/>
            <w:lang w:val="it-IT"/>
          </w:rPr>
          <w:t>Attivazione e modulazione piastrinica nella trombosi con sindrome trombocitopenica associata al vaccino ChAdO×1 nCov-19</w:t>
        </w:r>
      </w:hyperlink>
    </w:p>
    <w:p w:rsidR="00836CA0" w:rsidRPr="00775D9B" w:rsidRDefault="00775D9B">
      <w:pPr>
        <w:rPr>
          <w:lang w:val="it-IT"/>
        </w:rPr>
      </w:pPr>
      <w:r w:rsidRPr="00775D9B">
        <w:rPr>
          <w:lang w:val="it-IT"/>
        </w:rPr>
        <w:t xml:space="preserve">2779. </w:t>
      </w:r>
      <w:hyperlink r:id="rId2785">
        <w:r w:rsidRPr="00775D9B">
          <w:rPr>
            <w:color w:val="0000FF"/>
            <w:u w:val="single"/>
            <w:lang w:val="it-IT"/>
          </w:rPr>
          <w:t>Polmonite e miopericardite dopo la vaccinazione di richiamo con mRNA COVID-19</w:t>
        </w:r>
      </w:hyperlink>
    </w:p>
    <w:p w:rsidR="00836CA0" w:rsidRPr="00775D9B" w:rsidRDefault="00775D9B">
      <w:pPr>
        <w:rPr>
          <w:lang w:val="it-IT"/>
        </w:rPr>
      </w:pPr>
      <w:r w:rsidRPr="00775D9B">
        <w:rPr>
          <w:lang w:val="it-IT"/>
        </w:rPr>
        <w:t xml:space="preserve">2780. </w:t>
      </w:r>
      <w:hyperlink r:id="rId2786">
        <w:r w:rsidRPr="00775D9B">
          <w:rPr>
            <w:color w:val="0000FF"/>
            <w:u w:val="single"/>
            <w:lang w:val="it-IT"/>
          </w:rPr>
          <w:t>Podocitopatie correlate all'infezione da COVID-19 o alla sua vaccinazione: nostra esperienza e revisione della letteratura</w:t>
        </w:r>
      </w:hyperlink>
    </w:p>
    <w:p w:rsidR="00836CA0" w:rsidRPr="00775D9B" w:rsidRDefault="00775D9B">
      <w:pPr>
        <w:rPr>
          <w:lang w:val="it-IT"/>
        </w:rPr>
      </w:pPr>
      <w:r w:rsidRPr="00775D9B">
        <w:rPr>
          <w:lang w:val="it-IT"/>
        </w:rPr>
        <w:t xml:space="preserve">2781. </w:t>
      </w:r>
      <w:hyperlink r:id="rId2787">
        <w:r w:rsidRPr="00775D9B">
          <w:rPr>
            <w:color w:val="0000FF"/>
            <w:u w:val="single"/>
            <w:lang w:val="it-IT"/>
          </w:rPr>
          <w:t>Poliartralgia e sindrome mialgica dopo la vaccinazione ChAdOx1 nCOV-19</w:t>
        </w:r>
      </w:hyperlink>
    </w:p>
    <w:p w:rsidR="00836CA0" w:rsidRPr="00775D9B" w:rsidRDefault="00775D9B">
      <w:pPr>
        <w:rPr>
          <w:lang w:val="it-IT"/>
        </w:rPr>
      </w:pPr>
      <w:r w:rsidRPr="00775D9B">
        <w:rPr>
          <w:lang w:val="it-IT"/>
        </w:rPr>
        <w:lastRenderedPageBreak/>
        <w:t xml:space="preserve">2782. </w:t>
      </w:r>
      <w:hyperlink r:id="rId2788">
        <w:r w:rsidRPr="00775D9B">
          <w:rPr>
            <w:color w:val="0000FF"/>
            <w:u w:val="single"/>
            <w:lang w:val="it-IT"/>
          </w:rPr>
          <w:t>Il glicole polietilenico (PEG) è causa di anafilassi del vaccino mRNA COVID-19 Pfizer/BioNTech</w:t>
        </w:r>
      </w:hyperlink>
    </w:p>
    <w:p w:rsidR="00836CA0" w:rsidRPr="00775D9B" w:rsidRDefault="00775D9B">
      <w:pPr>
        <w:rPr>
          <w:lang w:val="it-IT"/>
        </w:rPr>
      </w:pPr>
      <w:r w:rsidRPr="00775D9B">
        <w:rPr>
          <w:lang w:val="it-IT"/>
        </w:rPr>
        <w:t xml:space="preserve">2783. </w:t>
      </w:r>
      <w:hyperlink r:id="rId2789">
        <w:r w:rsidRPr="00775D9B">
          <w:rPr>
            <w:color w:val="0000FF"/>
            <w:u w:val="single"/>
            <w:lang w:val="it-IT"/>
          </w:rPr>
          <w:t>Allergia al glicole polietilenico e reazione di ipersensibilità di tipo immediato alla vaccinazione COVID-19: rapporto su un caso</w:t>
        </w:r>
      </w:hyperlink>
    </w:p>
    <w:p w:rsidR="00836CA0" w:rsidRPr="00775D9B" w:rsidRDefault="00775D9B">
      <w:pPr>
        <w:rPr>
          <w:lang w:val="it-IT"/>
        </w:rPr>
      </w:pPr>
      <w:r w:rsidRPr="00775D9B">
        <w:rPr>
          <w:lang w:val="it-IT"/>
        </w:rPr>
        <w:t xml:space="preserve">2784. </w:t>
      </w:r>
      <w:hyperlink r:id="rId2790">
        <w:r w:rsidRPr="00775D9B">
          <w:rPr>
            <w:color w:val="0000FF"/>
            <w:u w:val="single"/>
            <w:lang w:val="it-IT"/>
          </w:rPr>
          <w:t>Polimialgia reumatica dopo il vaccino ChAdOx1 nCov-19: un caso clinico</w:t>
        </w:r>
      </w:hyperlink>
    </w:p>
    <w:p w:rsidR="00836CA0" w:rsidRPr="00775D9B" w:rsidRDefault="00775D9B">
      <w:pPr>
        <w:rPr>
          <w:lang w:val="it-IT"/>
        </w:rPr>
      </w:pPr>
      <w:r w:rsidRPr="00775D9B">
        <w:rPr>
          <w:lang w:val="it-IT"/>
        </w:rPr>
        <w:t xml:space="preserve">2785. </w:t>
      </w:r>
      <w:hyperlink r:id="rId2791">
        <w:r w:rsidRPr="00775D9B">
          <w:rPr>
            <w:color w:val="0000FF"/>
            <w:u w:val="single"/>
            <w:lang w:val="it-IT"/>
          </w:rPr>
          <w:t>Polimialgia reumatica e arterite a cellule giganti in seguito alla vaccinazione COVID-19: risultati di un sondaggio a livello nazionale</w:t>
        </w:r>
      </w:hyperlink>
    </w:p>
    <w:p w:rsidR="00836CA0" w:rsidRPr="00775D9B" w:rsidRDefault="00775D9B">
      <w:pPr>
        <w:rPr>
          <w:lang w:val="it-IT"/>
        </w:rPr>
      </w:pPr>
      <w:r w:rsidRPr="00775D9B">
        <w:rPr>
          <w:lang w:val="it-IT"/>
        </w:rPr>
        <w:t xml:space="preserve">2786. </w:t>
      </w:r>
      <w:hyperlink r:id="rId2792">
        <w:r w:rsidRPr="00775D9B">
          <w:rPr>
            <w:color w:val="0000FF"/>
            <w:u w:val="single"/>
            <w:lang w:val="it-IT"/>
          </w:rPr>
          <w:t>Polimialgia reumatica e arterite a cellule giganti con coinvolgimento intracranico post-vaccinazione anti-COVID-19</w:t>
        </w:r>
      </w:hyperlink>
    </w:p>
    <w:p w:rsidR="00836CA0" w:rsidRPr="00775D9B" w:rsidRDefault="00775D9B">
      <w:pPr>
        <w:rPr>
          <w:lang w:val="it-IT"/>
        </w:rPr>
      </w:pPr>
      <w:r w:rsidRPr="00775D9B">
        <w:rPr>
          <w:lang w:val="it-IT"/>
        </w:rPr>
        <w:t xml:space="preserve">2787. </w:t>
      </w:r>
      <w:hyperlink r:id="rId2793">
        <w:r w:rsidRPr="00775D9B">
          <w:rPr>
            <w:color w:val="0000FF"/>
            <w:u w:val="single"/>
            <w:lang w:val="it-IT"/>
          </w:rPr>
          <w:t>Polimialgia reumatica come evento avverso raro dopo l’immunizzazione con il vaccino COVID-19: un caso clinico e una revisione della letteratura</w:t>
        </w:r>
      </w:hyperlink>
    </w:p>
    <w:p w:rsidR="00836CA0" w:rsidRPr="00775D9B" w:rsidRDefault="00775D9B">
      <w:pPr>
        <w:rPr>
          <w:lang w:val="it-IT"/>
        </w:rPr>
      </w:pPr>
      <w:r w:rsidRPr="00775D9B">
        <w:rPr>
          <w:lang w:val="it-IT"/>
        </w:rPr>
        <w:t xml:space="preserve">2788. </w:t>
      </w:r>
      <w:hyperlink r:id="rId2794">
        <w:r w:rsidRPr="00775D9B">
          <w:rPr>
            <w:color w:val="0000FF"/>
            <w:u w:val="single"/>
            <w:lang w:val="it-IT"/>
          </w:rPr>
          <w:t>Polimialgia reumatica a seguito della vaccinazione COVID-19</w:t>
        </w:r>
      </w:hyperlink>
    </w:p>
    <w:p w:rsidR="00836CA0" w:rsidRPr="00775D9B" w:rsidRDefault="00775D9B">
      <w:pPr>
        <w:rPr>
          <w:lang w:val="it-IT"/>
        </w:rPr>
      </w:pPr>
      <w:r w:rsidRPr="00775D9B">
        <w:rPr>
          <w:lang w:val="it-IT"/>
        </w:rPr>
        <w:t xml:space="preserve">2789. </w:t>
      </w:r>
      <w:hyperlink r:id="rId2795">
        <w:r w:rsidRPr="00775D9B">
          <w:rPr>
            <w:color w:val="0000FF"/>
            <w:u w:val="single"/>
            <w:lang w:val="it-IT"/>
          </w:rPr>
          <w:t>Polimialgia reumatica conseguente alla vaccinazione COVID-19: una serie di casi di dieci pazienti</w:t>
        </w:r>
      </w:hyperlink>
    </w:p>
    <w:p w:rsidR="00836CA0" w:rsidRPr="00775D9B" w:rsidRDefault="00775D9B">
      <w:pPr>
        <w:rPr>
          <w:lang w:val="it-IT"/>
        </w:rPr>
      </w:pPr>
      <w:r w:rsidRPr="00775D9B">
        <w:rPr>
          <w:lang w:val="it-IT"/>
        </w:rPr>
        <w:t xml:space="preserve">2790. </w:t>
      </w:r>
      <w:hyperlink r:id="rId2796" w:anchor="!/">
        <w:r w:rsidRPr="00775D9B">
          <w:rPr>
            <w:color w:val="0000FF"/>
            <w:u w:val="single"/>
            <w:lang w:val="it-IT"/>
          </w:rPr>
          <w:t>Polimiosite e rabdomiolisi grave nel contesto della vaccinazione contro l’influenza e il COVID-19: un caso clinico</w:t>
        </w:r>
      </w:hyperlink>
    </w:p>
    <w:p w:rsidR="00836CA0" w:rsidRPr="00775D9B" w:rsidRDefault="00775D9B">
      <w:pPr>
        <w:rPr>
          <w:lang w:val="it-IT"/>
        </w:rPr>
      </w:pPr>
      <w:r w:rsidRPr="00775D9B">
        <w:rPr>
          <w:lang w:val="it-IT"/>
        </w:rPr>
        <w:t xml:space="preserve">2791. </w:t>
      </w:r>
      <w:hyperlink r:id="rId2797">
        <w:r w:rsidRPr="00775D9B">
          <w:rPr>
            <w:color w:val="0000FF"/>
            <w:u w:val="single"/>
            <w:lang w:val="it-IT"/>
          </w:rPr>
          <w:t>Polineurite cranica associata al vaccino COVID-19 mRNA BNT162b2 in un adolescente sano</w:t>
        </w:r>
      </w:hyperlink>
    </w:p>
    <w:p w:rsidR="00836CA0" w:rsidRPr="00775D9B" w:rsidRDefault="00775D9B">
      <w:pPr>
        <w:rPr>
          <w:lang w:val="it-IT"/>
        </w:rPr>
      </w:pPr>
      <w:r w:rsidRPr="00775D9B">
        <w:rPr>
          <w:lang w:val="it-IT"/>
        </w:rPr>
        <w:t xml:space="preserve">2792. </w:t>
      </w:r>
      <w:hyperlink r:id="rId2798">
        <w:r w:rsidRPr="00775D9B">
          <w:rPr>
            <w:color w:val="0000FF"/>
            <w:u w:val="single"/>
            <w:lang w:val="it-IT"/>
          </w:rPr>
          <w:t>Scarsa risposta umorale e delle cellule T al vaccino BNT162b2 con RNA messaggero SARS-CoV-2 a due dosi nei pazienti sottoposti a trapianto cardiotoracico</w:t>
        </w:r>
      </w:hyperlink>
    </w:p>
    <w:p w:rsidR="00836CA0" w:rsidRPr="00775D9B" w:rsidRDefault="00775D9B">
      <w:pPr>
        <w:rPr>
          <w:lang w:val="it-IT"/>
        </w:rPr>
      </w:pPr>
      <w:r w:rsidRPr="00775D9B">
        <w:rPr>
          <w:lang w:val="it-IT"/>
        </w:rPr>
        <w:t xml:space="preserve">2793. </w:t>
      </w:r>
      <w:hyperlink r:id="rId2799">
        <w:r w:rsidRPr="00775D9B">
          <w:rPr>
            <w:color w:val="0000FF"/>
            <w:u w:val="single"/>
            <w:lang w:val="it-IT"/>
          </w:rPr>
          <w:t>Incidenza di miopericardite basata sulla popolazione dopo la vaccinazione contro il COVID-19 negli adolescenti danesi</w:t>
        </w:r>
      </w:hyperlink>
    </w:p>
    <w:p w:rsidR="00836CA0" w:rsidRPr="00775D9B" w:rsidRDefault="00775D9B">
      <w:pPr>
        <w:rPr>
          <w:lang w:val="it-IT"/>
        </w:rPr>
      </w:pPr>
      <w:r w:rsidRPr="00775D9B">
        <w:rPr>
          <w:lang w:val="it-IT"/>
        </w:rPr>
        <w:t xml:space="preserve">2794. </w:t>
      </w:r>
      <w:hyperlink r:id="rId2800">
        <w:r w:rsidRPr="00775D9B">
          <w:rPr>
            <w:color w:val="0000FF"/>
            <w:u w:val="single"/>
            <w:lang w:val="it-IT"/>
          </w:rPr>
          <w:t>Trombosi della vena porta e dell'arteria mesenterica in seguito alla somministrazione di un primo caso di vaccino Ad26.COV2-S dalla Romania: un caso clinico</w:t>
        </w:r>
      </w:hyperlink>
    </w:p>
    <w:p w:rsidR="00836CA0" w:rsidRPr="00775D9B" w:rsidRDefault="00775D9B">
      <w:pPr>
        <w:rPr>
          <w:lang w:val="it-IT"/>
        </w:rPr>
      </w:pPr>
      <w:r w:rsidRPr="00775D9B">
        <w:rPr>
          <w:lang w:val="it-IT"/>
        </w:rPr>
        <w:t xml:space="preserve">2795. </w:t>
      </w:r>
      <w:hyperlink r:id="rId2801">
        <w:r w:rsidRPr="00775D9B">
          <w:rPr>
            <w:color w:val="0000FF"/>
            <w:u w:val="single"/>
            <w:lang w:val="it-IT"/>
          </w:rPr>
          <w:t>Trombosi della vena porta dopo il secondo vaccino Pfizer/BioNTech COVID-19</w:t>
        </w:r>
      </w:hyperlink>
    </w:p>
    <w:p w:rsidR="00836CA0" w:rsidRPr="00775D9B" w:rsidRDefault="00775D9B">
      <w:pPr>
        <w:rPr>
          <w:lang w:val="it-IT"/>
        </w:rPr>
      </w:pPr>
      <w:r w:rsidRPr="00775D9B">
        <w:rPr>
          <w:lang w:val="it-IT"/>
        </w:rPr>
        <w:t xml:space="preserve">2796. </w:t>
      </w:r>
      <w:hyperlink r:id="rId2802">
        <w:r w:rsidRPr="00775D9B">
          <w:rPr>
            <w:color w:val="0000FF"/>
            <w:u w:val="single"/>
            <w:lang w:val="it-IT"/>
          </w:rPr>
          <w:t>Trombosi della vena porta come complicanza trombotica del vaccino mRNA COVID-19: un caso clinico e una revisione della letteratura</w:t>
        </w:r>
      </w:hyperlink>
    </w:p>
    <w:p w:rsidR="00836CA0" w:rsidRPr="00775D9B" w:rsidRDefault="00775D9B">
      <w:pPr>
        <w:rPr>
          <w:lang w:val="it-IT"/>
        </w:rPr>
      </w:pPr>
      <w:r w:rsidRPr="00775D9B">
        <w:rPr>
          <w:lang w:val="it-IT"/>
        </w:rPr>
        <w:t xml:space="preserve">2797. </w:t>
      </w:r>
      <w:hyperlink r:id="rId2803">
        <w:r w:rsidRPr="00775D9B">
          <w:rPr>
            <w:color w:val="0000FF"/>
            <w:u w:val="single"/>
            <w:lang w:val="it-IT"/>
          </w:rPr>
          <w:t>Trombosi della vena porta associata alla vaccinazione ChAdOx1 nCov-19</w:t>
        </w:r>
      </w:hyperlink>
    </w:p>
    <w:p w:rsidR="00836CA0" w:rsidRPr="00775D9B" w:rsidRDefault="00775D9B">
      <w:pPr>
        <w:rPr>
          <w:lang w:val="it-IT"/>
        </w:rPr>
      </w:pPr>
      <w:r w:rsidRPr="00775D9B">
        <w:rPr>
          <w:lang w:val="it-IT"/>
        </w:rPr>
        <w:t xml:space="preserve">2798. </w:t>
      </w:r>
      <w:hyperlink r:id="rId2804">
        <w:r w:rsidRPr="00775D9B">
          <w:rPr>
            <w:color w:val="0000FF"/>
            <w:u w:val="single"/>
            <w:lang w:val="it-IT"/>
          </w:rPr>
          <w:t>Trombosi della vena porta dovuta a trombocitopenia trombotica immunitaria indotta da vaccino (VITT) dopo vaccinazione Covid con ChAdOx1 nCoV-19</w:t>
        </w:r>
      </w:hyperlink>
    </w:p>
    <w:p w:rsidR="00836CA0" w:rsidRPr="00775D9B" w:rsidRDefault="00775D9B">
      <w:pPr>
        <w:rPr>
          <w:lang w:val="it-IT"/>
        </w:rPr>
      </w:pPr>
      <w:r w:rsidRPr="00775D9B">
        <w:rPr>
          <w:lang w:val="it-IT"/>
        </w:rPr>
        <w:t xml:space="preserve">2799. </w:t>
      </w:r>
      <w:hyperlink r:id="rId2805">
        <w:r w:rsidRPr="00775D9B">
          <w:rPr>
            <w:color w:val="0000FF"/>
            <w:u w:val="single"/>
            <w:lang w:val="it-IT"/>
          </w:rPr>
          <w:t>Possibile associazione tra vaccino COVID-19 e miocardite</w:t>
        </w:r>
      </w:hyperlink>
    </w:p>
    <w:p w:rsidR="00836CA0" w:rsidRPr="00775D9B" w:rsidRDefault="00775D9B">
      <w:pPr>
        <w:rPr>
          <w:lang w:val="it-IT"/>
        </w:rPr>
      </w:pPr>
      <w:r w:rsidRPr="00775D9B">
        <w:rPr>
          <w:lang w:val="it-IT"/>
        </w:rPr>
        <w:lastRenderedPageBreak/>
        <w:t xml:space="preserve">2800. </w:t>
      </w:r>
      <w:hyperlink r:id="rId2806">
        <w:r w:rsidRPr="00775D9B">
          <w:rPr>
            <w:color w:val="0000FF"/>
            <w:u w:val="single"/>
            <w:lang w:val="it-IT"/>
          </w:rPr>
          <w:t>Possibile caso di vasculite dei piccoli vasi indotta dal vaccino mRNA COVID-19</w:t>
        </w:r>
      </w:hyperlink>
    </w:p>
    <w:p w:rsidR="00836CA0" w:rsidRPr="00775D9B" w:rsidRDefault="00775D9B">
      <w:pPr>
        <w:rPr>
          <w:lang w:val="it-IT"/>
        </w:rPr>
      </w:pPr>
      <w:r w:rsidRPr="00775D9B">
        <w:rPr>
          <w:lang w:val="it-IT"/>
        </w:rPr>
        <w:t xml:space="preserve">2801. </w:t>
      </w:r>
      <w:hyperlink r:id="rId2807">
        <w:r w:rsidRPr="00775D9B">
          <w:rPr>
            <w:color w:val="0000FF"/>
            <w:u w:val="single"/>
            <w:lang w:val="it-IT"/>
          </w:rPr>
          <w:t>Possibile caso di poliarterite nodosa con epididimite in seguito alla vaccinazione COVID-19: un caso clinico e una revisione della letteratura</w:t>
        </w:r>
      </w:hyperlink>
    </w:p>
    <w:p w:rsidR="00836CA0" w:rsidRPr="00775D9B" w:rsidRDefault="00775D9B">
      <w:pPr>
        <w:rPr>
          <w:lang w:val="it-IT"/>
        </w:rPr>
      </w:pPr>
      <w:r w:rsidRPr="00775D9B">
        <w:rPr>
          <w:lang w:val="it-IT"/>
        </w:rPr>
        <w:t xml:space="preserve">2802. </w:t>
      </w:r>
      <w:hyperlink r:id="rId2808">
        <w:r w:rsidRPr="00775D9B">
          <w:rPr>
            <w:color w:val="0000FF"/>
            <w:u w:val="single"/>
            <w:lang w:val="it-IT"/>
          </w:rPr>
          <w:t>Possibile caso di occlusione della vena retinica centrale unilaterale indotta dal vaccino MRNA COVID-19</w:t>
        </w:r>
      </w:hyperlink>
    </w:p>
    <w:p w:rsidR="00836CA0" w:rsidRPr="00775D9B" w:rsidRDefault="00775D9B">
      <w:pPr>
        <w:rPr>
          <w:lang w:val="it-IT"/>
        </w:rPr>
      </w:pPr>
      <w:r w:rsidRPr="00775D9B">
        <w:rPr>
          <w:lang w:val="it-IT"/>
        </w:rPr>
        <w:t xml:space="preserve">2803. </w:t>
      </w:r>
      <w:hyperlink r:id="rId2809">
        <w:r w:rsidRPr="00775D9B">
          <w:rPr>
            <w:color w:val="0000FF"/>
            <w:u w:val="single"/>
            <w:lang w:val="it-IT"/>
          </w:rPr>
          <w:t>Possibile collegamento tra rabdomiolisi e vaccino mRNA SARS-CoV-2 in un paziente con una mutazione del gene RYR1</w:t>
        </w:r>
      </w:hyperlink>
    </w:p>
    <w:p w:rsidR="00836CA0" w:rsidRPr="00775D9B" w:rsidRDefault="00775D9B">
      <w:pPr>
        <w:rPr>
          <w:lang w:val="it-IT"/>
        </w:rPr>
      </w:pPr>
      <w:r w:rsidRPr="00775D9B">
        <w:rPr>
          <w:lang w:val="it-IT"/>
        </w:rPr>
        <w:t xml:space="preserve">2804. </w:t>
      </w:r>
      <w:hyperlink r:id="rId2810">
        <w:r w:rsidRPr="00775D9B">
          <w:rPr>
            <w:color w:val="0000FF"/>
            <w:u w:val="single"/>
            <w:lang w:val="it-IT"/>
          </w:rPr>
          <w:t>Possibili meccanismi di neuropatie associate ai vaccini COVID-19</w:t>
        </w:r>
      </w:hyperlink>
    </w:p>
    <w:p w:rsidR="00836CA0" w:rsidRPr="00775D9B" w:rsidRDefault="00775D9B">
      <w:pPr>
        <w:rPr>
          <w:lang w:val="it-IT"/>
        </w:rPr>
      </w:pPr>
      <w:r w:rsidRPr="00775D9B">
        <w:rPr>
          <w:lang w:val="it-IT"/>
        </w:rPr>
        <w:t xml:space="preserve">2805. </w:t>
      </w:r>
      <w:hyperlink r:id="rId2811">
        <w:r w:rsidRPr="00775D9B">
          <w:rPr>
            <w:color w:val="0000FF"/>
            <w:u w:val="single"/>
            <w:lang w:val="it-IT"/>
          </w:rPr>
          <w:t>Possibile rischio di eventi trombotici a seguito della vaccinazione Oxford-AstraZeneca contro il COVID-19 nelle donne che ricevono estrogeni</w:t>
        </w:r>
      </w:hyperlink>
    </w:p>
    <w:p w:rsidR="00836CA0" w:rsidRPr="00775D9B" w:rsidRDefault="00775D9B">
      <w:pPr>
        <w:rPr>
          <w:lang w:val="it-IT"/>
        </w:rPr>
      </w:pPr>
      <w:r w:rsidRPr="00775D9B">
        <w:rPr>
          <w:lang w:val="it-IT"/>
        </w:rPr>
        <w:t xml:space="preserve">2806. </w:t>
      </w:r>
      <w:hyperlink r:id="rId2812">
        <w:r w:rsidRPr="00775D9B">
          <w:rPr>
            <w:color w:val="0000FF"/>
            <w:u w:val="single"/>
            <w:lang w:val="it-IT"/>
          </w:rPr>
          <w:t>Dopo la vaccinazione con mRNA COVID-19 BNT162b2 Henoch-Schänlein Pupura</w:t>
        </w:r>
      </w:hyperlink>
    </w:p>
    <w:p w:rsidR="00836CA0" w:rsidRPr="00775D9B" w:rsidRDefault="00775D9B">
      <w:pPr>
        <w:rPr>
          <w:lang w:val="it-IT"/>
        </w:rPr>
      </w:pPr>
      <w:r w:rsidRPr="00775D9B">
        <w:rPr>
          <w:lang w:val="it-IT"/>
        </w:rPr>
        <w:t xml:space="preserve">2807. </w:t>
      </w:r>
      <w:hyperlink r:id="rId2813">
        <w:r w:rsidRPr="00775D9B">
          <w:rPr>
            <w:color w:val="0000FF"/>
            <w:u w:val="single"/>
            <w:lang w:val="it-IT"/>
          </w:rPr>
          <w:t>Vaccino (ricombinante) (Covishield) contro il virus Corona post ChAdOx1 nCoV-19 Tromboembolia polmonare con infarti ischemici intracranici multipli</w:t>
        </w:r>
      </w:hyperlink>
    </w:p>
    <w:p w:rsidR="00836CA0" w:rsidRPr="00775D9B" w:rsidRDefault="00775D9B">
      <w:pPr>
        <w:rPr>
          <w:lang w:val="it-IT"/>
        </w:rPr>
      </w:pPr>
      <w:r w:rsidRPr="00775D9B">
        <w:rPr>
          <w:lang w:val="it-IT"/>
        </w:rPr>
        <w:t xml:space="preserve">2808. </w:t>
      </w:r>
      <w:hyperlink r:id="rId2814">
        <w:r w:rsidRPr="00775D9B">
          <w:rPr>
            <w:color w:val="0000FF"/>
            <w:u w:val="single"/>
            <w:lang w:val="it-IT"/>
          </w:rPr>
          <w:t>Sindrome del lobo frontale post vaccinazione ChAdOx1 nCoV-19</w:t>
        </w:r>
      </w:hyperlink>
    </w:p>
    <w:p w:rsidR="00836CA0" w:rsidRPr="00775D9B" w:rsidRDefault="00775D9B">
      <w:pPr>
        <w:rPr>
          <w:lang w:val="it-IT"/>
        </w:rPr>
      </w:pPr>
      <w:r w:rsidRPr="00775D9B">
        <w:rPr>
          <w:lang w:val="it-IT"/>
        </w:rPr>
        <w:t xml:space="preserve">2809. </w:t>
      </w:r>
      <w:hyperlink r:id="rId2815">
        <w:r w:rsidRPr="00775D9B">
          <w:rPr>
            <w:color w:val="0000FF"/>
            <w:u w:val="single"/>
            <w:lang w:val="it-IT"/>
          </w:rPr>
          <w:t>Sindrome di Guillain-Barré dopo la vaccinazione contro la malattia da coronavirus 2019</w:t>
        </w:r>
      </w:hyperlink>
    </w:p>
    <w:p w:rsidR="00836CA0" w:rsidRPr="00775D9B" w:rsidRDefault="00775D9B">
      <w:pPr>
        <w:rPr>
          <w:lang w:val="it-IT"/>
        </w:rPr>
      </w:pPr>
      <w:r w:rsidRPr="00775D9B">
        <w:rPr>
          <w:lang w:val="it-IT"/>
        </w:rPr>
        <w:t xml:space="preserve">2810. </w:t>
      </w:r>
      <w:hyperlink r:id="rId2816">
        <w:r w:rsidRPr="00775D9B">
          <w:rPr>
            <w:color w:val="0000FF"/>
            <w:u w:val="single"/>
            <w:lang w:val="it-IT"/>
          </w:rPr>
          <w:t>Trombo atriale di grandi dimensioni post-COVID-19 trovato per caso</w:t>
        </w:r>
      </w:hyperlink>
    </w:p>
    <w:p w:rsidR="00836CA0" w:rsidRPr="00775D9B" w:rsidRDefault="00775D9B">
      <w:pPr>
        <w:rPr>
          <w:lang w:val="it-IT"/>
        </w:rPr>
      </w:pPr>
      <w:r w:rsidRPr="00775D9B">
        <w:rPr>
          <w:lang w:val="it-IT"/>
        </w:rPr>
        <w:t xml:space="preserve">2811. </w:t>
      </w:r>
      <w:hyperlink r:id="rId2817">
        <w:r w:rsidRPr="00775D9B">
          <w:rPr>
            <w:color w:val="0000FF"/>
            <w:u w:val="single"/>
            <w:lang w:val="it-IT"/>
          </w:rPr>
          <w:t>Mielite trasversa post COVID-19</w:t>
        </w:r>
      </w:hyperlink>
    </w:p>
    <w:p w:rsidR="00836CA0" w:rsidRPr="00775D9B" w:rsidRDefault="00775D9B">
      <w:pPr>
        <w:rPr>
          <w:lang w:val="it-IT"/>
        </w:rPr>
      </w:pPr>
      <w:r w:rsidRPr="00775D9B">
        <w:rPr>
          <w:lang w:val="it-IT"/>
        </w:rPr>
        <w:t xml:space="preserve">2812. </w:t>
      </w:r>
      <w:hyperlink r:id="rId2818">
        <w:r w:rsidRPr="00775D9B">
          <w:rPr>
            <w:color w:val="0000FF"/>
            <w:u w:val="single"/>
            <w:lang w:val="it-IT"/>
          </w:rPr>
          <w:t>Encefalomielite disseminata acuta post-vaccinazione COVID-19: un caso clinico</w:t>
        </w:r>
      </w:hyperlink>
    </w:p>
    <w:p w:rsidR="00836CA0" w:rsidRPr="00775D9B" w:rsidRDefault="00775D9B">
      <w:pPr>
        <w:rPr>
          <w:lang w:val="it-IT"/>
        </w:rPr>
      </w:pPr>
      <w:r w:rsidRPr="00775D9B">
        <w:rPr>
          <w:lang w:val="it-IT"/>
        </w:rPr>
        <w:t xml:space="preserve">2813. </w:t>
      </w:r>
      <w:hyperlink r:id="rId2819">
        <w:r w:rsidRPr="00775D9B">
          <w:rPr>
            <w:color w:val="0000FF"/>
            <w:u w:val="single"/>
            <w:lang w:val="it-IT"/>
          </w:rPr>
          <w:t>Sindrome di Guillain-Barré post vaccinazione COVID-19: tre casi</w:t>
        </w:r>
      </w:hyperlink>
    </w:p>
    <w:p w:rsidR="00836CA0" w:rsidRPr="00775D9B" w:rsidRDefault="00775D9B">
      <w:pPr>
        <w:rPr>
          <w:lang w:val="it-IT"/>
        </w:rPr>
      </w:pPr>
      <w:r w:rsidRPr="00775D9B">
        <w:rPr>
          <w:lang w:val="it-IT"/>
        </w:rPr>
        <w:t xml:space="preserve">2814. </w:t>
      </w:r>
      <w:hyperlink r:id="rId2820">
        <w:r w:rsidRPr="00775D9B">
          <w:rPr>
            <w:color w:val="0000FF"/>
            <w:u w:val="single"/>
            <w:lang w:val="it-IT"/>
          </w:rPr>
          <w:t>Eruzione papulovescicolare simile alla pitiriasi rosea post vaccinazione Covid-19 in un giovane maschio</w:t>
        </w:r>
      </w:hyperlink>
    </w:p>
    <w:p w:rsidR="00836CA0" w:rsidRPr="00775D9B" w:rsidRDefault="00775D9B">
      <w:pPr>
        <w:rPr>
          <w:lang w:val="it-IT"/>
        </w:rPr>
      </w:pPr>
      <w:r w:rsidRPr="00775D9B">
        <w:rPr>
          <w:lang w:val="it-IT"/>
        </w:rPr>
        <w:t xml:space="preserve">2815. </w:t>
      </w:r>
      <w:hyperlink r:id="rId2821">
        <w:r w:rsidRPr="00775D9B">
          <w:rPr>
            <w:color w:val="0000FF"/>
            <w:u w:val="single"/>
            <w:lang w:val="it-IT"/>
          </w:rPr>
          <w:t>Complicanze neurologiche associate alla vaccinazione post-COVID-19</w:t>
        </w:r>
      </w:hyperlink>
    </w:p>
    <w:p w:rsidR="00836CA0" w:rsidRPr="00775D9B" w:rsidRDefault="00775D9B">
      <w:pPr>
        <w:rPr>
          <w:lang w:val="it-IT"/>
        </w:rPr>
      </w:pPr>
      <w:r w:rsidRPr="00775D9B">
        <w:rPr>
          <w:lang w:val="it-IT"/>
        </w:rPr>
        <w:t xml:space="preserve">2816. </w:t>
      </w:r>
      <w:hyperlink r:id="rId2822">
        <w:r w:rsidRPr="00775D9B">
          <w:rPr>
            <w:color w:val="0000FF"/>
            <w:u w:val="single"/>
            <w:lang w:val="it-IT"/>
          </w:rPr>
          <w:t>Sindrome di Guillain-Barré post vaccino COVID-19</w:t>
        </w:r>
      </w:hyperlink>
    </w:p>
    <w:p w:rsidR="00836CA0" w:rsidRPr="00775D9B" w:rsidRDefault="00775D9B">
      <w:pPr>
        <w:rPr>
          <w:lang w:val="it-IT"/>
        </w:rPr>
      </w:pPr>
      <w:r w:rsidRPr="00775D9B">
        <w:rPr>
          <w:lang w:val="it-IT"/>
        </w:rPr>
        <w:t xml:space="preserve">2817. </w:t>
      </w:r>
      <w:hyperlink r:id="rId2823">
        <w:r w:rsidRPr="00775D9B">
          <w:rPr>
            <w:color w:val="0000FF"/>
            <w:u w:val="single"/>
            <w:lang w:val="it-IT"/>
          </w:rPr>
          <w:t>Trombosi e trombocitopenia dei seni venosi cerebrali post-COVID-19 correlate al vaccino</w:t>
        </w:r>
      </w:hyperlink>
    </w:p>
    <w:p w:rsidR="00836CA0" w:rsidRPr="00775D9B" w:rsidRDefault="00775D9B">
      <w:pPr>
        <w:rPr>
          <w:lang w:val="it-IT"/>
        </w:rPr>
      </w:pPr>
      <w:r w:rsidRPr="00775D9B">
        <w:rPr>
          <w:lang w:val="it-IT"/>
        </w:rPr>
        <w:t xml:space="preserve">2818. </w:t>
      </w:r>
      <w:hyperlink r:id="rId2824">
        <w:r w:rsidRPr="00775D9B">
          <w:rPr>
            <w:color w:val="0000FF"/>
            <w:u w:val="single"/>
            <w:lang w:val="it-IT"/>
          </w:rPr>
          <w:t>Neuropatia delle piccole fibre post vaccino COVID-19</w:t>
        </w:r>
      </w:hyperlink>
    </w:p>
    <w:p w:rsidR="00836CA0" w:rsidRPr="00775D9B" w:rsidRDefault="00775D9B">
      <w:pPr>
        <w:rPr>
          <w:lang w:val="it-IT"/>
        </w:rPr>
      </w:pPr>
      <w:r w:rsidRPr="00775D9B">
        <w:rPr>
          <w:lang w:val="it-IT"/>
        </w:rPr>
        <w:t xml:space="preserve">2819. </w:t>
      </w:r>
      <w:hyperlink r:id="rId2825">
        <w:r w:rsidRPr="00775D9B">
          <w:rPr>
            <w:color w:val="0000FF"/>
            <w:u w:val="single"/>
            <w:lang w:val="it-IT"/>
          </w:rPr>
          <w:t>Vaccinazione post Covishield (ChAdOx1 nCoV-19): nuova insorgenza di glomerulosclerosi focale segmentale resistente agli steroidi e agli inibitori della calcineurina</w:t>
        </w:r>
      </w:hyperlink>
    </w:p>
    <w:p w:rsidR="00836CA0" w:rsidRPr="00775D9B" w:rsidRDefault="00775D9B">
      <w:pPr>
        <w:rPr>
          <w:lang w:val="it-IT"/>
        </w:rPr>
      </w:pPr>
      <w:r w:rsidRPr="00775D9B">
        <w:rPr>
          <w:lang w:val="it-IT"/>
        </w:rPr>
        <w:t xml:space="preserve">2820. </w:t>
      </w:r>
      <w:hyperlink r:id="rId2826">
        <w:r w:rsidRPr="00775D9B">
          <w:rPr>
            <w:color w:val="0000FF"/>
            <w:u w:val="single"/>
            <w:lang w:val="it-IT"/>
          </w:rPr>
          <w:t>Sindrome infiammatoria post vaccinale post Covid-19: un caso clinico</w:t>
        </w:r>
      </w:hyperlink>
    </w:p>
    <w:p w:rsidR="00836CA0" w:rsidRPr="00775D9B" w:rsidRDefault="00775D9B">
      <w:pPr>
        <w:rPr>
          <w:lang w:val="it-IT"/>
        </w:rPr>
      </w:pPr>
      <w:r w:rsidRPr="00775D9B">
        <w:rPr>
          <w:lang w:val="it-IT"/>
        </w:rPr>
        <w:lastRenderedPageBreak/>
        <w:t xml:space="preserve">2821. </w:t>
      </w:r>
      <w:hyperlink r:id="rId2827">
        <w:r w:rsidRPr="00775D9B">
          <w:rPr>
            <w:color w:val="0000FF"/>
            <w:u w:val="single"/>
            <w:lang w:val="it-IT"/>
          </w:rPr>
          <w:t>Miocardite post-COVID da vaccino mRNA nei bambini: descrizione di due casi</w:t>
        </w:r>
      </w:hyperlink>
    </w:p>
    <w:p w:rsidR="00836CA0" w:rsidRPr="00775D9B" w:rsidRDefault="00775D9B">
      <w:pPr>
        <w:rPr>
          <w:lang w:val="it-IT"/>
        </w:rPr>
      </w:pPr>
      <w:r w:rsidRPr="00775D9B">
        <w:rPr>
          <w:lang w:val="it-IT"/>
        </w:rPr>
        <w:t xml:space="preserve">2822. </w:t>
      </w:r>
      <w:hyperlink r:id="rId2828">
        <w:r w:rsidRPr="00775D9B">
          <w:rPr>
            <w:color w:val="0000FF"/>
            <w:u w:val="single"/>
            <w:lang w:val="it-IT"/>
          </w:rPr>
          <w:t>Dolore al braccio post-vaccinazione COVID-19 diagnosticato come sindrome dolorosa regionale complessa: un caso clinico</w:t>
        </w:r>
      </w:hyperlink>
    </w:p>
    <w:p w:rsidR="00836CA0" w:rsidRPr="00775D9B" w:rsidRDefault="00775D9B">
      <w:pPr>
        <w:rPr>
          <w:lang w:val="it-IT"/>
        </w:rPr>
      </w:pPr>
      <w:r w:rsidRPr="00775D9B">
        <w:rPr>
          <w:lang w:val="it-IT"/>
        </w:rPr>
        <w:t xml:space="preserve">2823. </w:t>
      </w:r>
      <w:hyperlink r:id="rId2829">
        <w:r w:rsidRPr="00775D9B">
          <w:rPr>
            <w:color w:val="0000FF"/>
            <w:u w:val="single"/>
            <w:lang w:val="it-IT"/>
          </w:rPr>
          <w:t>Risultati della risonanza magnetica del sistema nervoso centrale post-vaccinazione post-COVID-19: una revisione sistematica</w:t>
        </w:r>
      </w:hyperlink>
    </w:p>
    <w:p w:rsidR="00836CA0" w:rsidRPr="00775D9B" w:rsidRDefault="00775D9B">
      <w:pPr>
        <w:rPr>
          <w:lang w:val="it-IT"/>
        </w:rPr>
      </w:pPr>
      <w:r w:rsidRPr="00775D9B">
        <w:rPr>
          <w:lang w:val="it-IT"/>
        </w:rPr>
        <w:t xml:space="preserve">2824. </w:t>
      </w:r>
      <w:hyperlink r:id="rId2830">
        <w:r w:rsidRPr="00775D9B">
          <w:rPr>
            <w:color w:val="0000FF"/>
            <w:u w:val="single"/>
            <w:lang w:val="it-IT"/>
          </w:rPr>
          <w:t>Risultati della risonanza magnetica del sistema nervoso centrale post-vaccinazione post-COVID-19: una revisione sistematica</w:t>
        </w:r>
      </w:hyperlink>
    </w:p>
    <w:p w:rsidR="00836CA0" w:rsidRPr="00775D9B" w:rsidRDefault="00775D9B">
      <w:pPr>
        <w:rPr>
          <w:lang w:val="it-IT"/>
        </w:rPr>
      </w:pPr>
      <w:r w:rsidRPr="00775D9B">
        <w:rPr>
          <w:lang w:val="it-IT"/>
        </w:rPr>
        <w:t xml:space="preserve">2825. </w:t>
      </w:r>
      <w:hyperlink r:id="rId2831">
        <w:r w:rsidRPr="00775D9B">
          <w:rPr>
            <w:color w:val="0000FF"/>
            <w:u w:val="single"/>
            <w:lang w:val="it-IT"/>
          </w:rPr>
          <w:t>Vasculite da IgA post-vaccinazione COVID-19 in un adulto</w:t>
        </w:r>
      </w:hyperlink>
    </w:p>
    <w:p w:rsidR="00836CA0" w:rsidRPr="00775D9B" w:rsidRDefault="00775D9B">
      <w:pPr>
        <w:rPr>
          <w:lang w:val="it-IT"/>
        </w:rPr>
      </w:pPr>
      <w:r w:rsidRPr="00775D9B">
        <w:rPr>
          <w:lang w:val="it-IT"/>
        </w:rPr>
        <w:t xml:space="preserve">2826. </w:t>
      </w:r>
      <w:hyperlink r:id="rId2832">
        <w:r w:rsidRPr="00775D9B">
          <w:rPr>
            <w:color w:val="0000FF"/>
            <w:u w:val="single"/>
            <w:lang w:val="it-IT"/>
          </w:rPr>
          <w:t>Miocardite post-vaccinazione COVID-19: uno studio prospettico di coorte pre e post vaccinazione utilizzando la risonanza magnetica cardiovascolare</w:t>
        </w:r>
      </w:hyperlink>
    </w:p>
    <w:p w:rsidR="00836CA0" w:rsidRPr="00775D9B" w:rsidRDefault="00775D9B">
      <w:pPr>
        <w:rPr>
          <w:lang w:val="it-IT"/>
        </w:rPr>
      </w:pPr>
      <w:r w:rsidRPr="00775D9B">
        <w:rPr>
          <w:lang w:val="it-IT"/>
        </w:rPr>
        <w:t xml:space="preserve">2827. </w:t>
      </w:r>
      <w:hyperlink r:id="rId2833">
        <w:r w:rsidRPr="00775D9B">
          <w:rPr>
            <w:color w:val="0000FF"/>
            <w:u w:val="single"/>
            <w:lang w:val="it-IT"/>
          </w:rPr>
          <w:t>Evento post-vaccinazione COVID-19 di infarto splenico dovuto a trombosi arteriosa</w:t>
        </w:r>
      </w:hyperlink>
    </w:p>
    <w:p w:rsidR="00836CA0" w:rsidRPr="00775D9B" w:rsidRDefault="00775D9B">
      <w:pPr>
        <w:rPr>
          <w:lang w:val="it-IT"/>
        </w:rPr>
      </w:pPr>
      <w:r w:rsidRPr="00775D9B">
        <w:rPr>
          <w:lang w:val="it-IT"/>
        </w:rPr>
        <w:t xml:space="preserve">2828. </w:t>
      </w:r>
      <w:hyperlink r:id="rId2834">
        <w:r w:rsidRPr="00775D9B">
          <w:rPr>
            <w:color w:val="0000FF"/>
            <w:u w:val="single"/>
            <w:lang w:val="it-IT"/>
          </w:rPr>
          <w:t>Ascesso della spalla post-vaccinazione COVID-19 e lesione polmonare pleuroparenchimale dovuta a Burkholderia pseudomallei</w:t>
        </w:r>
      </w:hyperlink>
    </w:p>
    <w:p w:rsidR="00836CA0" w:rsidRPr="00775D9B" w:rsidRDefault="00775D9B">
      <w:pPr>
        <w:rPr>
          <w:lang w:val="it-IT"/>
        </w:rPr>
      </w:pPr>
      <w:r w:rsidRPr="00775D9B">
        <w:rPr>
          <w:lang w:val="it-IT"/>
        </w:rPr>
        <w:t xml:space="preserve">2829. </w:t>
      </w:r>
      <w:hyperlink r:id="rId2835">
        <w:r w:rsidRPr="00775D9B">
          <w:rPr>
            <w:color w:val="0000FF"/>
            <w:u w:val="single"/>
            <w:lang w:val="it-IT"/>
          </w:rPr>
          <w:t>Sindrome di Guillain-Barré post-vaccino COVID-19</w:t>
        </w:r>
      </w:hyperlink>
    </w:p>
    <w:p w:rsidR="00836CA0" w:rsidRPr="00775D9B" w:rsidRDefault="00775D9B">
      <w:pPr>
        <w:rPr>
          <w:lang w:val="it-IT"/>
        </w:rPr>
      </w:pPr>
      <w:r w:rsidRPr="00775D9B">
        <w:rPr>
          <w:lang w:val="it-IT"/>
        </w:rPr>
        <w:t xml:space="preserve">2830. </w:t>
      </w:r>
      <w:hyperlink r:id="rId2836">
        <w:r w:rsidRPr="00775D9B">
          <w:rPr>
            <w:color w:val="0000FF"/>
            <w:u w:val="single"/>
            <w:lang w:val="it-IT"/>
          </w:rPr>
          <w:t>Encefalite limbica da vaccino post-COVID-19: un caso clinico</w:t>
        </w:r>
      </w:hyperlink>
    </w:p>
    <w:p w:rsidR="00836CA0" w:rsidRPr="00775D9B" w:rsidRDefault="00775D9B">
      <w:pPr>
        <w:rPr>
          <w:lang w:val="it-IT"/>
        </w:rPr>
      </w:pPr>
      <w:r w:rsidRPr="00775D9B">
        <w:rPr>
          <w:lang w:val="it-IT"/>
        </w:rPr>
        <w:t xml:space="preserve">2831. </w:t>
      </w:r>
      <w:hyperlink r:id="rId2837">
        <w:r w:rsidRPr="00775D9B">
          <w:rPr>
            <w:color w:val="0000FF"/>
            <w:u w:val="single"/>
            <w:lang w:val="it-IT"/>
          </w:rPr>
          <w:t>Vasculite dei vasi medi e uveite anteriore acuta post-vaccino COVID-19: causalità vs relazione temporale; case report e revisione della letteratura</w:t>
        </w:r>
      </w:hyperlink>
    </w:p>
    <w:p w:rsidR="00836CA0" w:rsidRPr="00775D9B" w:rsidRDefault="00775D9B">
      <w:pPr>
        <w:rPr>
          <w:lang w:val="it-IT"/>
        </w:rPr>
      </w:pPr>
      <w:r w:rsidRPr="00775D9B">
        <w:rPr>
          <w:lang w:val="it-IT"/>
        </w:rPr>
        <w:t xml:space="preserve">2832. </w:t>
      </w:r>
      <w:hyperlink r:id="rId2838">
        <w:r w:rsidRPr="00775D9B">
          <w:rPr>
            <w:color w:val="0000FF"/>
            <w:u w:val="single"/>
            <w:lang w:val="it-IT"/>
          </w:rPr>
          <w:t>Parosmia vaccinale post-COVID-19: un caso clinico</w:t>
        </w:r>
      </w:hyperlink>
    </w:p>
    <w:p w:rsidR="00836CA0" w:rsidRPr="00775D9B" w:rsidRDefault="00775D9B">
      <w:pPr>
        <w:rPr>
          <w:lang w:val="it-IT"/>
        </w:rPr>
      </w:pPr>
      <w:r w:rsidRPr="00775D9B">
        <w:rPr>
          <w:lang w:val="it-IT"/>
        </w:rPr>
        <w:t xml:space="preserve">2833. </w:t>
      </w:r>
      <w:hyperlink r:id="rId2839">
        <w:r w:rsidRPr="00775D9B">
          <w:rPr>
            <w:color w:val="0000FF"/>
            <w:u w:val="single"/>
            <w:lang w:val="it-IT"/>
          </w:rPr>
          <w:t>Neuropatia delle piccole fibre e tinnito post-COVID-19 trattati con plasmaferesi</w:t>
        </w:r>
      </w:hyperlink>
    </w:p>
    <w:p w:rsidR="00836CA0" w:rsidRPr="00775D9B" w:rsidRDefault="00775D9B">
      <w:pPr>
        <w:rPr>
          <w:lang w:val="it-IT"/>
        </w:rPr>
      </w:pPr>
      <w:r w:rsidRPr="00775D9B">
        <w:rPr>
          <w:lang w:val="it-IT"/>
        </w:rPr>
        <w:t xml:space="preserve">2834. </w:t>
      </w:r>
      <w:hyperlink r:id="rId2840">
        <w:r w:rsidRPr="00775D9B">
          <w:rPr>
            <w:color w:val="0000FF"/>
            <w:u w:val="single"/>
            <w:lang w:val="it-IT"/>
          </w:rPr>
          <w:t>Sindrome autoimmune/infiammatoria post-COVID-vaccino in risposta agli adiuvanti (sindrome ASIA) che si manifesta come tiroidite subacuta</w:t>
        </w:r>
      </w:hyperlink>
    </w:p>
    <w:p w:rsidR="00836CA0" w:rsidRPr="00775D9B" w:rsidRDefault="00775D9B">
      <w:pPr>
        <w:rPr>
          <w:lang w:val="it-IT"/>
        </w:rPr>
      </w:pPr>
      <w:r w:rsidRPr="00775D9B">
        <w:rPr>
          <w:lang w:val="it-IT"/>
        </w:rPr>
        <w:t xml:space="preserve">2835. </w:t>
      </w:r>
      <w:hyperlink r:id="rId2841">
        <w:r w:rsidRPr="00775D9B">
          <w:rPr>
            <w:color w:val="0000FF"/>
            <w:u w:val="single"/>
            <w:lang w:val="it-IT"/>
          </w:rPr>
          <w:t>Risultati post mortem nella trombocitopenia trombotica indotta da vaccino | Ematologica</w:t>
        </w:r>
      </w:hyperlink>
    </w:p>
    <w:p w:rsidR="00836CA0" w:rsidRPr="00775D9B" w:rsidRDefault="00775D9B">
      <w:pPr>
        <w:rPr>
          <w:lang w:val="it-IT"/>
        </w:rPr>
      </w:pPr>
      <w:r w:rsidRPr="00775D9B">
        <w:rPr>
          <w:lang w:val="it-IT"/>
        </w:rPr>
        <w:t xml:space="preserve">2836. </w:t>
      </w:r>
      <w:hyperlink r:id="rId2842">
        <w:r w:rsidRPr="00775D9B">
          <w:rPr>
            <w:color w:val="0000FF"/>
            <w:u w:val="single"/>
            <w:lang w:val="it-IT"/>
          </w:rPr>
          <w:t>Miocardite post-mRNA da vaccinazione COVID-19</w:t>
        </w:r>
      </w:hyperlink>
    </w:p>
    <w:p w:rsidR="00836CA0" w:rsidRPr="00775D9B" w:rsidRDefault="00775D9B">
      <w:pPr>
        <w:rPr>
          <w:lang w:val="it-IT"/>
        </w:rPr>
      </w:pPr>
      <w:r w:rsidRPr="00775D9B">
        <w:rPr>
          <w:lang w:val="it-IT"/>
        </w:rPr>
        <w:t xml:space="preserve">2837. </w:t>
      </w:r>
      <w:hyperlink r:id="rId2843">
        <w:r w:rsidRPr="00775D9B">
          <w:rPr>
            <w:color w:val="0000FF"/>
            <w:u w:val="single"/>
            <w:lang w:val="it-IT"/>
          </w:rPr>
          <w:t>Miocardite post-vaccinazione post-RNA (mRNA): caratteristiche della CMR</w:t>
        </w:r>
      </w:hyperlink>
    </w:p>
    <w:p w:rsidR="00836CA0" w:rsidRPr="00775D9B" w:rsidRDefault="00775D9B">
      <w:pPr>
        <w:rPr>
          <w:lang w:val="it-IT"/>
        </w:rPr>
      </w:pPr>
      <w:r w:rsidRPr="00775D9B">
        <w:rPr>
          <w:lang w:val="it-IT"/>
        </w:rPr>
        <w:t xml:space="preserve">2838. </w:t>
      </w:r>
      <w:hyperlink r:id="rId2844">
        <w:r w:rsidRPr="00775D9B">
          <w:rPr>
            <w:color w:val="0000FF"/>
            <w:u w:val="single"/>
            <w:lang w:val="it-IT"/>
          </w:rPr>
          <w:t>Emolisi acuta post-vaccinazione SARS-CoV-2 in un uomo anziano: non dimenticare di guardare lo striscio di sangue</w:t>
        </w:r>
      </w:hyperlink>
    </w:p>
    <w:p w:rsidR="00836CA0" w:rsidRPr="00775D9B" w:rsidRDefault="00775D9B">
      <w:pPr>
        <w:rPr>
          <w:lang w:val="it-IT"/>
        </w:rPr>
      </w:pPr>
      <w:r w:rsidRPr="00775D9B">
        <w:rPr>
          <w:lang w:val="it-IT"/>
        </w:rPr>
        <w:t xml:space="preserve">2839. </w:t>
      </w:r>
      <w:hyperlink r:id="rId2845">
        <w:r w:rsidRPr="00775D9B">
          <w:rPr>
            <w:color w:val="0000FF"/>
            <w:u w:val="single"/>
            <w:lang w:val="it-IT"/>
          </w:rPr>
          <w:t>Trombosi del seno venoso cerebrale post-vaccinazione SARS-CoV-2: un’analisi dei casi notificati all’Agenzia europea per i medicinali</w:t>
        </w:r>
      </w:hyperlink>
    </w:p>
    <w:p w:rsidR="00836CA0" w:rsidRPr="00775D9B" w:rsidRDefault="00775D9B">
      <w:pPr>
        <w:rPr>
          <w:lang w:val="it-IT"/>
        </w:rPr>
      </w:pPr>
      <w:r w:rsidRPr="00775D9B">
        <w:rPr>
          <w:lang w:val="it-IT"/>
        </w:rPr>
        <w:t xml:space="preserve">2840. </w:t>
      </w:r>
      <w:hyperlink r:id="rId2846">
        <w:r w:rsidRPr="00775D9B">
          <w:rPr>
            <w:color w:val="0000FF"/>
            <w:u w:val="single"/>
            <w:lang w:val="it-IT"/>
          </w:rPr>
          <w:t>Encefalite post-vaccinale con recidiva precoce dopo il vaccino BNT162b2 (COMIRNATY) COVID-19: un caso clinico</w:t>
        </w:r>
      </w:hyperlink>
    </w:p>
    <w:p w:rsidR="00836CA0" w:rsidRPr="00775D9B" w:rsidRDefault="00775D9B">
      <w:pPr>
        <w:rPr>
          <w:lang w:val="it-IT"/>
        </w:rPr>
      </w:pPr>
      <w:r w:rsidRPr="00775D9B">
        <w:rPr>
          <w:lang w:val="it-IT"/>
        </w:rPr>
        <w:lastRenderedPageBreak/>
        <w:t xml:space="preserve">2841. </w:t>
      </w:r>
      <w:hyperlink r:id="rId2847">
        <w:r w:rsidRPr="00775D9B">
          <w:rPr>
            <w:color w:val="0000FF"/>
            <w:u w:val="single"/>
            <w:lang w:val="it-IT"/>
          </w:rPr>
          <w:t>Malattia a lesioni minime post-vaccinale</w:t>
        </w:r>
      </w:hyperlink>
    </w:p>
    <w:p w:rsidR="00836CA0" w:rsidRPr="00775D9B" w:rsidRDefault="00775D9B">
      <w:pPr>
        <w:rPr>
          <w:lang w:val="it-IT"/>
        </w:rPr>
      </w:pPr>
      <w:r w:rsidRPr="00775D9B">
        <w:rPr>
          <w:lang w:val="it-IT"/>
        </w:rPr>
        <w:t xml:space="preserve">2842. </w:t>
      </w:r>
      <w:hyperlink r:id="rId2848">
        <w:r w:rsidRPr="00775D9B">
          <w:rPr>
            <w:color w:val="0000FF"/>
            <w:u w:val="single"/>
            <w:lang w:val="it-IT"/>
          </w:rPr>
          <w:t>Dita dei piedi post-vaccinazione (geloni) esacerbati dall’infusione di rituximab suggerisce l’attivazione dell’interferone come meccanismo</w:t>
        </w:r>
      </w:hyperlink>
    </w:p>
    <w:p w:rsidR="00836CA0" w:rsidRPr="00775D9B" w:rsidRDefault="00775D9B">
      <w:pPr>
        <w:rPr>
          <w:lang w:val="it-IT"/>
        </w:rPr>
      </w:pPr>
      <w:r w:rsidRPr="00775D9B">
        <w:rPr>
          <w:lang w:val="it-IT"/>
        </w:rPr>
        <w:t xml:space="preserve">2843. </w:t>
      </w:r>
      <w:hyperlink r:id="rId2849">
        <w:r w:rsidRPr="00775D9B">
          <w:rPr>
            <w:color w:val="0000FF"/>
            <w:u w:val="single"/>
            <w:lang w:val="it-IT"/>
          </w:rPr>
          <w:t>Miocardite acuta post-vaccino COVID-19: casi clinici e revisione della letteratura</w:t>
        </w:r>
      </w:hyperlink>
    </w:p>
    <w:p w:rsidR="00836CA0" w:rsidRPr="00775D9B" w:rsidRDefault="00775D9B">
      <w:pPr>
        <w:rPr>
          <w:lang w:val="it-IT"/>
        </w:rPr>
      </w:pPr>
      <w:r w:rsidRPr="00775D9B">
        <w:rPr>
          <w:lang w:val="it-IT"/>
        </w:rPr>
        <w:t xml:space="preserve">2844. </w:t>
      </w:r>
      <w:hyperlink r:id="rId2850">
        <w:r w:rsidRPr="00775D9B">
          <w:rPr>
            <w:color w:val="0000FF"/>
            <w:u w:val="single"/>
            <w:lang w:val="it-IT"/>
          </w:rPr>
          <w:t>Insorgenza della sindrome da encefalopatia posteriore reversibile entro 24 ore dalla vaccinazione COVID-19 con moderna mRNA booster: evento avverso al vaccino vs. Ipertensione?</w:t>
        </w:r>
      </w:hyperlink>
    </w:p>
    <w:p w:rsidR="00836CA0" w:rsidRPr="00775D9B" w:rsidRDefault="00775D9B">
      <w:pPr>
        <w:rPr>
          <w:lang w:val="it-IT"/>
        </w:rPr>
      </w:pPr>
      <w:r w:rsidRPr="00775D9B">
        <w:rPr>
          <w:lang w:val="it-IT"/>
        </w:rPr>
        <w:t xml:space="preserve">2845. </w:t>
      </w:r>
      <w:hyperlink r:id="rId2851">
        <w:r w:rsidRPr="00775D9B">
          <w:rPr>
            <w:color w:val="0000FF"/>
            <w:u w:val="single"/>
            <w:lang w:val="it-IT"/>
          </w:rPr>
          <w:t>Sclerite posteriore in seguito alla vaccinazione contro il COVID-19: un caso clinico</w:t>
        </w:r>
      </w:hyperlink>
    </w:p>
    <w:p w:rsidR="00836CA0" w:rsidRPr="00775D9B" w:rsidRDefault="00775D9B">
      <w:pPr>
        <w:rPr>
          <w:lang w:val="it-IT"/>
        </w:rPr>
      </w:pPr>
      <w:r w:rsidRPr="00775D9B">
        <w:rPr>
          <w:lang w:val="it-IT"/>
        </w:rPr>
        <w:t xml:space="preserve">2846. </w:t>
      </w:r>
      <w:hyperlink r:id="rId2852">
        <w:r w:rsidRPr="00775D9B">
          <w:rPr>
            <w:color w:val="0000FF"/>
            <w:u w:val="single"/>
            <w:lang w:val="it-IT"/>
          </w:rPr>
          <w:t>Indagine post-mortem sui decessi in seguito alla vaccinazione con vaccini COVID-19</w:t>
        </w:r>
      </w:hyperlink>
    </w:p>
    <w:p w:rsidR="00836CA0" w:rsidRPr="00775D9B" w:rsidRDefault="00775D9B">
      <w:pPr>
        <w:rPr>
          <w:lang w:val="it-IT"/>
        </w:rPr>
      </w:pPr>
      <w:r w:rsidRPr="00775D9B">
        <w:rPr>
          <w:lang w:val="it-IT"/>
        </w:rPr>
        <w:t xml:space="preserve">2847. </w:t>
      </w:r>
      <w:hyperlink r:id="rId2853">
        <w:r w:rsidRPr="00775D9B">
          <w:rPr>
            <w:color w:val="0000FF"/>
            <w:u w:val="single"/>
            <w:lang w:val="it-IT"/>
          </w:rPr>
          <w:t>Sindrome da tachicardia posturale ortostatica dopo la vaccinazione COVID-19</w:t>
        </w:r>
      </w:hyperlink>
    </w:p>
    <w:p w:rsidR="00836CA0" w:rsidRPr="00775D9B" w:rsidRDefault="00775D9B">
      <w:pPr>
        <w:rPr>
          <w:lang w:val="it-IT"/>
        </w:rPr>
      </w:pPr>
      <w:r w:rsidRPr="00775D9B">
        <w:rPr>
          <w:lang w:val="it-IT"/>
        </w:rPr>
        <w:t xml:space="preserve">2848. </w:t>
      </w:r>
      <w:hyperlink r:id="rId2854">
        <w:r w:rsidRPr="00775D9B">
          <w:rPr>
            <w:color w:val="0000FF"/>
            <w:u w:val="single"/>
            <w:lang w:val="it-IT"/>
          </w:rPr>
          <w:t>Sindrome da tachicardia ortostatica posturale dopo vaccino mRNA COVID-19</w:t>
        </w:r>
      </w:hyperlink>
    </w:p>
    <w:p w:rsidR="00836CA0" w:rsidRPr="00775D9B" w:rsidRDefault="00775D9B">
      <w:pPr>
        <w:rPr>
          <w:lang w:val="it-IT"/>
        </w:rPr>
      </w:pPr>
      <w:r w:rsidRPr="00775D9B">
        <w:rPr>
          <w:lang w:val="it-IT"/>
        </w:rPr>
        <w:t xml:space="preserve">2849. </w:t>
      </w:r>
      <w:hyperlink r:id="rId2855">
        <w:r w:rsidRPr="00775D9B">
          <w:rPr>
            <w:color w:val="0000FF"/>
            <w:u w:val="single"/>
            <w:lang w:val="it-IT"/>
          </w:rPr>
          <w:t>Sintomi simili alla sindrome da tachicardia ortostatica posturale dopo la vaccinazione COVID-19: una panoramica della letteratura clinica</w:t>
        </w:r>
      </w:hyperlink>
    </w:p>
    <w:p w:rsidR="00836CA0" w:rsidRPr="00775D9B" w:rsidRDefault="00775D9B">
      <w:pPr>
        <w:rPr>
          <w:lang w:val="it-IT"/>
        </w:rPr>
      </w:pPr>
      <w:r w:rsidRPr="00775D9B">
        <w:rPr>
          <w:lang w:val="it-IT"/>
        </w:rPr>
        <w:t xml:space="preserve">2850. </w:t>
      </w:r>
      <w:hyperlink r:id="rId2856">
        <w:r w:rsidRPr="00775D9B">
          <w:rPr>
            <w:color w:val="0000FF"/>
            <w:u w:val="single"/>
            <w:lang w:val="it-IT"/>
          </w:rPr>
          <w:t>Encefalite postvaccinale dopo ChAdOx1 nCov-19</w:t>
        </w:r>
      </w:hyperlink>
    </w:p>
    <w:p w:rsidR="00836CA0" w:rsidRPr="00775D9B" w:rsidRDefault="00775D9B">
      <w:pPr>
        <w:rPr>
          <w:lang w:val="it-IT"/>
        </w:rPr>
      </w:pPr>
      <w:r w:rsidRPr="00775D9B">
        <w:rPr>
          <w:lang w:val="it-IT"/>
        </w:rPr>
        <w:t xml:space="preserve">2851. </w:t>
      </w:r>
      <w:hyperlink r:id="rId2857">
        <w:r w:rsidRPr="00775D9B">
          <w:rPr>
            <w:color w:val="0000FF"/>
            <w:u w:val="single"/>
            <w:lang w:val="it-IT"/>
          </w:rPr>
          <w:t>Encefalite postvaccinale dopo ChAdOx1 nCov-19</w:t>
        </w:r>
      </w:hyperlink>
    </w:p>
    <w:p w:rsidR="00836CA0" w:rsidRPr="00775D9B" w:rsidRDefault="00775D9B">
      <w:pPr>
        <w:rPr>
          <w:lang w:val="it-IT"/>
        </w:rPr>
      </w:pPr>
      <w:r w:rsidRPr="00775D9B">
        <w:rPr>
          <w:lang w:val="it-IT"/>
        </w:rPr>
        <w:t xml:space="preserve">2852. </w:t>
      </w:r>
      <w:hyperlink r:id="rId2858">
        <w:r w:rsidRPr="00775D9B">
          <w:rPr>
            <w:color w:val="0000FF"/>
            <w:u w:val="single"/>
            <w:lang w:val="it-IT"/>
          </w:rPr>
          <w:t>Encefalopatia postvaccinale che si presenta con amnesia e convulsioni dopo la vaccinazione ChAdOx1 nCov-19: un caso clinico</w:t>
        </w:r>
      </w:hyperlink>
    </w:p>
    <w:p w:rsidR="00836CA0" w:rsidRPr="00775D9B" w:rsidRDefault="00775D9B">
      <w:pPr>
        <w:rPr>
          <w:lang w:val="it-IT"/>
        </w:rPr>
      </w:pPr>
      <w:r w:rsidRPr="00775D9B">
        <w:rPr>
          <w:lang w:val="it-IT"/>
        </w:rPr>
        <w:t xml:space="preserve">2853. </w:t>
      </w:r>
      <w:hyperlink r:id="rId2859">
        <w:r w:rsidRPr="00775D9B">
          <w:rPr>
            <w:color w:val="0000FF"/>
            <w:u w:val="single"/>
            <w:lang w:val="it-IT"/>
          </w:rPr>
          <w:t>Encefalite postvaccinale con anticorpi del recettore GABA-B dopo vaccinazione ChAdOx1 nCoV-19</w:t>
        </w:r>
      </w:hyperlink>
    </w:p>
    <w:p w:rsidR="00836CA0" w:rsidRPr="00775D9B" w:rsidRDefault="00775D9B">
      <w:pPr>
        <w:rPr>
          <w:lang w:val="it-IT"/>
        </w:rPr>
      </w:pPr>
      <w:r w:rsidRPr="00775D9B">
        <w:rPr>
          <w:lang w:val="it-IT"/>
        </w:rPr>
        <w:t xml:space="preserve">2854. </w:t>
      </w:r>
      <w:hyperlink r:id="rId2860">
        <w:r w:rsidRPr="00775D9B">
          <w:rPr>
            <w:color w:val="0000FF"/>
            <w:u w:val="single"/>
            <w:lang w:val="it-IT"/>
          </w:rPr>
          <w:t>Sindrome infiammatoria multisistemica postvaccinazione in adulti senza evidenza di precedente infezione da SARS-CoV-2</w:t>
        </w:r>
      </w:hyperlink>
    </w:p>
    <w:p w:rsidR="00836CA0" w:rsidRPr="00775D9B" w:rsidRDefault="00775D9B">
      <w:pPr>
        <w:rPr>
          <w:lang w:val="it-IT"/>
        </w:rPr>
      </w:pPr>
      <w:r w:rsidRPr="00775D9B">
        <w:rPr>
          <w:lang w:val="it-IT"/>
        </w:rPr>
        <w:t xml:space="preserve">2855. </w:t>
      </w:r>
      <w:hyperlink r:id="rId2861">
        <w:r w:rsidRPr="00775D9B">
          <w:rPr>
            <w:color w:val="0000FF"/>
            <w:u w:val="single"/>
            <w:lang w:val="it-IT"/>
          </w:rPr>
          <w:t>Potenziali eventi avversi nelle donne giapponesi che hanno ricevuto tozinameran (BNT162b2, Pfizer-BioNTech)</w:t>
        </w:r>
      </w:hyperlink>
    </w:p>
    <w:p w:rsidR="00836CA0" w:rsidRPr="00775D9B" w:rsidRDefault="00775D9B">
      <w:pPr>
        <w:rPr>
          <w:lang w:val="it-IT"/>
        </w:rPr>
      </w:pPr>
      <w:r w:rsidRPr="00775D9B">
        <w:rPr>
          <w:lang w:val="it-IT"/>
        </w:rPr>
        <w:t xml:space="preserve">2856. </w:t>
      </w:r>
      <w:hyperlink r:id="rId2862">
        <w:r w:rsidRPr="00775D9B">
          <w:rPr>
            <w:color w:val="0000FF"/>
            <w:u w:val="single"/>
            <w:lang w:val="it-IT"/>
          </w:rPr>
          <w:t>Potenziale risposta immunitaria alle protesi mammarie dopo l’immunizzazione con vaccini COVID-19</w:t>
        </w:r>
      </w:hyperlink>
    </w:p>
    <w:p w:rsidR="00836CA0" w:rsidRPr="00775D9B" w:rsidRDefault="00775D9B">
      <w:pPr>
        <w:rPr>
          <w:lang w:val="it-IT"/>
        </w:rPr>
      </w:pPr>
      <w:r w:rsidRPr="00775D9B">
        <w:rPr>
          <w:lang w:val="it-IT"/>
        </w:rPr>
        <w:t xml:space="preserve">2857. </w:t>
      </w:r>
      <w:hyperlink r:id="rId2863">
        <w:r w:rsidRPr="00775D9B">
          <w:rPr>
            <w:color w:val="0000FF"/>
            <w:u w:val="single"/>
            <w:lang w:val="it-IT"/>
          </w:rPr>
          <w:t>Potenziale ruolo del vaccino Moderna COVID-19 negli effetti dell'enoxaparina sulle funzioni epatiche</w:t>
        </w:r>
      </w:hyperlink>
    </w:p>
    <w:p w:rsidR="00836CA0" w:rsidRPr="00775D9B" w:rsidRDefault="00775D9B">
      <w:pPr>
        <w:rPr>
          <w:lang w:val="it-IT"/>
        </w:rPr>
      </w:pPr>
      <w:r w:rsidRPr="00775D9B">
        <w:rPr>
          <w:lang w:val="it-IT"/>
        </w:rPr>
        <w:t xml:space="preserve">2858. </w:t>
      </w:r>
      <w:hyperlink r:id="rId2864">
        <w:r w:rsidRPr="00775D9B">
          <w:rPr>
            <w:color w:val="0000FF"/>
            <w:u w:val="single"/>
            <w:lang w:val="it-IT"/>
          </w:rPr>
          <w:t>Potenziali fattori scatenanti di trombocitopenia e/o emorragia da parte del vaccino BNT162b2, Pfizer-BioNTech</w:t>
        </w:r>
      </w:hyperlink>
    </w:p>
    <w:p w:rsidR="00836CA0" w:rsidRPr="00775D9B" w:rsidRDefault="00775D9B">
      <w:pPr>
        <w:rPr>
          <w:lang w:val="it-IT"/>
        </w:rPr>
      </w:pPr>
      <w:r w:rsidRPr="00775D9B">
        <w:rPr>
          <w:lang w:val="it-IT"/>
        </w:rPr>
        <w:t xml:space="preserve">2859. </w:t>
      </w:r>
      <w:hyperlink r:id="rId2865">
        <w:r w:rsidRPr="00775D9B">
          <w:rPr>
            <w:color w:val="0000FF"/>
            <w:u w:val="single"/>
            <w:lang w:val="it-IT"/>
          </w:rPr>
          <w:t>Gestione pratica delle reazioni allergiche ai vaccini COVID-19: un documento di sintesi delle società allergiche tedesche e austriache AeDA, DGAKI, GPA e ÖGAI</w:t>
        </w:r>
      </w:hyperlink>
    </w:p>
    <w:p w:rsidR="00836CA0" w:rsidRPr="00775D9B" w:rsidRDefault="00775D9B">
      <w:pPr>
        <w:rPr>
          <w:lang w:val="it-IT"/>
        </w:rPr>
      </w:pPr>
      <w:r w:rsidRPr="00775D9B">
        <w:rPr>
          <w:lang w:val="it-IT"/>
        </w:rPr>
        <w:lastRenderedPageBreak/>
        <w:t xml:space="preserve">2860. </w:t>
      </w:r>
      <w:hyperlink r:id="rId2866">
        <w:r w:rsidRPr="00775D9B">
          <w:rPr>
            <w:color w:val="0000FF"/>
            <w:u w:val="single"/>
            <w:lang w:val="it-IT"/>
          </w:rPr>
          <w:t>Predittori di mortalità nella trombocitopenia trombotica dopo la vaccinazione adenovirale contro il COVID-19: il punteggio FAPIC</w:t>
        </w:r>
      </w:hyperlink>
    </w:p>
    <w:p w:rsidR="00836CA0" w:rsidRPr="00775D9B" w:rsidRDefault="00775D9B">
      <w:pPr>
        <w:rPr>
          <w:lang w:val="it-IT"/>
        </w:rPr>
      </w:pPr>
      <w:r w:rsidRPr="00775D9B">
        <w:rPr>
          <w:lang w:val="it-IT"/>
        </w:rPr>
        <w:t xml:space="preserve">2861. </w:t>
      </w:r>
      <w:hyperlink r:id="rId2867">
        <w:r w:rsidRPr="00775D9B">
          <w:rPr>
            <w:color w:val="0000FF"/>
            <w:u w:val="single"/>
            <w:lang w:val="it-IT"/>
          </w:rPr>
          <w:t>Presentazione del LES dopo la vaccinazione COVID in un paziente pediatrico</w:t>
        </w:r>
      </w:hyperlink>
    </w:p>
    <w:p w:rsidR="00836CA0" w:rsidRPr="00775D9B" w:rsidRDefault="00775D9B">
      <w:pPr>
        <w:rPr>
          <w:lang w:val="it-IT"/>
        </w:rPr>
      </w:pPr>
      <w:r w:rsidRPr="00775D9B">
        <w:rPr>
          <w:lang w:val="it-IT"/>
        </w:rPr>
        <w:t xml:space="preserve">2862. </w:t>
      </w:r>
      <w:hyperlink r:id="rId2868">
        <w:r w:rsidRPr="00775D9B">
          <w:rPr>
            <w:color w:val="0000FF"/>
            <w:u w:val="single"/>
            <w:lang w:val="it-IT"/>
          </w:rPr>
          <w:t>Presunta neuropatia ottica autoimmune dopo il vaccino Pfizer-BioNTech (BNT162b2) COVID-19</w:t>
        </w:r>
      </w:hyperlink>
    </w:p>
    <w:p w:rsidR="00836CA0" w:rsidRPr="00775D9B" w:rsidRDefault="00775D9B">
      <w:pPr>
        <w:rPr>
          <w:lang w:val="it-IT"/>
        </w:rPr>
      </w:pPr>
      <w:r w:rsidRPr="00775D9B">
        <w:rPr>
          <w:lang w:val="it-IT"/>
        </w:rPr>
        <w:t xml:space="preserve">2863. </w:t>
      </w:r>
      <w:hyperlink r:id="rId2869">
        <w:r w:rsidRPr="00775D9B">
          <w:rPr>
            <w:color w:val="0000FF"/>
            <w:u w:val="single"/>
            <w:lang w:val="it-IT"/>
          </w:rPr>
          <w:t>Presunta paralisi del nervo oculomotore a seguito della vaccinazione COVID-19</w:t>
        </w:r>
      </w:hyperlink>
    </w:p>
    <w:p w:rsidR="00836CA0" w:rsidRPr="00775D9B" w:rsidRDefault="00775D9B">
      <w:pPr>
        <w:rPr>
          <w:lang w:val="it-IT"/>
        </w:rPr>
      </w:pPr>
      <w:r w:rsidRPr="00775D9B">
        <w:rPr>
          <w:lang w:val="it-IT"/>
        </w:rPr>
        <w:t xml:space="preserve">2864. </w:t>
      </w:r>
      <w:hyperlink r:id="rId2870">
        <w:r w:rsidRPr="00775D9B">
          <w:rPr>
            <w:color w:val="0000FF"/>
            <w:u w:val="single"/>
            <w:lang w:val="it-IT"/>
          </w:rPr>
          <w:t>Presunta MEWDS ricorrente a seguito della vaccinazione Covid-19</w:t>
        </w:r>
      </w:hyperlink>
    </w:p>
    <w:p w:rsidR="00836CA0" w:rsidRPr="00775D9B" w:rsidRDefault="00775D9B">
      <w:pPr>
        <w:rPr>
          <w:lang w:val="it-IT"/>
        </w:rPr>
      </w:pPr>
      <w:r w:rsidRPr="00775D9B">
        <w:rPr>
          <w:lang w:val="it-IT"/>
        </w:rPr>
        <w:t xml:space="preserve">2865. </w:t>
      </w:r>
      <w:hyperlink r:id="rId2871">
        <w:r w:rsidRPr="00775D9B">
          <w:rPr>
            <w:color w:val="0000FF"/>
            <w:u w:val="single"/>
            <w:lang w:val="it-IT"/>
          </w:rPr>
          <w:t>Prevalenza e significato dei linfonodi ipermetabolici rilevati mediante PET/CT con 2-[18F]FDG dopo la vaccinazione contro il COVID-19: una revisione sistematica e una meta-analisi</w:t>
        </w:r>
      </w:hyperlink>
    </w:p>
    <w:p w:rsidR="00836CA0" w:rsidRPr="00775D9B" w:rsidRDefault="00775D9B">
      <w:pPr>
        <w:rPr>
          <w:lang w:val="it-IT"/>
        </w:rPr>
      </w:pPr>
      <w:r w:rsidRPr="00775D9B">
        <w:rPr>
          <w:lang w:val="it-IT"/>
        </w:rPr>
        <w:t xml:space="preserve">2866. </w:t>
      </w:r>
      <w:hyperlink r:id="rId2872">
        <w:r w:rsidRPr="00775D9B">
          <w:rPr>
            <w:color w:val="0000FF"/>
            <w:u w:val="single"/>
            <w:lang w:val="it-IT"/>
          </w:rPr>
          <w:t>Prevalenza degli anticorpi anti-PF4 dopo la prima e la seconda vaccinazione ChAdOx1 nCoV-19 nelle donne con eventi avversi: un breve rapporto e una revisione della letteratura</w:t>
        </w:r>
      </w:hyperlink>
    </w:p>
    <w:p w:rsidR="00836CA0" w:rsidRPr="00775D9B" w:rsidRDefault="00775D9B">
      <w:pPr>
        <w:rPr>
          <w:lang w:val="it-IT"/>
        </w:rPr>
      </w:pPr>
      <w:r w:rsidRPr="00775D9B">
        <w:rPr>
          <w:lang w:val="it-IT"/>
        </w:rPr>
        <w:t xml:space="preserve">2867. </w:t>
      </w:r>
      <w:hyperlink r:id="rId2873">
        <w:r w:rsidRPr="00775D9B">
          <w:rPr>
            <w:color w:val="0000FF"/>
            <w:u w:val="single"/>
            <w:lang w:val="it-IT"/>
          </w:rPr>
          <w:t>Prevalenza degli effetti collaterali post-vaccino tra le comunità immunizzate da COVID-19 del Pakistan meridionale</w:t>
        </w:r>
      </w:hyperlink>
    </w:p>
    <w:p w:rsidR="00836CA0" w:rsidRPr="00775D9B" w:rsidRDefault="00775D9B">
      <w:pPr>
        <w:rPr>
          <w:lang w:val="it-IT"/>
        </w:rPr>
      </w:pPr>
      <w:r w:rsidRPr="00775D9B">
        <w:rPr>
          <w:lang w:val="it-IT"/>
        </w:rPr>
        <w:t xml:space="preserve">2868. </w:t>
      </w:r>
      <w:hyperlink r:id="rId2874">
        <w:r w:rsidRPr="00775D9B">
          <w:rPr>
            <w:color w:val="0000FF"/>
            <w:u w:val="single"/>
            <w:lang w:val="it-IT"/>
          </w:rPr>
          <w:t>Prevalenza di eventi avversi gravi tra gli operatori sanitari dopo aver ricevuto la prima dose del vaccino contro il coronavirus ChAdOx1 nCoV-19 (Covishield) in Togo, marzo 2021</w:t>
        </w:r>
      </w:hyperlink>
    </w:p>
    <w:p w:rsidR="00836CA0" w:rsidRPr="00775D9B" w:rsidRDefault="00775D9B">
      <w:pPr>
        <w:rPr>
          <w:lang w:val="it-IT"/>
        </w:rPr>
      </w:pPr>
      <w:r w:rsidRPr="00775D9B">
        <w:rPr>
          <w:lang w:val="it-IT"/>
        </w:rPr>
        <w:t xml:space="preserve">2869. </w:t>
      </w:r>
      <w:hyperlink r:id="rId2875">
        <w:r w:rsidRPr="00775D9B">
          <w:rPr>
            <w:color w:val="0000FF"/>
            <w:u w:val="single"/>
            <w:lang w:val="it-IT"/>
          </w:rPr>
          <w:t>Prevalenza di trombocitopenia, anticorpi anti-fattore piastrinico 4 e aumento del D-dimero nei thailandesi dopo la vaccinazione ChAdOx1 nCoV-19</w:t>
        </w:r>
      </w:hyperlink>
    </w:p>
    <w:p w:rsidR="00836CA0" w:rsidRPr="00775D9B" w:rsidRDefault="00775D9B">
      <w:pPr>
        <w:rPr>
          <w:lang w:val="it-IT"/>
        </w:rPr>
      </w:pPr>
      <w:r w:rsidRPr="00775D9B">
        <w:rPr>
          <w:lang w:val="it-IT"/>
        </w:rPr>
        <w:t xml:space="preserve">2870. </w:t>
      </w:r>
      <w:hyperlink r:id="rId2876">
        <w:r w:rsidRPr="00775D9B">
          <w:rPr>
            <w:color w:val="0000FF"/>
            <w:u w:val="single"/>
            <w:lang w:val="it-IT"/>
          </w:rPr>
          <w:t>Tumore miofibroblastico infiammatorio prevertebrale dopo dose di richiamo del vaccino COVID</w:t>
        </w:r>
      </w:hyperlink>
    </w:p>
    <w:p w:rsidR="00836CA0" w:rsidRPr="00775D9B" w:rsidRDefault="00775D9B">
      <w:pPr>
        <w:rPr>
          <w:lang w:val="it-IT"/>
        </w:rPr>
      </w:pPr>
      <w:r w:rsidRPr="00775D9B">
        <w:rPr>
          <w:lang w:val="it-IT"/>
        </w:rPr>
        <w:t xml:space="preserve">2871. </w:t>
      </w:r>
      <w:hyperlink r:id="rId2877">
        <w:r w:rsidRPr="00775D9B">
          <w:rPr>
            <w:color w:val="0000FF"/>
            <w:u w:val="single"/>
            <w:lang w:val="it-IT"/>
          </w:rPr>
          <w:t>Insufficienza surrenalica primaria associata a trombocitopenia trombotica immunitaria indotta dal vaccino Oxford-AstraZeneca ChAdOx1 nCoV-19 (VITT)</w:t>
        </w:r>
      </w:hyperlink>
    </w:p>
    <w:p w:rsidR="00836CA0" w:rsidRPr="00775D9B" w:rsidRDefault="00775D9B">
      <w:pPr>
        <w:rPr>
          <w:lang w:val="it-IT"/>
        </w:rPr>
      </w:pPr>
      <w:r w:rsidRPr="00775D9B">
        <w:rPr>
          <w:lang w:val="it-IT"/>
        </w:rPr>
        <w:t xml:space="preserve">2872. </w:t>
      </w:r>
      <w:hyperlink r:id="rId2878">
        <w:r w:rsidRPr="00775D9B">
          <w:rPr>
            <w:color w:val="0000FF"/>
            <w:u w:val="single"/>
            <w:lang w:val="it-IT"/>
          </w:rPr>
          <w:t>Linfoma anaplastico cutaneo primario a grandi cellule con marcata regressione spontanea della manifestazione d'organo dopo la vaccinazione SARS-CoV-2</w:t>
        </w:r>
      </w:hyperlink>
    </w:p>
    <w:p w:rsidR="00836CA0" w:rsidRPr="00775D9B" w:rsidRDefault="00775D9B">
      <w:pPr>
        <w:rPr>
          <w:lang w:val="it-IT"/>
        </w:rPr>
      </w:pPr>
      <w:r w:rsidRPr="00775D9B">
        <w:rPr>
          <w:lang w:val="it-IT"/>
        </w:rPr>
        <w:t xml:space="preserve">2873. </w:t>
      </w:r>
      <w:hyperlink r:id="rId2879">
        <w:r w:rsidRPr="00775D9B">
          <w:rPr>
            <w:color w:val="0000FF"/>
            <w:u w:val="single"/>
            <w:lang w:val="it-IT"/>
          </w:rPr>
          <w:t>Probabile epatite autoimmune riattivata dopo la vaccinazione COVID-19</w:t>
        </w:r>
      </w:hyperlink>
    </w:p>
    <w:p w:rsidR="00836CA0" w:rsidRPr="00775D9B" w:rsidRDefault="00775D9B">
      <w:pPr>
        <w:rPr>
          <w:lang w:val="it-IT"/>
        </w:rPr>
      </w:pPr>
      <w:r w:rsidRPr="00775D9B">
        <w:rPr>
          <w:lang w:val="it-IT"/>
        </w:rPr>
        <w:t xml:space="preserve">2874. </w:t>
      </w:r>
      <w:hyperlink r:id="rId2880">
        <w:r w:rsidRPr="00775D9B">
          <w:rPr>
            <w:color w:val="0000FF"/>
            <w:u w:val="single"/>
            <w:lang w:val="it-IT"/>
          </w:rPr>
          <w:t>Probabile anemia emolitica autoimmune calda conseguente alla somministrazione del vaccino Pfizer mRNA COVID-19</w:t>
        </w:r>
      </w:hyperlink>
    </w:p>
    <w:p w:rsidR="00836CA0" w:rsidRPr="00775D9B" w:rsidRDefault="00775D9B">
      <w:pPr>
        <w:rPr>
          <w:lang w:val="it-IT"/>
        </w:rPr>
      </w:pPr>
      <w:r w:rsidRPr="00775D9B">
        <w:rPr>
          <w:lang w:val="it-IT"/>
        </w:rPr>
        <w:t xml:space="preserve">2875. </w:t>
      </w:r>
      <w:hyperlink r:id="rId2881">
        <w:r w:rsidRPr="00775D9B">
          <w:rPr>
            <w:color w:val="0000FF"/>
            <w:u w:val="single"/>
            <w:lang w:val="it-IT"/>
          </w:rPr>
          <w:t>Progressione dal reumatismo palindromico all’artrite reumatoide dopo la vaccinazione COVID-19</w:t>
        </w:r>
      </w:hyperlink>
    </w:p>
    <w:p w:rsidR="00836CA0" w:rsidRPr="00775D9B" w:rsidRDefault="00775D9B">
      <w:pPr>
        <w:rPr>
          <w:lang w:val="it-IT"/>
        </w:rPr>
      </w:pPr>
      <w:r w:rsidRPr="00775D9B">
        <w:rPr>
          <w:lang w:val="it-IT"/>
        </w:rPr>
        <w:t xml:space="preserve">2876. </w:t>
      </w:r>
      <w:hyperlink r:id="rId2882">
        <w:r w:rsidRPr="00775D9B">
          <w:rPr>
            <w:color w:val="0000FF"/>
            <w:u w:val="single"/>
            <w:lang w:val="it-IT"/>
          </w:rPr>
          <w:t>Progressione dell'emolisi in un paziente con sferocitosi ereditaria dopo la seconda dose di vaccino mRNA COVID-19</w:t>
        </w:r>
      </w:hyperlink>
    </w:p>
    <w:p w:rsidR="00836CA0" w:rsidRPr="00775D9B" w:rsidRDefault="00775D9B">
      <w:pPr>
        <w:rPr>
          <w:lang w:val="it-IT"/>
        </w:rPr>
      </w:pPr>
      <w:r w:rsidRPr="00775D9B">
        <w:rPr>
          <w:lang w:val="it-IT"/>
        </w:rPr>
        <w:lastRenderedPageBreak/>
        <w:t xml:space="preserve">2877. </w:t>
      </w:r>
      <w:hyperlink r:id="rId2883">
        <w:r w:rsidRPr="00775D9B">
          <w:rPr>
            <w:color w:val="0000FF"/>
            <w:u w:val="single"/>
            <w:lang w:val="it-IT"/>
          </w:rPr>
          <w:t>Occlusione progressiva dell'arteria centrale, occlusione dell'arteria oftalmica e trombosi intracranica emisferica dopo l'applicazione del vaccino mRNA contro il COVID-19: rapporto di un caso</w:t>
        </w:r>
      </w:hyperlink>
    </w:p>
    <w:p w:rsidR="00836CA0" w:rsidRPr="00775D9B" w:rsidRDefault="00775D9B">
      <w:pPr>
        <w:rPr>
          <w:lang w:val="it-IT"/>
        </w:rPr>
      </w:pPr>
      <w:r w:rsidRPr="00775D9B">
        <w:rPr>
          <w:lang w:val="it-IT"/>
        </w:rPr>
        <w:t xml:space="preserve">2878. </w:t>
      </w:r>
      <w:hyperlink r:id="rId2884">
        <w:r w:rsidRPr="00775D9B">
          <w:rPr>
            <w:color w:val="0000FF"/>
            <w:u w:val="single"/>
            <w:lang w:val="it-IT"/>
          </w:rPr>
          <w:t>Glomerulonefrite proliferativa con depositi di immunoglobuline monotipiche: una presentazione insolita nel contesto di molteplici eventi scatenanti, inclusa la vaccinazione COVID-19</w:t>
        </w:r>
      </w:hyperlink>
    </w:p>
    <w:p w:rsidR="00836CA0" w:rsidRPr="00775D9B" w:rsidRDefault="00775D9B">
      <w:pPr>
        <w:rPr>
          <w:lang w:val="it-IT"/>
        </w:rPr>
      </w:pPr>
      <w:r w:rsidRPr="00775D9B">
        <w:rPr>
          <w:lang w:val="it-IT"/>
        </w:rPr>
        <w:t xml:space="preserve">2879. </w:t>
      </w:r>
      <w:hyperlink r:id="rId2885">
        <w:r w:rsidRPr="00775D9B">
          <w:rPr>
            <w:color w:val="0000FF"/>
            <w:u w:val="single"/>
            <w:lang w:val="it-IT"/>
          </w:rPr>
          <w:t>Anafilassi prolungata al vaccino Pfizer contro la malattia da coronavirus 2019: un caso clinico e un meccanismo d’azione</w:t>
        </w:r>
      </w:hyperlink>
    </w:p>
    <w:p w:rsidR="00836CA0" w:rsidRPr="00775D9B" w:rsidRDefault="00775D9B">
      <w:pPr>
        <w:rPr>
          <w:lang w:val="it-IT"/>
        </w:rPr>
      </w:pPr>
      <w:r w:rsidRPr="00775D9B">
        <w:rPr>
          <w:lang w:val="it-IT"/>
        </w:rPr>
        <w:t xml:space="preserve">2880. </w:t>
      </w:r>
      <w:hyperlink r:id="rId2886">
        <w:r w:rsidRPr="00775D9B">
          <w:rPr>
            <w:color w:val="0000FF"/>
            <w:u w:val="single"/>
            <w:lang w:val="it-IT"/>
          </w:rPr>
          <w:t>Diarrea prolungata in seguito alla vaccinazione contro il COVID-19: un caso clinico e una revisione della letteratura</w:t>
        </w:r>
      </w:hyperlink>
    </w:p>
    <w:p w:rsidR="00836CA0" w:rsidRPr="00775D9B" w:rsidRDefault="00775D9B">
      <w:pPr>
        <w:rPr>
          <w:lang w:val="it-IT"/>
        </w:rPr>
      </w:pPr>
      <w:r w:rsidRPr="00775D9B">
        <w:rPr>
          <w:lang w:val="it-IT"/>
        </w:rPr>
        <w:t xml:space="preserve">2881. </w:t>
      </w:r>
      <w:hyperlink r:id="rId2887">
        <w:r w:rsidRPr="00775D9B">
          <w:rPr>
            <w:color w:val="0000FF"/>
            <w:u w:val="single"/>
            <w:lang w:val="it-IT"/>
          </w:rPr>
          <w:t>Risposta immunitaria generalizzata prolungata su 18F-FDG PET/CT dopo la vaccinazione COVID-19</w:t>
        </w:r>
      </w:hyperlink>
    </w:p>
    <w:p w:rsidR="00836CA0" w:rsidRPr="00775D9B" w:rsidRDefault="00775D9B">
      <w:pPr>
        <w:rPr>
          <w:lang w:val="it-IT"/>
        </w:rPr>
      </w:pPr>
      <w:r w:rsidRPr="00775D9B">
        <w:rPr>
          <w:lang w:val="it-IT"/>
        </w:rPr>
        <w:t xml:space="preserve">2882. </w:t>
      </w:r>
      <w:hyperlink r:id="rId2888">
        <w:r w:rsidRPr="00775D9B">
          <w:rPr>
            <w:color w:val="0000FF"/>
            <w:u w:val="single"/>
            <w:lang w:val="it-IT"/>
          </w:rPr>
          <w:t>Diffusione prolungata della variante omicronica infettiva del SARS-CoV-2 in un paziente con linfoma diffuso a grandi cellule B eliminato con successo dopo tre cicli di remdesivir</w:t>
        </w:r>
      </w:hyperlink>
    </w:p>
    <w:p w:rsidR="00836CA0" w:rsidRPr="00775D9B" w:rsidRDefault="00775D9B">
      <w:pPr>
        <w:rPr>
          <w:lang w:val="it-IT"/>
        </w:rPr>
      </w:pPr>
      <w:r w:rsidRPr="00775D9B">
        <w:rPr>
          <w:lang w:val="it-IT"/>
        </w:rPr>
        <w:t xml:space="preserve">2883. </w:t>
      </w:r>
      <w:hyperlink r:id="rId2889">
        <w:r w:rsidRPr="00775D9B">
          <w:rPr>
            <w:color w:val="0000FF"/>
            <w:u w:val="single"/>
            <w:lang w:val="it-IT"/>
          </w:rPr>
          <w:t>Spondiloartrite sieronegativa periferica prolungata in seguito alla vaccinazione BioNTech contro la malattia da coronavirus 2019: un caso clinico</w:t>
        </w:r>
      </w:hyperlink>
    </w:p>
    <w:p w:rsidR="00836CA0" w:rsidRPr="00775D9B" w:rsidRDefault="00775D9B">
      <w:pPr>
        <w:rPr>
          <w:lang w:val="it-IT"/>
        </w:rPr>
      </w:pPr>
      <w:r w:rsidRPr="00775D9B">
        <w:rPr>
          <w:lang w:val="it-IT"/>
        </w:rPr>
        <w:t xml:space="preserve">2884. </w:t>
      </w:r>
      <w:hyperlink r:id="rId2890">
        <w:r w:rsidRPr="00775D9B">
          <w:rPr>
            <w:color w:val="0000FF"/>
            <w:u w:val="single"/>
            <w:lang w:val="it-IT"/>
          </w:rPr>
          <w:t>Disfunzione prolungata della spalla dopo la vaccinazione contro il coronavirus: un caso di lesione alla spalla correlata alla somministrazione del vaccino</w:t>
        </w:r>
      </w:hyperlink>
    </w:p>
    <w:p w:rsidR="00836CA0" w:rsidRPr="00775D9B" w:rsidRDefault="00775D9B">
      <w:pPr>
        <w:rPr>
          <w:lang w:val="it-IT"/>
        </w:rPr>
      </w:pPr>
      <w:r w:rsidRPr="00775D9B">
        <w:rPr>
          <w:lang w:val="it-IT"/>
        </w:rPr>
        <w:t xml:space="preserve">2885. </w:t>
      </w:r>
      <w:hyperlink r:id="rId2891">
        <w:r w:rsidRPr="00775D9B">
          <w:rPr>
            <w:color w:val="0000FF"/>
            <w:u w:val="single"/>
            <w:lang w:val="it-IT"/>
          </w:rPr>
          <w:t>Onde J prominenti e fibrillazione ventricolare causate da miocardite e pericardite dopo la vaccinazione COVID-19 con mRNA BNT162b2</w:t>
        </w:r>
      </w:hyperlink>
    </w:p>
    <w:p w:rsidR="00836CA0" w:rsidRPr="00775D9B" w:rsidRDefault="00775D9B">
      <w:pPr>
        <w:rPr>
          <w:lang w:val="it-IT"/>
        </w:rPr>
      </w:pPr>
      <w:r w:rsidRPr="00775D9B">
        <w:rPr>
          <w:lang w:val="it-IT"/>
        </w:rPr>
        <w:t xml:space="preserve">2886. </w:t>
      </w:r>
      <w:hyperlink r:id="rId2892">
        <w:r w:rsidRPr="00775D9B">
          <w:rPr>
            <w:color w:val="0000FF"/>
            <w:u w:val="single"/>
            <w:lang w:val="it-IT"/>
          </w:rPr>
          <w:t>Immediata insorgenza della sindrome di Rowell in seguito alla prima vaccinazione BNT162b2 SARS-CoV-2</w:t>
        </w:r>
      </w:hyperlink>
    </w:p>
    <w:p w:rsidR="00836CA0" w:rsidRPr="00775D9B" w:rsidRDefault="00775D9B">
      <w:pPr>
        <w:rPr>
          <w:lang w:val="it-IT"/>
        </w:rPr>
      </w:pPr>
      <w:r w:rsidRPr="00775D9B">
        <w:rPr>
          <w:lang w:val="it-IT"/>
        </w:rPr>
        <w:t xml:space="preserve">2887. </w:t>
      </w:r>
      <w:hyperlink r:id="rId2893">
        <w:r w:rsidRPr="00775D9B">
          <w:rPr>
            <w:color w:val="0000FF"/>
            <w:u w:val="single"/>
            <w:lang w:val="it-IT"/>
          </w:rPr>
          <w:t>Patogenesi, caratteristiche e gestione proposte della miopericardite correlata al vaccino mRNA COVID-19</w:t>
        </w:r>
      </w:hyperlink>
    </w:p>
    <w:p w:rsidR="00836CA0" w:rsidRPr="00775D9B" w:rsidRDefault="00775D9B">
      <w:pPr>
        <w:rPr>
          <w:lang w:val="it-IT"/>
        </w:rPr>
      </w:pPr>
      <w:r w:rsidRPr="00775D9B">
        <w:rPr>
          <w:lang w:val="it-IT"/>
        </w:rPr>
        <w:t xml:space="preserve">2888. </w:t>
      </w:r>
      <w:hyperlink r:id="rId2894">
        <w:r w:rsidRPr="00775D9B">
          <w:rPr>
            <w:color w:val="0000FF"/>
            <w:u w:val="single"/>
            <w:lang w:val="it-IT"/>
          </w:rPr>
          <w:t>Vasculite associata ad anticorpi citoplasmatici antineutrofili indotta da propiltiouracile dopo vaccinazione COVID-19</w:t>
        </w:r>
      </w:hyperlink>
    </w:p>
    <w:p w:rsidR="00836CA0" w:rsidRPr="00775D9B" w:rsidRDefault="00775D9B">
      <w:pPr>
        <w:rPr>
          <w:lang w:val="it-IT"/>
        </w:rPr>
      </w:pPr>
      <w:r w:rsidRPr="00775D9B">
        <w:rPr>
          <w:lang w:val="it-IT"/>
        </w:rPr>
        <w:t xml:space="preserve">2889. </w:t>
      </w:r>
      <w:hyperlink r:id="rId2895">
        <w:r w:rsidRPr="00775D9B">
          <w:rPr>
            <w:color w:val="0000FF"/>
            <w:u w:val="single"/>
            <w:lang w:val="it-IT"/>
          </w:rPr>
          <w:t>Trombocitopenia immunitaria protrombotica dopo la vaccinazione COVID-19</w:t>
        </w:r>
      </w:hyperlink>
    </w:p>
    <w:p w:rsidR="00836CA0" w:rsidRPr="00775D9B" w:rsidRDefault="00775D9B">
      <w:pPr>
        <w:rPr>
          <w:lang w:val="it-IT"/>
        </w:rPr>
      </w:pPr>
      <w:r w:rsidRPr="00775D9B">
        <w:rPr>
          <w:lang w:val="it-IT"/>
        </w:rPr>
        <w:t xml:space="preserve">2890. </w:t>
      </w:r>
      <w:hyperlink r:id="rId2896">
        <w:r w:rsidRPr="00775D9B">
          <w:rPr>
            <w:color w:val="0000FF"/>
            <w:u w:val="single"/>
            <w:lang w:val="it-IT"/>
          </w:rPr>
          <w:t>Reazioni pseudo-anafilattiche al vaccino Pfizer BNT162b2: segnalazione di 3 casi di anafilassi post vaccinazione Pfizer BNT162b2</w:t>
        </w:r>
      </w:hyperlink>
    </w:p>
    <w:p w:rsidR="00836CA0" w:rsidRPr="00775D9B" w:rsidRDefault="00775D9B">
      <w:pPr>
        <w:rPr>
          <w:lang w:val="it-IT"/>
        </w:rPr>
      </w:pPr>
      <w:r w:rsidRPr="00775D9B">
        <w:rPr>
          <w:lang w:val="it-IT"/>
        </w:rPr>
        <w:t xml:space="preserve">2891. </w:t>
      </w:r>
      <w:hyperlink r:id="rId2897">
        <w:r w:rsidRPr="00775D9B">
          <w:rPr>
            <w:color w:val="0000FF"/>
            <w:u w:val="single"/>
            <w:lang w:val="it-IT"/>
          </w:rPr>
          <w:t>Eruzione di Gestationis pseudo-pemfigoide in seguito alla vaccinazione SARS-CoV-2 con vaccino mRNA</w:t>
        </w:r>
      </w:hyperlink>
    </w:p>
    <w:p w:rsidR="00836CA0" w:rsidRPr="00775D9B" w:rsidRDefault="00775D9B">
      <w:pPr>
        <w:rPr>
          <w:lang w:val="it-IT"/>
        </w:rPr>
      </w:pPr>
      <w:r w:rsidRPr="00775D9B">
        <w:rPr>
          <w:lang w:val="it-IT"/>
        </w:rPr>
        <w:lastRenderedPageBreak/>
        <w:t xml:space="preserve">2892. </w:t>
      </w:r>
      <w:hyperlink r:id="rId2898">
        <w:r w:rsidRPr="00775D9B">
          <w:rPr>
            <w:color w:val="0000FF"/>
            <w:u w:val="single"/>
            <w:lang w:val="it-IT"/>
          </w:rPr>
          <w:t>Dermatite psoriasiforme associata al vaccino Moderna contro l'RNA messaggero COVID-19</w:t>
        </w:r>
      </w:hyperlink>
    </w:p>
    <w:p w:rsidR="00836CA0" w:rsidRPr="00775D9B" w:rsidRDefault="00775D9B">
      <w:pPr>
        <w:rPr>
          <w:lang w:val="it-IT"/>
        </w:rPr>
      </w:pPr>
      <w:r w:rsidRPr="00775D9B">
        <w:rPr>
          <w:lang w:val="it-IT"/>
        </w:rPr>
        <w:t xml:space="preserve">2893. </w:t>
      </w:r>
      <w:hyperlink r:id="rId2899">
        <w:r w:rsidRPr="00775D9B">
          <w:rPr>
            <w:color w:val="0000FF"/>
            <w:u w:val="single"/>
            <w:lang w:val="it-IT"/>
          </w:rPr>
          <w:t>Esacerbazione della psoriasi dopo la vaccinazione COVID-19: un rapporto di 14 casi da un singolo centro</w:t>
        </w:r>
      </w:hyperlink>
    </w:p>
    <w:p w:rsidR="00836CA0" w:rsidRPr="00775D9B" w:rsidRDefault="00775D9B">
      <w:pPr>
        <w:rPr>
          <w:lang w:val="it-IT"/>
        </w:rPr>
      </w:pPr>
      <w:r w:rsidRPr="00775D9B">
        <w:rPr>
          <w:lang w:val="it-IT"/>
        </w:rPr>
        <w:t xml:space="preserve">2894. </w:t>
      </w:r>
      <w:hyperlink r:id="rId2900">
        <w:r w:rsidRPr="00775D9B">
          <w:rPr>
            <w:color w:val="0000FF"/>
            <w:u w:val="single"/>
            <w:lang w:val="it-IT"/>
          </w:rPr>
          <w:t>Esacerbazione della psoriasi dopo la prima dose del vaccino AstraZeneca contro la malattia da coronavirus 2019</w:t>
        </w:r>
      </w:hyperlink>
    </w:p>
    <w:p w:rsidR="00836CA0" w:rsidRPr="00775D9B" w:rsidRDefault="00775D9B">
      <w:pPr>
        <w:rPr>
          <w:lang w:val="it-IT"/>
        </w:rPr>
      </w:pPr>
      <w:r w:rsidRPr="00775D9B">
        <w:rPr>
          <w:lang w:val="it-IT"/>
        </w:rPr>
        <w:t xml:space="preserve">2895. </w:t>
      </w:r>
      <w:hyperlink r:id="rId2901">
        <w:r w:rsidRPr="00775D9B">
          <w:rPr>
            <w:color w:val="0000FF"/>
            <w:u w:val="single"/>
            <w:lang w:val="it-IT"/>
          </w:rPr>
          <w:t>Riacutizzazione della psoriasi dopo i vaccini mRNA COVID-19 AZD1222 e BNT162b2: report di dodici casi da un unico centro</w:t>
        </w:r>
      </w:hyperlink>
    </w:p>
    <w:p w:rsidR="00836CA0" w:rsidRPr="00775D9B" w:rsidRDefault="00775D9B">
      <w:pPr>
        <w:rPr>
          <w:lang w:val="it-IT"/>
        </w:rPr>
      </w:pPr>
      <w:r w:rsidRPr="00775D9B">
        <w:rPr>
          <w:lang w:val="it-IT"/>
        </w:rPr>
        <w:t xml:space="preserve">2896. </w:t>
      </w:r>
      <w:hyperlink r:id="rId2902">
        <w:r w:rsidRPr="00775D9B">
          <w:rPr>
            <w:color w:val="0000FF"/>
            <w:u w:val="single"/>
            <w:lang w:val="it-IT"/>
          </w:rPr>
          <w:t>Acutizzazioni della psoriasi in pazienti con infezione o vaccinazione COVID-19: una serie di casi</w:t>
        </w:r>
      </w:hyperlink>
    </w:p>
    <w:p w:rsidR="00836CA0" w:rsidRPr="00775D9B" w:rsidRDefault="00775D9B">
      <w:pPr>
        <w:rPr>
          <w:lang w:val="it-IT"/>
        </w:rPr>
      </w:pPr>
      <w:r w:rsidRPr="00775D9B">
        <w:rPr>
          <w:lang w:val="it-IT"/>
        </w:rPr>
        <w:t xml:space="preserve">2897. </w:t>
      </w:r>
      <w:hyperlink r:id="rId2903">
        <w:r w:rsidRPr="00775D9B">
          <w:rPr>
            <w:color w:val="0000FF"/>
            <w:u w:val="single"/>
            <w:lang w:val="it-IT"/>
          </w:rPr>
          <w:t>Acutizzazione della psoriasi in seguito ai vaccini Oxford-AstraZeneca ChAdOx1 COVID-19 e antinfluenzali</w:t>
        </w:r>
      </w:hyperlink>
    </w:p>
    <w:p w:rsidR="00836CA0" w:rsidRPr="00775D9B" w:rsidRDefault="00775D9B">
      <w:pPr>
        <w:rPr>
          <w:lang w:val="it-IT"/>
        </w:rPr>
      </w:pPr>
      <w:r w:rsidRPr="00775D9B">
        <w:rPr>
          <w:lang w:val="it-IT"/>
        </w:rPr>
        <w:t xml:space="preserve">2898. </w:t>
      </w:r>
      <w:hyperlink r:id="rId2904">
        <w:r w:rsidRPr="00775D9B">
          <w:rPr>
            <w:color w:val="0000FF"/>
            <w:u w:val="single"/>
            <w:lang w:val="it-IT"/>
          </w:rPr>
          <w:t>Patologia psichiatrica potenzialmente indotta dal vaccino COVID-19</w:t>
        </w:r>
      </w:hyperlink>
    </w:p>
    <w:p w:rsidR="00836CA0" w:rsidRPr="00775D9B" w:rsidRDefault="00775D9B">
      <w:pPr>
        <w:rPr>
          <w:lang w:val="it-IT"/>
        </w:rPr>
      </w:pPr>
      <w:r w:rsidRPr="00775D9B">
        <w:rPr>
          <w:lang w:val="it-IT"/>
        </w:rPr>
        <w:t xml:space="preserve">2899. </w:t>
      </w:r>
      <w:hyperlink r:id="rId2905">
        <w:r w:rsidRPr="00775D9B">
          <w:rPr>
            <w:color w:val="0000FF"/>
            <w:u w:val="single"/>
            <w:lang w:val="it-IT"/>
          </w:rPr>
          <w:t>Psicosi associata alla vaccinazione COVID-19</w:t>
        </w:r>
      </w:hyperlink>
    </w:p>
    <w:p w:rsidR="00836CA0" w:rsidRPr="00775D9B" w:rsidRDefault="00775D9B">
      <w:pPr>
        <w:rPr>
          <w:lang w:val="it-IT"/>
        </w:rPr>
      </w:pPr>
      <w:r w:rsidRPr="00775D9B">
        <w:rPr>
          <w:lang w:val="it-IT"/>
        </w:rPr>
        <w:t xml:space="preserve">2900. </w:t>
      </w:r>
      <w:hyperlink r:id="rId2906">
        <w:r w:rsidRPr="00775D9B">
          <w:rPr>
            <w:color w:val="0000FF"/>
            <w:u w:val="single"/>
            <w:lang w:val="it-IT"/>
          </w:rPr>
          <w:t>Embolia polmonare dopo vaccinazione Moderna in pazienti sottoposti a trapianto di rene: due casi clinici e revisione della letteratura</w:t>
        </w:r>
      </w:hyperlink>
    </w:p>
    <w:p w:rsidR="00836CA0" w:rsidRPr="00775D9B" w:rsidRDefault="00775D9B">
      <w:pPr>
        <w:rPr>
          <w:lang w:val="it-IT"/>
        </w:rPr>
      </w:pPr>
      <w:r w:rsidRPr="00775D9B">
        <w:rPr>
          <w:lang w:val="it-IT"/>
        </w:rPr>
        <w:t xml:space="preserve">2901. </w:t>
      </w:r>
      <w:hyperlink r:id="rId2907">
        <w:r w:rsidRPr="00775D9B">
          <w:rPr>
            <w:color w:val="0000FF"/>
            <w:u w:val="single"/>
            <w:lang w:val="it-IT"/>
          </w:rPr>
          <w:t>Embolia polmonare dopo la vaccinazione con il vaccino COVID-19 (Pfizer, BNT162b2): un caso clinico</w:t>
        </w:r>
      </w:hyperlink>
    </w:p>
    <w:p w:rsidR="00836CA0" w:rsidRPr="00775D9B" w:rsidRDefault="00775D9B">
      <w:pPr>
        <w:rPr>
          <w:lang w:val="it-IT"/>
        </w:rPr>
      </w:pPr>
      <w:r w:rsidRPr="00775D9B">
        <w:rPr>
          <w:lang w:val="it-IT"/>
        </w:rPr>
        <w:t xml:space="preserve">2902. </w:t>
      </w:r>
      <w:hyperlink r:id="rId2908">
        <w:r w:rsidRPr="00775D9B">
          <w:rPr>
            <w:color w:val="0000FF"/>
            <w:u w:val="single"/>
            <w:lang w:val="it-IT"/>
          </w:rPr>
          <w:t>Embolia polmonare e trombosi della vena cava inferiore in un giovane paziente maschio dopo immunizzazione con mRNA-1273 (Moderna): un caso clinico</w:t>
        </w:r>
      </w:hyperlink>
    </w:p>
    <w:p w:rsidR="00836CA0" w:rsidRPr="00775D9B" w:rsidRDefault="00775D9B">
      <w:pPr>
        <w:rPr>
          <w:lang w:val="it-IT"/>
        </w:rPr>
      </w:pPr>
      <w:r w:rsidRPr="00775D9B">
        <w:rPr>
          <w:lang w:val="it-IT"/>
        </w:rPr>
        <w:t xml:space="preserve">2903. </w:t>
      </w:r>
      <w:hyperlink r:id="rId2909">
        <w:r w:rsidRPr="00775D9B">
          <w:rPr>
            <w:color w:val="0000FF"/>
            <w:u w:val="single"/>
            <w:lang w:val="it-IT"/>
          </w:rPr>
          <w:t>Embolia polmonare e trombocitopenia dopo la vaccinazione ChAdOx1</w:t>
        </w:r>
      </w:hyperlink>
    </w:p>
    <w:p w:rsidR="00836CA0" w:rsidRPr="00775D9B" w:rsidRDefault="00775D9B">
      <w:pPr>
        <w:rPr>
          <w:lang w:val="it-IT"/>
        </w:rPr>
      </w:pPr>
      <w:r w:rsidRPr="00775D9B">
        <w:rPr>
          <w:lang w:val="it-IT"/>
        </w:rPr>
        <w:t xml:space="preserve">2904. </w:t>
      </w:r>
      <w:hyperlink r:id="rId2910">
        <w:r w:rsidRPr="00775D9B">
          <w:rPr>
            <w:color w:val="0000FF"/>
            <w:u w:val="single"/>
            <w:lang w:val="it-IT"/>
          </w:rPr>
          <w:t>Embolia polmonare con tachicardia giunzionale: una grave complicanza dopo la vaccinazione COVID-19</w:t>
        </w:r>
      </w:hyperlink>
    </w:p>
    <w:p w:rsidR="00836CA0" w:rsidRPr="00775D9B" w:rsidRDefault="00775D9B">
      <w:pPr>
        <w:rPr>
          <w:lang w:val="it-IT"/>
        </w:rPr>
      </w:pPr>
      <w:r w:rsidRPr="00775D9B">
        <w:rPr>
          <w:lang w:val="it-IT"/>
        </w:rPr>
        <w:t xml:space="preserve">2905. </w:t>
      </w:r>
      <w:hyperlink r:id="rId2911">
        <w:r w:rsidRPr="00775D9B">
          <w:rPr>
            <w:color w:val="0000FF"/>
            <w:u w:val="single"/>
            <w:lang w:val="it-IT"/>
          </w:rPr>
          <w:t>Embolia polmonare, attacco ischemico transitorio e trombocitopenia dopo il vaccino Johnson &amp; Johnson COVID-19</w:t>
        </w:r>
      </w:hyperlink>
    </w:p>
    <w:p w:rsidR="00836CA0" w:rsidRPr="00775D9B" w:rsidRDefault="00775D9B">
      <w:pPr>
        <w:rPr>
          <w:lang w:val="it-IT"/>
        </w:rPr>
      </w:pPr>
      <w:r w:rsidRPr="00775D9B">
        <w:rPr>
          <w:lang w:val="it-IT"/>
        </w:rPr>
        <w:t xml:space="preserve">2906. </w:t>
      </w:r>
      <w:hyperlink r:id="rId2912">
        <w:r w:rsidRPr="00775D9B">
          <w:rPr>
            <w:color w:val="0000FF"/>
            <w:u w:val="single"/>
            <w:lang w:val="it-IT"/>
          </w:rPr>
          <w:t>Polineuropatia assonale infiammatoria cronica sensibile pura dopo vaccino Pfizer COVID-19</w:t>
        </w:r>
      </w:hyperlink>
    </w:p>
    <w:p w:rsidR="00836CA0" w:rsidRPr="00775D9B" w:rsidRDefault="00775D9B">
      <w:pPr>
        <w:rPr>
          <w:lang w:val="it-IT"/>
        </w:rPr>
      </w:pPr>
      <w:r w:rsidRPr="00775D9B">
        <w:rPr>
          <w:lang w:val="it-IT"/>
        </w:rPr>
        <w:t xml:space="preserve">2907. </w:t>
      </w:r>
      <w:hyperlink r:id="rId2913">
        <w:r w:rsidRPr="00775D9B">
          <w:rPr>
            <w:color w:val="0000FF"/>
            <w:u w:val="single"/>
            <w:lang w:val="it-IT"/>
          </w:rPr>
          <w:t>Lesioni purpuriche sulle palpebre sviluppate dopo il vaccino COVID-19 con mRNA BNT162b2: un altro pezzo del puzzle cutaneo SARS-CoV-2?</w:t>
        </w:r>
      </w:hyperlink>
    </w:p>
    <w:p w:rsidR="00836CA0" w:rsidRPr="00775D9B" w:rsidRDefault="00775D9B">
      <w:pPr>
        <w:rPr>
          <w:lang w:val="it-IT"/>
        </w:rPr>
      </w:pPr>
      <w:r w:rsidRPr="00775D9B">
        <w:rPr>
          <w:lang w:val="it-IT"/>
        </w:rPr>
        <w:t xml:space="preserve">2908. </w:t>
      </w:r>
      <w:hyperlink r:id="rId2914">
        <w:r w:rsidRPr="00775D9B">
          <w:rPr>
            <w:color w:val="0000FF"/>
            <w:u w:val="single"/>
            <w:lang w:val="it-IT"/>
          </w:rPr>
          <w:t>Eruzione cutanea purpurica in un paziente sottoposto a vaccinazione Pfizer-BioNTech contro il COVID-19: valutazione istologica e prospettive</w:t>
        </w:r>
      </w:hyperlink>
    </w:p>
    <w:p w:rsidR="00836CA0" w:rsidRPr="00775D9B" w:rsidRDefault="00775D9B">
      <w:pPr>
        <w:rPr>
          <w:lang w:val="it-IT"/>
        </w:rPr>
      </w:pPr>
      <w:r w:rsidRPr="00775D9B">
        <w:rPr>
          <w:lang w:val="it-IT"/>
        </w:rPr>
        <w:lastRenderedPageBreak/>
        <w:t xml:space="preserve">2909. </w:t>
      </w:r>
      <w:hyperlink r:id="rId2915">
        <w:r w:rsidRPr="00775D9B">
          <w:rPr>
            <w:color w:val="0000FF"/>
            <w:u w:val="single"/>
            <w:lang w:val="it-IT"/>
          </w:rPr>
          <w:t>Eruzione pustolosa innescata dalla vaccinazione Pfizer-BioNTech COVID-19: un caso clinico</w:t>
        </w:r>
      </w:hyperlink>
    </w:p>
    <w:p w:rsidR="00836CA0" w:rsidRPr="00775D9B" w:rsidRDefault="00775D9B">
      <w:pPr>
        <w:rPr>
          <w:lang w:val="it-IT"/>
        </w:rPr>
      </w:pPr>
      <w:r w:rsidRPr="00775D9B">
        <w:rPr>
          <w:lang w:val="it-IT"/>
        </w:rPr>
        <w:t xml:space="preserve">2910. </w:t>
      </w:r>
      <w:hyperlink r:id="rId2916">
        <w:r w:rsidRPr="00775D9B">
          <w:rPr>
            <w:color w:val="0000FF"/>
            <w:u w:val="single"/>
            <w:lang w:val="it-IT"/>
          </w:rPr>
          <w:t>Pioderma gangrenoso indotto dal vaccino BNT162b2 COVID-19 in un adulto sano</w:t>
        </w:r>
      </w:hyperlink>
    </w:p>
    <w:p w:rsidR="00836CA0" w:rsidRPr="00775D9B" w:rsidRDefault="00775D9B">
      <w:pPr>
        <w:rPr>
          <w:lang w:val="it-IT"/>
        </w:rPr>
      </w:pPr>
      <w:r w:rsidRPr="00775D9B">
        <w:rPr>
          <w:lang w:val="it-IT"/>
        </w:rPr>
        <w:t xml:space="preserve">2911. </w:t>
      </w:r>
      <w:hyperlink r:id="rId2917">
        <w:r w:rsidRPr="00775D9B">
          <w:rPr>
            <w:color w:val="0000FF"/>
            <w:u w:val="single"/>
            <w:lang w:val="it-IT"/>
          </w:rPr>
          <w:t>Pioderma gangrenoso innescato dalla vaccinazione contro il COVID-19 in un paziente con colite ulcerosa: un caso clinico</w:t>
        </w:r>
      </w:hyperlink>
    </w:p>
    <w:p w:rsidR="00836CA0" w:rsidRPr="00775D9B" w:rsidRDefault="00775D9B">
      <w:pPr>
        <w:rPr>
          <w:lang w:val="it-IT"/>
        </w:rPr>
      </w:pPr>
      <w:r w:rsidRPr="00775D9B">
        <w:rPr>
          <w:lang w:val="it-IT"/>
        </w:rPr>
        <w:t xml:space="preserve">2912. </w:t>
      </w:r>
      <w:hyperlink r:id="rId2918">
        <w:r w:rsidRPr="00775D9B">
          <w:rPr>
            <w:color w:val="0000FF"/>
            <w:u w:val="single"/>
            <w:lang w:val="it-IT"/>
          </w:rPr>
          <w:t>Infiammazione della regione spaziale quadrilatera e altri risultati incidentali sulla risonanza magnetica della spalla in seguito alla recente vaccinazione contro il COVID-19: tre casi clinici</w:t>
        </w:r>
      </w:hyperlink>
    </w:p>
    <w:p w:rsidR="00836CA0" w:rsidRPr="00775D9B" w:rsidRDefault="00775D9B">
      <w:pPr>
        <w:rPr>
          <w:lang w:val="it-IT"/>
        </w:rPr>
      </w:pPr>
      <w:r w:rsidRPr="00775D9B">
        <w:rPr>
          <w:lang w:val="it-IT"/>
        </w:rPr>
        <w:t xml:space="preserve">2913. </w:t>
      </w:r>
      <w:hyperlink r:id="rId2919">
        <w:r w:rsidRPr="00775D9B">
          <w:rPr>
            <w:color w:val="0000FF"/>
            <w:u w:val="single"/>
            <w:lang w:val="it-IT"/>
          </w:rPr>
          <w:t>Rapido calo della conta piastrinica nei bambini con trombocitopenia immunitaria cronica dopo la vaccinazione con mRNA COVID-19: segnalazioni di casi</w:t>
        </w:r>
      </w:hyperlink>
    </w:p>
    <w:p w:rsidR="00836CA0" w:rsidRPr="00775D9B" w:rsidRDefault="00775D9B">
      <w:pPr>
        <w:rPr>
          <w:lang w:val="it-IT"/>
        </w:rPr>
      </w:pPr>
      <w:r w:rsidRPr="00775D9B">
        <w:rPr>
          <w:lang w:val="it-IT"/>
        </w:rPr>
        <w:t xml:space="preserve">2914. </w:t>
      </w:r>
      <w:hyperlink r:id="rId2920">
        <w:r w:rsidRPr="00775D9B">
          <w:rPr>
            <w:color w:val="0000FF"/>
            <w:u w:val="single"/>
            <w:lang w:val="it-IT"/>
          </w:rPr>
          <w:t>Fenomeno di richiamo delle radiazioni dopo la somministrazione del vaccino mRNA-1273 SARS-CoV-2</w:t>
        </w:r>
      </w:hyperlink>
    </w:p>
    <w:p w:rsidR="00836CA0" w:rsidRPr="00775D9B" w:rsidRDefault="00775D9B">
      <w:pPr>
        <w:rPr>
          <w:lang w:val="it-IT"/>
        </w:rPr>
      </w:pPr>
      <w:r w:rsidRPr="00775D9B">
        <w:rPr>
          <w:lang w:val="it-IT"/>
        </w:rPr>
        <w:t xml:space="preserve">2915. </w:t>
      </w:r>
      <w:hyperlink r:id="rId2921">
        <w:r w:rsidRPr="00775D9B">
          <w:rPr>
            <w:color w:val="0000FF"/>
            <w:u w:val="single"/>
            <w:lang w:val="it-IT"/>
          </w:rPr>
          <w:t>Fenomeno del richiamo delle radiazioni in seguito alla vaccinazione contro il COVID-19</w:t>
        </w:r>
      </w:hyperlink>
    </w:p>
    <w:p w:rsidR="00836CA0" w:rsidRPr="00775D9B" w:rsidRDefault="00775D9B">
      <w:pPr>
        <w:rPr>
          <w:lang w:val="it-IT"/>
        </w:rPr>
      </w:pPr>
      <w:r w:rsidRPr="00775D9B">
        <w:rPr>
          <w:lang w:val="it-IT"/>
        </w:rPr>
        <w:t xml:space="preserve">2916. </w:t>
      </w:r>
      <w:hyperlink r:id="rId2922">
        <w:r w:rsidRPr="00775D9B">
          <w:rPr>
            <w:color w:val="0000FF"/>
            <w:u w:val="single"/>
            <w:lang w:val="it-IT"/>
          </w:rPr>
          <w:t>Polmonite da richiamo di radiazioni dopo la vaccinazione COVID-19</w:t>
        </w:r>
      </w:hyperlink>
    </w:p>
    <w:p w:rsidR="00836CA0" w:rsidRPr="00775D9B" w:rsidRDefault="00775D9B">
      <w:pPr>
        <w:rPr>
          <w:lang w:val="it-IT"/>
        </w:rPr>
      </w:pPr>
      <w:r w:rsidRPr="00775D9B">
        <w:rPr>
          <w:lang w:val="it-IT"/>
        </w:rPr>
        <w:t xml:space="preserve">2917. </w:t>
      </w:r>
      <w:hyperlink r:id="rId2923">
        <w:r w:rsidRPr="00775D9B">
          <w:rPr>
            <w:color w:val="0000FF"/>
            <w:u w:val="single"/>
            <w:lang w:val="it-IT"/>
          </w:rPr>
          <w:t>Polmonite da richiamo di radiazioni su FDG PET/CT innescata dalla vaccinazione COVID-19</w:t>
        </w:r>
      </w:hyperlink>
    </w:p>
    <w:p w:rsidR="00836CA0" w:rsidRPr="00775D9B" w:rsidRDefault="00775D9B">
      <w:pPr>
        <w:rPr>
          <w:lang w:val="it-IT"/>
        </w:rPr>
      </w:pPr>
      <w:r w:rsidRPr="00775D9B">
        <w:rPr>
          <w:lang w:val="it-IT"/>
        </w:rPr>
        <w:t xml:space="preserve">2918. </w:t>
      </w:r>
      <w:hyperlink r:id="rId2924">
        <w:r w:rsidRPr="00775D9B">
          <w:rPr>
            <w:color w:val="0000FF"/>
            <w:u w:val="single"/>
            <w:lang w:val="it-IT"/>
          </w:rPr>
          <w:t>Sindrome di Ramsay Hunt in seguito al vaccino mRNA SARS-COV-2</w:t>
        </w:r>
      </w:hyperlink>
    </w:p>
    <w:p w:rsidR="00836CA0" w:rsidRPr="00775D9B" w:rsidRDefault="00775D9B">
      <w:pPr>
        <w:rPr>
          <w:lang w:val="it-IT"/>
        </w:rPr>
      </w:pPr>
      <w:r w:rsidRPr="00775D9B">
        <w:rPr>
          <w:lang w:val="it-IT"/>
        </w:rPr>
        <w:t xml:space="preserve">2919. </w:t>
      </w:r>
      <w:hyperlink r:id="rId2925">
        <w:r w:rsidRPr="00775D9B">
          <w:rPr>
            <w:color w:val="0000FF"/>
            <w:u w:val="single"/>
            <w:lang w:val="it-IT"/>
          </w:rPr>
          <w:t>Sindrome di Ramsay Hunt in seguito al vaccino mRNA SARS-COV-2</w:t>
        </w:r>
      </w:hyperlink>
    </w:p>
    <w:p w:rsidR="00836CA0" w:rsidRPr="00775D9B" w:rsidRDefault="00775D9B">
      <w:pPr>
        <w:rPr>
          <w:lang w:val="it-IT"/>
        </w:rPr>
      </w:pPr>
      <w:r w:rsidRPr="00775D9B">
        <w:rPr>
          <w:lang w:val="it-IT"/>
        </w:rPr>
        <w:t xml:space="preserve">2920. </w:t>
      </w:r>
      <w:hyperlink r:id="rId2926">
        <w:r w:rsidRPr="00775D9B">
          <w:rPr>
            <w:color w:val="0000FF"/>
            <w:u w:val="single"/>
            <w:lang w:val="it-IT"/>
          </w:rPr>
          <w:t>Mobilizzazione rapida e stabile delle cellule T CD8+ da parte del vaccino mRNA SARS-CoV-2</w:t>
        </w:r>
      </w:hyperlink>
    </w:p>
    <w:p w:rsidR="00836CA0" w:rsidRPr="00775D9B" w:rsidRDefault="00775D9B">
      <w:pPr>
        <w:rPr>
          <w:lang w:val="it-IT"/>
        </w:rPr>
      </w:pPr>
      <w:r w:rsidRPr="00775D9B">
        <w:rPr>
          <w:lang w:val="it-IT"/>
        </w:rPr>
        <w:t xml:space="preserve">2921. </w:t>
      </w:r>
      <w:hyperlink r:id="rId2927">
        <w:r w:rsidRPr="00775D9B">
          <w:rPr>
            <w:color w:val="0000FF"/>
            <w:u w:val="single"/>
            <w:lang w:val="it-IT"/>
          </w:rPr>
          <w:t>Rapido sviluppo di polmonite da richiamo di radiazioni clinicamente sintomatica immediatamente dopo la vaccinazione COVID-19</w:t>
        </w:r>
      </w:hyperlink>
    </w:p>
    <w:p w:rsidR="00836CA0" w:rsidRPr="00775D9B" w:rsidRDefault="00775D9B">
      <w:pPr>
        <w:rPr>
          <w:lang w:val="it-IT"/>
        </w:rPr>
      </w:pPr>
      <w:r w:rsidRPr="00775D9B">
        <w:rPr>
          <w:lang w:val="it-IT"/>
        </w:rPr>
        <w:t xml:space="preserve">2922. </w:t>
      </w:r>
      <w:hyperlink r:id="rId2928">
        <w:r w:rsidRPr="00775D9B">
          <w:rPr>
            <w:color w:val="0000FF"/>
            <w:u w:val="single"/>
            <w:lang w:val="it-IT"/>
          </w:rPr>
          <w:t>Rapida progressione del linfoma angioimmunoblastico a cellule T in seguito al vaccino di richiamo con mRNA BNT162b2: un caso clinico</w:t>
        </w:r>
      </w:hyperlink>
    </w:p>
    <w:p w:rsidR="00836CA0" w:rsidRPr="00775D9B" w:rsidRDefault="00775D9B">
      <w:pPr>
        <w:rPr>
          <w:lang w:val="it-IT"/>
        </w:rPr>
      </w:pPr>
      <w:r w:rsidRPr="00775D9B">
        <w:rPr>
          <w:lang w:val="it-IT"/>
        </w:rPr>
        <w:t xml:space="preserve">2923. </w:t>
      </w:r>
      <w:hyperlink r:id="rId2929">
        <w:r w:rsidRPr="00775D9B">
          <w:rPr>
            <w:color w:val="0000FF"/>
            <w:u w:val="single"/>
            <w:lang w:val="it-IT"/>
          </w:rPr>
          <w:t>Progressione rapida del linfoma a cellule B della zona marginale dopo la vaccinazione COVID-19 (BNT162b2): un caso clinico</w:t>
        </w:r>
      </w:hyperlink>
    </w:p>
    <w:p w:rsidR="00836CA0" w:rsidRPr="00775D9B" w:rsidRDefault="00775D9B">
      <w:pPr>
        <w:rPr>
          <w:lang w:val="it-IT"/>
        </w:rPr>
      </w:pPr>
      <w:r w:rsidRPr="00775D9B">
        <w:rPr>
          <w:lang w:val="it-IT"/>
        </w:rPr>
        <w:t xml:space="preserve">2924. </w:t>
      </w:r>
      <w:hyperlink r:id="rId2930">
        <w:r w:rsidRPr="00775D9B">
          <w:rPr>
            <w:color w:val="0000FF"/>
            <w:u w:val="single"/>
            <w:lang w:val="it-IT"/>
          </w:rPr>
          <w:t>Rapida progressione della vasculopatia coroideale polipoide dopo la terza vaccinazione con mRNA BNT162b2</w:t>
        </w:r>
      </w:hyperlink>
    </w:p>
    <w:p w:rsidR="00836CA0" w:rsidRPr="00775D9B" w:rsidRDefault="00775D9B">
      <w:pPr>
        <w:rPr>
          <w:lang w:val="it-IT"/>
        </w:rPr>
      </w:pPr>
      <w:r w:rsidRPr="00775D9B">
        <w:rPr>
          <w:lang w:val="it-IT"/>
        </w:rPr>
        <w:t xml:space="preserve">2925. </w:t>
      </w:r>
      <w:hyperlink r:id="rId2931">
        <w:r w:rsidRPr="00775D9B">
          <w:rPr>
            <w:color w:val="0000FF"/>
            <w:u w:val="single"/>
            <w:lang w:val="it-IT"/>
          </w:rPr>
          <w:t>Trombocitopenia trombotica immunitaria progressiva rapida indotta da vaccino con trombosi venosa cerebrale dopo vaccinazione ChAdOx1 nCoV-19 (AZD1222): un caso clinico</w:t>
        </w:r>
      </w:hyperlink>
    </w:p>
    <w:p w:rsidR="00836CA0" w:rsidRPr="00775D9B" w:rsidRDefault="00775D9B">
      <w:pPr>
        <w:rPr>
          <w:lang w:val="it-IT"/>
        </w:rPr>
      </w:pPr>
      <w:r w:rsidRPr="00775D9B">
        <w:rPr>
          <w:lang w:val="it-IT"/>
        </w:rPr>
        <w:lastRenderedPageBreak/>
        <w:t xml:space="preserve">2926. </w:t>
      </w:r>
      <w:hyperlink r:id="rId2932">
        <w:r w:rsidRPr="00775D9B">
          <w:rPr>
            <w:color w:val="0000FF"/>
            <w:u w:val="single"/>
            <w:lang w:val="it-IT"/>
          </w:rPr>
          <w:t>Rapida risoluzione di grave versamento pericardico utilizzando anakinra in un paziente con recidiva di pericardite acuta correlata al vaccino COVID-19: un caso clinico</w:t>
        </w:r>
      </w:hyperlink>
    </w:p>
    <w:p w:rsidR="00836CA0" w:rsidRPr="00775D9B" w:rsidRDefault="00775D9B">
      <w:pPr>
        <w:rPr>
          <w:lang w:val="it-IT"/>
        </w:rPr>
      </w:pPr>
      <w:r w:rsidRPr="00775D9B">
        <w:rPr>
          <w:lang w:val="it-IT"/>
        </w:rPr>
        <w:t xml:space="preserve">2927. </w:t>
      </w:r>
      <w:hyperlink r:id="rId2933">
        <w:r w:rsidRPr="00775D9B">
          <w:rPr>
            <w:color w:val="0000FF"/>
            <w:u w:val="single"/>
            <w:lang w:val="it-IT"/>
          </w:rPr>
          <w:t>Risposta rapida al micofenolato mofetile in combinazione con romiplostim in un caso di trombocitopenia immune refrattaria grave post vaccinazione COVID-19</w:t>
        </w:r>
      </w:hyperlink>
    </w:p>
    <w:p w:rsidR="00836CA0" w:rsidRPr="00775D9B" w:rsidRDefault="00775D9B">
      <w:pPr>
        <w:rPr>
          <w:lang w:val="it-IT"/>
        </w:rPr>
      </w:pPr>
      <w:r w:rsidRPr="00775D9B">
        <w:rPr>
          <w:lang w:val="it-IT"/>
        </w:rPr>
        <w:t xml:space="preserve">2928. </w:t>
      </w:r>
      <w:hyperlink r:id="rId2934">
        <w:r w:rsidRPr="00775D9B">
          <w:rPr>
            <w:color w:val="0000FF"/>
            <w:u w:val="single"/>
            <w:lang w:val="it-IT"/>
          </w:rPr>
          <w:t>Eruzione bollosa generalizzata da farmaci fissi in rapida progressione dopo la prima dose di vaccinazione con RNA messaggero COVID-19</w:t>
        </w:r>
      </w:hyperlink>
    </w:p>
    <w:p w:rsidR="00836CA0" w:rsidRPr="00775D9B" w:rsidRDefault="00775D9B">
      <w:pPr>
        <w:rPr>
          <w:lang w:val="it-IT"/>
        </w:rPr>
      </w:pPr>
      <w:r w:rsidRPr="00775D9B">
        <w:rPr>
          <w:lang w:val="it-IT"/>
        </w:rPr>
        <w:t xml:space="preserve">2929. </w:t>
      </w:r>
      <w:hyperlink r:id="rId2935">
        <w:r w:rsidRPr="00775D9B">
          <w:rPr>
            <w:color w:val="0000FF"/>
            <w:u w:val="single"/>
            <w:lang w:val="it-IT"/>
          </w:rPr>
          <w:t>Nefropatia da IgA rapidamente progressiva con lesioni membranoproliferative simili alla glomerulonefrite in un uomo anziano in seguito alla terza dose di un vaccino mRNA COVID-19: un caso clinico</w:t>
        </w:r>
      </w:hyperlink>
    </w:p>
    <w:p w:rsidR="00836CA0" w:rsidRPr="00775D9B" w:rsidRDefault="00775D9B">
      <w:pPr>
        <w:rPr>
          <w:lang w:val="it-IT"/>
        </w:rPr>
      </w:pPr>
      <w:r w:rsidRPr="00775D9B">
        <w:rPr>
          <w:lang w:val="it-IT"/>
        </w:rPr>
        <w:t xml:space="preserve">2930. </w:t>
      </w:r>
      <w:hyperlink r:id="rId2936">
        <w:r w:rsidRPr="00775D9B">
          <w:rPr>
            <w:color w:val="0000FF"/>
            <w:u w:val="single"/>
            <w:lang w:val="it-IT"/>
          </w:rPr>
          <w:t>Raro caso di linfoadenopatia sopraclavicolare controlaterale dopo la vaccinazione COVID-19: risultati della tomografia computerizzata e dell'ecografia</w:t>
        </w:r>
      </w:hyperlink>
    </w:p>
    <w:p w:rsidR="00836CA0" w:rsidRPr="00775D9B" w:rsidRDefault="00775D9B">
      <w:pPr>
        <w:rPr>
          <w:lang w:val="it-IT"/>
        </w:rPr>
      </w:pPr>
      <w:r w:rsidRPr="00775D9B">
        <w:rPr>
          <w:lang w:val="it-IT"/>
        </w:rPr>
        <w:t xml:space="preserve">2931. </w:t>
      </w:r>
      <w:hyperlink r:id="rId2937">
        <w:r w:rsidRPr="00775D9B">
          <w:rPr>
            <w:color w:val="0000FF"/>
            <w:u w:val="single"/>
            <w:lang w:val="it-IT"/>
          </w:rPr>
          <w:t>Raro caso di emorragia intracranica associata al vaccino COVID-19 con trombosi del seno venoso</w:t>
        </w:r>
      </w:hyperlink>
    </w:p>
    <w:p w:rsidR="00836CA0" w:rsidRPr="00775D9B" w:rsidRDefault="00775D9B">
      <w:pPr>
        <w:rPr>
          <w:lang w:val="it-IT"/>
        </w:rPr>
      </w:pPr>
      <w:r w:rsidRPr="00775D9B">
        <w:rPr>
          <w:lang w:val="it-IT"/>
        </w:rPr>
        <w:t xml:space="preserve">2932. </w:t>
      </w:r>
      <w:hyperlink r:id="rId2938">
        <w:r w:rsidRPr="00775D9B">
          <w:rPr>
            <w:color w:val="0000FF"/>
            <w:u w:val="single"/>
            <w:lang w:val="it-IT"/>
          </w:rPr>
          <w:t>Casi rari di polimialgia reumatica dopo aver ricevuto vaccinazioni contro il COVID-19</w:t>
        </w:r>
      </w:hyperlink>
    </w:p>
    <w:p w:rsidR="00836CA0" w:rsidRPr="00775D9B" w:rsidRDefault="00775D9B">
      <w:pPr>
        <w:rPr>
          <w:lang w:val="it-IT"/>
        </w:rPr>
      </w:pPr>
      <w:r w:rsidRPr="00775D9B">
        <w:rPr>
          <w:lang w:val="it-IT"/>
        </w:rPr>
        <w:t xml:space="preserve">2933. </w:t>
      </w:r>
      <w:hyperlink r:id="rId2939">
        <w:r w:rsidRPr="00775D9B">
          <w:rPr>
            <w:color w:val="0000FF"/>
            <w:u w:val="single"/>
            <w:lang w:val="it-IT"/>
          </w:rPr>
          <w:t>Trombosi venosa cerebrale rara e vaccino COVID-19: il ruolo degli ultrasuoni orbitali</w:t>
        </w:r>
      </w:hyperlink>
    </w:p>
    <w:p w:rsidR="00836CA0" w:rsidRPr="00775D9B" w:rsidRDefault="00775D9B">
      <w:pPr>
        <w:rPr>
          <w:lang w:val="it-IT"/>
        </w:rPr>
      </w:pPr>
      <w:r w:rsidRPr="00775D9B">
        <w:rPr>
          <w:lang w:val="it-IT"/>
        </w:rPr>
        <w:t xml:space="preserve">2934. </w:t>
      </w:r>
      <w:hyperlink r:id="rId2940">
        <w:r w:rsidRPr="00775D9B">
          <w:rPr>
            <w:color w:val="0000FF"/>
            <w:u w:val="single"/>
            <w:lang w:val="it-IT"/>
          </w:rPr>
          <w:t>I rari effetti collaterali del vaccino COVID-19 si sono persi nella confusione. Linfomi cutanei primitivi dopo la vaccinazione COVID-19: una revisione sistematica</w:t>
        </w:r>
      </w:hyperlink>
    </w:p>
    <w:p w:rsidR="00836CA0" w:rsidRPr="00775D9B" w:rsidRDefault="00775D9B">
      <w:pPr>
        <w:rPr>
          <w:lang w:val="it-IT"/>
        </w:rPr>
      </w:pPr>
      <w:r w:rsidRPr="00775D9B">
        <w:rPr>
          <w:lang w:val="it-IT"/>
        </w:rPr>
        <w:t xml:space="preserve">2935. </w:t>
      </w:r>
      <w:hyperlink r:id="rId2941">
        <w:r w:rsidRPr="00775D9B">
          <w:rPr>
            <w:color w:val="0000FF"/>
            <w:u w:val="single"/>
            <w:lang w:val="it-IT"/>
          </w:rPr>
          <w:t>Effetti avversi cutanei rari dei vaccini COVID-19: una serie di casi e revisione della letteratura</w:t>
        </w:r>
      </w:hyperlink>
    </w:p>
    <w:p w:rsidR="00836CA0" w:rsidRPr="00775D9B" w:rsidRDefault="00775D9B">
      <w:pPr>
        <w:rPr>
          <w:lang w:val="it-IT"/>
        </w:rPr>
      </w:pPr>
      <w:r w:rsidRPr="00775D9B">
        <w:rPr>
          <w:lang w:val="it-IT"/>
        </w:rPr>
        <w:t xml:space="preserve">2936. </w:t>
      </w:r>
      <w:hyperlink r:id="rId2942">
        <w:r w:rsidRPr="00775D9B">
          <w:rPr>
            <w:color w:val="0000FF"/>
            <w:u w:val="single"/>
            <w:lang w:val="it-IT"/>
          </w:rPr>
          <w:t>Reazioni cutanee rare dopo il vaccino ChAdOx1 (Oxford-AstraZeneca): 12 serie di casi dal Brasile</w:t>
        </w:r>
      </w:hyperlink>
    </w:p>
    <w:p w:rsidR="00836CA0" w:rsidRPr="00775D9B" w:rsidRDefault="00775D9B">
      <w:pPr>
        <w:rPr>
          <w:lang w:val="it-IT"/>
        </w:rPr>
      </w:pPr>
      <w:r w:rsidRPr="00775D9B">
        <w:rPr>
          <w:lang w:val="it-IT"/>
        </w:rPr>
        <w:t xml:space="preserve">2937. </w:t>
      </w:r>
      <w:hyperlink r:id="rId2943">
        <w:r w:rsidRPr="00775D9B">
          <w:rPr>
            <w:color w:val="0000FF"/>
            <w:u w:val="single"/>
            <w:lang w:val="it-IT"/>
          </w:rPr>
          <w:t>Rara insorgenza della sindrome di Guillain-Barré dopo il vaccino Moderna</w:t>
        </w:r>
      </w:hyperlink>
    </w:p>
    <w:p w:rsidR="00836CA0" w:rsidRPr="00775D9B" w:rsidRDefault="00775D9B">
      <w:pPr>
        <w:rPr>
          <w:lang w:val="it-IT"/>
        </w:rPr>
      </w:pPr>
      <w:r w:rsidRPr="00775D9B">
        <w:rPr>
          <w:lang w:val="it-IT"/>
        </w:rPr>
        <w:t xml:space="preserve">2938. </w:t>
      </w:r>
      <w:hyperlink r:id="rId2944">
        <w:r w:rsidRPr="00775D9B">
          <w:rPr>
            <w:color w:val="0000FF"/>
            <w:u w:val="single"/>
            <w:lang w:val="it-IT"/>
          </w:rPr>
          <w:t>Eruzione cutanea, dolore addominale, proteinuria e AKI dopo la vaccinazione COVID-19</w:t>
        </w:r>
      </w:hyperlink>
    </w:p>
    <w:p w:rsidR="00836CA0" w:rsidRPr="00775D9B" w:rsidRDefault="00775D9B">
      <w:pPr>
        <w:rPr>
          <w:lang w:val="it-IT"/>
        </w:rPr>
      </w:pPr>
      <w:r w:rsidRPr="00775D9B">
        <w:rPr>
          <w:lang w:val="it-IT"/>
        </w:rPr>
        <w:t xml:space="preserve">2939. </w:t>
      </w:r>
      <w:hyperlink r:id="rId2945">
        <w:r w:rsidRPr="00775D9B">
          <w:rPr>
            <w:color w:val="0000FF"/>
            <w:u w:val="single"/>
            <w:lang w:val="it-IT"/>
          </w:rPr>
          <w:t>Eruzione cutanea, artrite, gonfiore, debolezza muscolare dopo AstraZeneca</w:t>
        </w:r>
      </w:hyperlink>
    </w:p>
    <w:p w:rsidR="00836CA0" w:rsidRPr="00775D9B" w:rsidRDefault="00775D9B">
      <w:pPr>
        <w:rPr>
          <w:lang w:val="it-IT"/>
        </w:rPr>
      </w:pPr>
      <w:r w:rsidRPr="00775D9B">
        <w:rPr>
          <w:lang w:val="it-IT"/>
        </w:rPr>
        <w:t xml:space="preserve">2940. </w:t>
      </w:r>
      <w:hyperlink r:id="rId2946">
        <w:r w:rsidRPr="00775D9B">
          <w:rPr>
            <w:color w:val="0000FF"/>
            <w:u w:val="single"/>
            <w:lang w:val="it-IT"/>
          </w:rPr>
          <w:t>Tasso di recidiva della sindrome di Guillain-Barré dopo il vaccino mRNA COVID-19 BNT162b2</w:t>
        </w:r>
      </w:hyperlink>
    </w:p>
    <w:p w:rsidR="00836CA0" w:rsidRPr="00775D9B" w:rsidRDefault="00775D9B">
      <w:pPr>
        <w:rPr>
          <w:lang w:val="it-IT"/>
        </w:rPr>
      </w:pPr>
      <w:r w:rsidRPr="00775D9B">
        <w:rPr>
          <w:lang w:val="it-IT"/>
        </w:rPr>
        <w:t xml:space="preserve">2941. </w:t>
      </w:r>
      <w:hyperlink r:id="rId2947">
        <w:r w:rsidRPr="00775D9B">
          <w:rPr>
            <w:color w:val="0000FF"/>
            <w:u w:val="single"/>
            <w:lang w:val="it-IT"/>
          </w:rPr>
          <w:t>Il fenomeno di Raynaud dopo la vaccinazione contro il COVID-19: associazione causale, connessione temporale o semplice spettatore?</w:t>
        </w:r>
      </w:hyperlink>
    </w:p>
    <w:p w:rsidR="00836CA0" w:rsidRPr="00775D9B" w:rsidRDefault="00775D9B">
      <w:pPr>
        <w:rPr>
          <w:lang w:val="it-IT"/>
        </w:rPr>
      </w:pPr>
      <w:r w:rsidRPr="00775D9B">
        <w:rPr>
          <w:lang w:val="it-IT"/>
        </w:rPr>
        <w:t xml:space="preserve">2942. </w:t>
      </w:r>
      <w:hyperlink r:id="rId2948">
        <w:r w:rsidRPr="00775D9B">
          <w:rPr>
            <w:color w:val="0000FF"/>
            <w:u w:val="single"/>
            <w:lang w:val="it-IT"/>
          </w:rPr>
          <w:t>Reazione al filler dermico dopo la vaccinazione COVID-19</w:t>
        </w:r>
      </w:hyperlink>
    </w:p>
    <w:p w:rsidR="00836CA0" w:rsidRPr="00775D9B" w:rsidRDefault="00775D9B">
      <w:pPr>
        <w:rPr>
          <w:lang w:val="it-IT"/>
        </w:rPr>
      </w:pPr>
      <w:r w:rsidRPr="00775D9B">
        <w:rPr>
          <w:lang w:val="it-IT"/>
        </w:rPr>
        <w:t xml:space="preserve">2943. </w:t>
      </w:r>
      <w:hyperlink r:id="rId2949">
        <w:r w:rsidRPr="00775D9B">
          <w:rPr>
            <w:color w:val="0000FF"/>
            <w:u w:val="single"/>
            <w:lang w:val="it-IT"/>
          </w:rPr>
          <w:t>Riattivazione di una cicatrice da vaccinazione BCG dopo la prima dose del vaccino Moderna COVID-19</w:t>
        </w:r>
      </w:hyperlink>
    </w:p>
    <w:p w:rsidR="00836CA0" w:rsidRPr="00775D9B" w:rsidRDefault="00775D9B">
      <w:pPr>
        <w:rPr>
          <w:lang w:val="it-IT"/>
        </w:rPr>
      </w:pPr>
      <w:r w:rsidRPr="00775D9B">
        <w:rPr>
          <w:lang w:val="it-IT"/>
        </w:rPr>
        <w:lastRenderedPageBreak/>
        <w:t xml:space="preserve">2944. </w:t>
      </w:r>
      <w:hyperlink r:id="rId2950">
        <w:r w:rsidRPr="00775D9B">
          <w:rPr>
            <w:color w:val="0000FF"/>
            <w:u w:val="single"/>
            <w:lang w:val="it-IT"/>
          </w:rPr>
          <w:t>Riattivazione della malattia di Still in età adulta dopo l'uso del vaccino COVID-19 ChAdOx1-S</w:t>
        </w:r>
      </w:hyperlink>
    </w:p>
    <w:p w:rsidR="00836CA0" w:rsidRPr="00775D9B" w:rsidRDefault="00775D9B">
      <w:pPr>
        <w:rPr>
          <w:lang w:val="it-IT"/>
        </w:rPr>
      </w:pPr>
      <w:r w:rsidRPr="00775D9B">
        <w:rPr>
          <w:lang w:val="it-IT"/>
        </w:rPr>
        <w:t xml:space="preserve">2945. </w:t>
      </w:r>
      <w:hyperlink r:id="rId2951">
        <w:r w:rsidRPr="00775D9B">
          <w:rPr>
            <w:color w:val="0000FF"/>
            <w:u w:val="single"/>
            <w:lang w:val="it-IT"/>
          </w:rPr>
          <w:t>Riattivazione delle cicatrici da vaccinazione BCG dopo la vaccinazione con vaccini mRNA-Covid: due casi clinici</w:t>
        </w:r>
      </w:hyperlink>
    </w:p>
    <w:p w:rsidR="00836CA0" w:rsidRPr="00775D9B" w:rsidRDefault="00775D9B">
      <w:pPr>
        <w:rPr>
          <w:lang w:val="it-IT"/>
        </w:rPr>
      </w:pPr>
      <w:r w:rsidRPr="00775D9B">
        <w:rPr>
          <w:lang w:val="it-IT"/>
        </w:rPr>
        <w:t xml:space="preserve">2946. </w:t>
      </w:r>
      <w:hyperlink r:id="rId2952">
        <w:r w:rsidRPr="00775D9B">
          <w:rPr>
            <w:color w:val="0000FF"/>
            <w:u w:val="single"/>
            <w:lang w:val="it-IT"/>
          </w:rPr>
          <w:t>Riattivazione della cheratite da herpes simplex dopo la vaccinazione per COVID-19</w:t>
        </w:r>
      </w:hyperlink>
    </w:p>
    <w:p w:rsidR="00836CA0" w:rsidRPr="00775D9B" w:rsidRDefault="00775D9B">
      <w:pPr>
        <w:rPr>
          <w:lang w:val="it-IT"/>
        </w:rPr>
      </w:pPr>
      <w:r w:rsidRPr="00775D9B">
        <w:rPr>
          <w:lang w:val="it-IT"/>
        </w:rPr>
        <w:t xml:space="preserve">2947. </w:t>
      </w:r>
      <w:hyperlink r:id="rId2953">
        <w:r w:rsidRPr="00775D9B">
          <w:rPr>
            <w:color w:val="0000FF"/>
            <w:u w:val="single"/>
            <w:lang w:val="it-IT"/>
          </w:rPr>
          <w:t>Riattivazione della cheratite da herpes simplex su un innesto corneale dopo la vaccinazione con mRNA di SARS-CoV-2</w:t>
        </w:r>
      </w:hyperlink>
    </w:p>
    <w:p w:rsidR="00836CA0" w:rsidRPr="00775D9B" w:rsidRDefault="00775D9B">
      <w:pPr>
        <w:rPr>
          <w:lang w:val="it-IT"/>
        </w:rPr>
      </w:pPr>
      <w:r w:rsidRPr="00775D9B">
        <w:rPr>
          <w:lang w:val="it-IT"/>
        </w:rPr>
        <w:t xml:space="preserve">2948. </w:t>
      </w:r>
      <w:hyperlink r:id="rId2954">
        <w:r w:rsidRPr="00775D9B">
          <w:rPr>
            <w:color w:val="0000FF"/>
            <w:u w:val="single"/>
            <w:lang w:val="it-IT"/>
          </w:rPr>
          <w:t>Riattivazione della vasculite da IgA dopo la vaccinazione COVID-19</w:t>
        </w:r>
      </w:hyperlink>
    </w:p>
    <w:p w:rsidR="00836CA0" w:rsidRPr="00775D9B" w:rsidRDefault="00775D9B">
      <w:pPr>
        <w:rPr>
          <w:lang w:val="it-IT"/>
        </w:rPr>
      </w:pPr>
      <w:r w:rsidRPr="00775D9B">
        <w:rPr>
          <w:lang w:val="it-IT"/>
        </w:rPr>
        <w:t xml:space="preserve">2949. </w:t>
      </w:r>
      <w:hyperlink r:id="rId2955">
        <w:r w:rsidRPr="00775D9B">
          <w:rPr>
            <w:color w:val="0000FF"/>
            <w:u w:val="single"/>
            <w:lang w:val="it-IT"/>
          </w:rPr>
          <w:t>Riattivazione della vasculite da IgA dopo la vaccinazione COVID-19</w:t>
        </w:r>
      </w:hyperlink>
    </w:p>
    <w:p w:rsidR="00836CA0" w:rsidRPr="00775D9B" w:rsidRDefault="00775D9B">
      <w:pPr>
        <w:rPr>
          <w:lang w:val="it-IT"/>
        </w:rPr>
      </w:pPr>
      <w:r w:rsidRPr="00775D9B">
        <w:rPr>
          <w:lang w:val="it-IT"/>
        </w:rPr>
        <w:t xml:space="preserve">2950. </w:t>
      </w:r>
      <w:hyperlink r:id="rId2956">
        <w:r w:rsidRPr="00775D9B">
          <w:rPr>
            <w:color w:val="0000FF"/>
            <w:u w:val="single"/>
            <w:lang w:val="it-IT"/>
          </w:rPr>
          <w:t>Riattivazione di uveite associata ad artrite idiopatica giovanile con manifestazioni del segmento posteriore in seguito alla vaccinazione anti-SARS-CoV-2</w:t>
        </w:r>
      </w:hyperlink>
    </w:p>
    <w:p w:rsidR="00836CA0" w:rsidRPr="00775D9B" w:rsidRDefault="00775D9B">
      <w:pPr>
        <w:rPr>
          <w:lang w:val="it-IT"/>
        </w:rPr>
      </w:pPr>
      <w:r w:rsidRPr="00775D9B">
        <w:rPr>
          <w:lang w:val="it-IT"/>
        </w:rPr>
        <w:t xml:space="preserve">2951. </w:t>
      </w:r>
      <w:hyperlink r:id="rId2957">
        <w:r w:rsidRPr="00775D9B">
          <w:rPr>
            <w:color w:val="0000FF"/>
            <w:u w:val="single"/>
            <w:lang w:val="it-IT"/>
          </w:rPr>
          <w:t>Riattivazione della malattia a lesioni minime dopo il vaccino Pfizer contro COVID-19</w:t>
        </w:r>
      </w:hyperlink>
    </w:p>
    <w:p w:rsidR="00836CA0" w:rsidRPr="00775D9B" w:rsidRDefault="00775D9B">
      <w:pPr>
        <w:rPr>
          <w:lang w:val="it-IT"/>
        </w:rPr>
      </w:pPr>
      <w:r w:rsidRPr="00775D9B">
        <w:rPr>
          <w:lang w:val="it-IT"/>
        </w:rPr>
        <w:t xml:space="preserve">2952. </w:t>
      </w:r>
      <w:hyperlink r:id="rId2958">
        <w:r w:rsidRPr="00775D9B">
          <w:rPr>
            <w:color w:val="0000FF"/>
            <w:u w:val="single"/>
            <w:lang w:val="it-IT"/>
          </w:rPr>
          <w:t>Riattivazione della malattia a lesioni minime e della nefropatia da IgA dopo la vaccinazione COVID-19</w:t>
        </w:r>
      </w:hyperlink>
    </w:p>
    <w:p w:rsidR="00836CA0" w:rsidRPr="00775D9B" w:rsidRDefault="00775D9B">
      <w:pPr>
        <w:rPr>
          <w:lang w:val="it-IT"/>
        </w:rPr>
      </w:pPr>
      <w:r w:rsidRPr="00775D9B">
        <w:rPr>
          <w:lang w:val="it-IT"/>
        </w:rPr>
        <w:t xml:space="preserve">2953. </w:t>
      </w:r>
      <w:hyperlink r:id="rId2959">
        <w:r w:rsidRPr="00775D9B">
          <w:rPr>
            <w:color w:val="0000FF"/>
            <w:u w:val="single"/>
            <w:lang w:val="it-IT"/>
          </w:rPr>
          <w:t>Riattivazione dell'infezione da varicella zoster che si presenta come necrosi retinica acuta post vaccinazione COVID 19 in un maschio indiano asiatico</w:t>
        </w:r>
      </w:hyperlink>
    </w:p>
    <w:p w:rsidR="00836CA0" w:rsidRPr="00775D9B" w:rsidRDefault="00775D9B">
      <w:pPr>
        <w:rPr>
          <w:lang w:val="it-IT"/>
        </w:rPr>
      </w:pPr>
      <w:r w:rsidRPr="00775D9B">
        <w:rPr>
          <w:lang w:val="it-IT"/>
        </w:rPr>
        <w:t xml:space="preserve">2954. </w:t>
      </w:r>
      <w:hyperlink r:id="rId2960">
        <w:r w:rsidRPr="00775D9B">
          <w:rPr>
            <w:color w:val="0000FF"/>
            <w:u w:val="single"/>
            <w:lang w:val="it-IT"/>
          </w:rPr>
          <w:t>Riattivazione del virus Varicella Zoster dopo la vaccinazione per SARS-CoV-2</w:t>
        </w:r>
      </w:hyperlink>
    </w:p>
    <w:p w:rsidR="00836CA0" w:rsidRPr="00775D9B" w:rsidRDefault="00775D9B">
      <w:pPr>
        <w:rPr>
          <w:lang w:val="it-IT"/>
        </w:rPr>
      </w:pPr>
      <w:r w:rsidRPr="00775D9B">
        <w:rPr>
          <w:lang w:val="it-IT"/>
        </w:rPr>
        <w:t xml:space="preserve">2955. </w:t>
      </w:r>
      <w:hyperlink r:id="rId2961">
        <w:r w:rsidRPr="00775D9B">
          <w:rPr>
            <w:color w:val="0000FF"/>
            <w:u w:val="single"/>
            <w:lang w:val="it-IT"/>
          </w:rPr>
          <w:t>Riattivazione del virus varicella-zoster dopo vaccinazione mRNA COVID-19 in un paziente con adenocarcinoma moderatamente differenziato del retto: un caso clinico</w:t>
        </w:r>
      </w:hyperlink>
    </w:p>
    <w:p w:rsidR="00836CA0" w:rsidRPr="00775D9B" w:rsidRDefault="00775D9B">
      <w:pPr>
        <w:rPr>
          <w:lang w:val="it-IT"/>
        </w:rPr>
      </w:pPr>
      <w:r w:rsidRPr="00775D9B">
        <w:rPr>
          <w:lang w:val="it-IT"/>
        </w:rPr>
        <w:t xml:space="preserve">2956. </w:t>
      </w:r>
      <w:hyperlink r:id="rId2962">
        <w:r w:rsidRPr="00775D9B">
          <w:rPr>
            <w:color w:val="0000FF"/>
            <w:u w:val="single"/>
            <w:lang w:val="it-IT"/>
          </w:rPr>
          <w:t>Riattivazione della malattia di Vogt-Koyanagi-Harada sotto controllo da oltre 6 anni, dopo vaccinazione anti-SARS-CoV-2</w:t>
        </w:r>
      </w:hyperlink>
    </w:p>
    <w:p w:rsidR="00836CA0" w:rsidRPr="00775D9B" w:rsidRDefault="00775D9B">
      <w:pPr>
        <w:rPr>
          <w:lang w:val="it-IT"/>
        </w:rPr>
      </w:pPr>
      <w:r w:rsidRPr="00775D9B">
        <w:rPr>
          <w:lang w:val="it-IT"/>
        </w:rPr>
        <w:t xml:space="preserve">2957. </w:t>
      </w:r>
      <w:hyperlink r:id="rId2963">
        <w:r w:rsidRPr="00775D9B">
          <w:rPr>
            <w:color w:val="0000FF"/>
            <w:u w:val="single"/>
            <w:lang w:val="it-IT"/>
          </w:rPr>
          <w:t>Artrite reattiva dopo la vaccinazione COVID-19</w:t>
        </w:r>
      </w:hyperlink>
    </w:p>
    <w:p w:rsidR="00836CA0" w:rsidRPr="00775D9B" w:rsidRDefault="00775D9B">
      <w:pPr>
        <w:rPr>
          <w:lang w:val="it-IT"/>
        </w:rPr>
      </w:pPr>
      <w:r w:rsidRPr="00775D9B">
        <w:rPr>
          <w:lang w:val="it-IT"/>
        </w:rPr>
        <w:t xml:space="preserve">2958. </w:t>
      </w:r>
      <w:hyperlink r:id="rId2964">
        <w:r w:rsidRPr="00775D9B">
          <w:rPr>
            <w:color w:val="0000FF"/>
            <w:u w:val="single"/>
            <w:lang w:val="it-IT"/>
          </w:rPr>
          <w:t>Artrite reattiva dopo la vaccinazione COVID-19</w:t>
        </w:r>
      </w:hyperlink>
    </w:p>
    <w:p w:rsidR="00836CA0" w:rsidRPr="00775D9B" w:rsidRDefault="00775D9B">
      <w:pPr>
        <w:rPr>
          <w:lang w:val="it-IT"/>
        </w:rPr>
      </w:pPr>
      <w:r w:rsidRPr="00775D9B">
        <w:rPr>
          <w:lang w:val="it-IT"/>
        </w:rPr>
        <w:t xml:space="preserve">2959. </w:t>
      </w:r>
      <w:hyperlink r:id="rId2965">
        <w:r w:rsidRPr="00775D9B">
          <w:rPr>
            <w:color w:val="0000FF"/>
            <w:u w:val="single"/>
            <w:lang w:val="it-IT"/>
          </w:rPr>
          <w:t>Artrite reattiva dopo la vaccinazione COVID-19 con BNT162b2</w:t>
        </w:r>
      </w:hyperlink>
    </w:p>
    <w:p w:rsidR="00836CA0" w:rsidRPr="00775D9B" w:rsidRDefault="00775D9B">
      <w:pPr>
        <w:rPr>
          <w:lang w:val="it-IT"/>
        </w:rPr>
      </w:pPr>
      <w:r w:rsidRPr="00775D9B">
        <w:rPr>
          <w:lang w:val="it-IT"/>
        </w:rPr>
        <w:t xml:space="preserve">2960. </w:t>
      </w:r>
      <w:hyperlink r:id="rId2966">
        <w:r w:rsidRPr="00775D9B">
          <w:rPr>
            <w:color w:val="0000FF"/>
            <w:u w:val="single"/>
            <w:lang w:val="it-IT"/>
          </w:rPr>
          <w:t>Linfoadenopatia ascellare reattiva alla vaccinazione COVID-19 su 18 F-FDG PET/CT</w:t>
        </w:r>
      </w:hyperlink>
    </w:p>
    <w:p w:rsidR="00836CA0" w:rsidRPr="00775D9B" w:rsidRDefault="00775D9B">
      <w:pPr>
        <w:rPr>
          <w:lang w:val="it-IT"/>
        </w:rPr>
      </w:pPr>
      <w:r w:rsidRPr="00775D9B">
        <w:rPr>
          <w:lang w:val="it-IT"/>
        </w:rPr>
        <w:t xml:space="preserve">2961. </w:t>
      </w:r>
      <w:hyperlink r:id="rId2967">
        <w:r w:rsidRPr="00775D9B">
          <w:rPr>
            <w:color w:val="0000FF"/>
            <w:u w:val="single"/>
            <w:lang w:val="it-IT"/>
          </w:rPr>
          <w:t>Eruzione mucocutanea infettiva reattiva a seguito di infezione da COVID-19 in pazienti vaccinati</w:t>
        </w:r>
      </w:hyperlink>
    </w:p>
    <w:p w:rsidR="00836CA0" w:rsidRPr="00775D9B" w:rsidRDefault="00775D9B">
      <w:pPr>
        <w:rPr>
          <w:lang w:val="it-IT"/>
        </w:rPr>
      </w:pPr>
      <w:r w:rsidRPr="00775D9B">
        <w:rPr>
          <w:lang w:val="it-IT"/>
        </w:rPr>
        <w:t xml:space="preserve">2962. </w:t>
      </w:r>
      <w:hyperlink r:id="rId2968">
        <w:r w:rsidRPr="00775D9B">
          <w:rPr>
            <w:color w:val="0000FF"/>
            <w:u w:val="single"/>
            <w:lang w:val="it-IT"/>
          </w:rPr>
          <w:t>Sinovite reattiva dell'articolazione del ginocchio dopo la vaccinazione COVID-19: la prima analisi ultrastrutturale del liquido sinoviale</w:t>
        </w:r>
      </w:hyperlink>
    </w:p>
    <w:p w:rsidR="00836CA0" w:rsidRPr="00775D9B" w:rsidRDefault="00775D9B">
      <w:pPr>
        <w:rPr>
          <w:lang w:val="it-IT"/>
        </w:rPr>
      </w:pPr>
      <w:r w:rsidRPr="00775D9B">
        <w:rPr>
          <w:lang w:val="it-IT"/>
        </w:rPr>
        <w:t xml:space="preserve">2963. </w:t>
      </w:r>
      <w:hyperlink r:id="rId2969">
        <w:r w:rsidRPr="00775D9B">
          <w:rPr>
            <w:color w:val="0000FF"/>
            <w:u w:val="single"/>
            <w:lang w:val="it-IT"/>
          </w:rPr>
          <w:t>Adenopatia ascellare unilaterale reattiva a seguito della vaccinazione contro il COVID-19 – Consultare QD</w:t>
        </w:r>
      </w:hyperlink>
    </w:p>
    <w:p w:rsidR="00836CA0" w:rsidRPr="00775D9B" w:rsidRDefault="00775D9B">
      <w:pPr>
        <w:rPr>
          <w:lang w:val="it-IT"/>
        </w:rPr>
      </w:pPr>
      <w:r w:rsidRPr="00775D9B">
        <w:rPr>
          <w:lang w:val="it-IT"/>
        </w:rPr>
        <w:lastRenderedPageBreak/>
        <w:t xml:space="preserve">2964. </w:t>
      </w:r>
      <w:hyperlink r:id="rId2970">
        <w:r w:rsidRPr="00775D9B">
          <w:rPr>
            <w:color w:val="0000FF"/>
            <w:u w:val="single"/>
            <w:lang w:val="it-IT"/>
          </w:rPr>
          <w:t>Esperienza reale e monocentrica della vaccinazione SARS-CoV-2 nella trombocitopenia immune</w:t>
        </w:r>
      </w:hyperlink>
    </w:p>
    <w:p w:rsidR="00836CA0" w:rsidRPr="00775D9B" w:rsidRDefault="00775D9B">
      <w:pPr>
        <w:rPr>
          <w:lang w:val="it-IT"/>
        </w:rPr>
      </w:pPr>
      <w:r w:rsidRPr="00775D9B">
        <w:rPr>
          <w:lang w:val="it-IT"/>
        </w:rPr>
        <w:t xml:space="preserve">2965. </w:t>
      </w:r>
      <w:hyperlink r:id="rId2971">
        <w:r w:rsidRPr="00775D9B">
          <w:rPr>
            <w:color w:val="0000FF"/>
            <w:u w:val="single"/>
            <w:lang w:val="it-IT"/>
          </w:rPr>
          <w:t>Recrudescenza di polineuropatia grave dopo aver ricevuto il vaccino Pfizer-BioNTech COVID-19 in un paziente con una storia di granulomatosi eosinofila con poliangioite</w:t>
        </w:r>
      </w:hyperlink>
    </w:p>
    <w:p w:rsidR="00836CA0" w:rsidRPr="00775D9B" w:rsidRDefault="00775D9B">
      <w:pPr>
        <w:rPr>
          <w:lang w:val="it-IT"/>
        </w:rPr>
      </w:pPr>
      <w:r w:rsidRPr="00775D9B">
        <w:rPr>
          <w:lang w:val="it-IT"/>
        </w:rPr>
        <w:t xml:space="preserve">2966. </w:t>
      </w:r>
      <w:hyperlink r:id="rId2972">
        <w:r w:rsidRPr="00775D9B">
          <w:rPr>
            <w:color w:val="0000FF"/>
            <w:u w:val="single"/>
            <w:lang w:val="it-IT"/>
          </w:rPr>
          <w:t>Recidiva di miocardite acuta temporaneamente associata alla somministrazione del vaccino mRNA contro la malattia da coronavirus 2019 (COVID-19) in un adolescente maschio</w:t>
        </w:r>
      </w:hyperlink>
    </w:p>
    <w:p w:rsidR="00836CA0" w:rsidRPr="00775D9B" w:rsidRDefault="00775D9B">
      <w:pPr>
        <w:rPr>
          <w:lang w:val="it-IT"/>
        </w:rPr>
      </w:pPr>
      <w:r w:rsidRPr="00775D9B">
        <w:rPr>
          <w:lang w:val="it-IT"/>
        </w:rPr>
        <w:t xml:space="preserve">2967. </w:t>
      </w:r>
      <w:hyperlink r:id="rId2973">
        <w:r w:rsidRPr="00775D9B">
          <w:rPr>
            <w:color w:val="0000FF"/>
            <w:u w:val="single"/>
            <w:lang w:val="it-IT"/>
          </w:rPr>
          <w:t>Recidiva di alopecia areata dopo la vaccinazione covid-19: una segnalazione di tre casi in Italia</w:t>
        </w:r>
      </w:hyperlink>
    </w:p>
    <w:p w:rsidR="00836CA0" w:rsidRPr="00775D9B" w:rsidRDefault="00775D9B">
      <w:pPr>
        <w:rPr>
          <w:lang w:val="it-IT"/>
        </w:rPr>
      </w:pPr>
      <w:r w:rsidRPr="00775D9B">
        <w:rPr>
          <w:lang w:val="it-IT"/>
        </w:rPr>
        <w:t xml:space="preserve">2968. </w:t>
      </w:r>
      <w:hyperlink r:id="rId2974">
        <w:r w:rsidRPr="00775D9B">
          <w:rPr>
            <w:color w:val="0000FF"/>
            <w:u w:val="single"/>
            <w:lang w:val="it-IT"/>
          </w:rPr>
          <w:t>Recidiva di epatite autoimmune dopo la vaccinazione contro il COVID-19</w:t>
        </w:r>
      </w:hyperlink>
    </w:p>
    <w:p w:rsidR="00836CA0" w:rsidRPr="00775D9B" w:rsidRDefault="00775D9B">
      <w:pPr>
        <w:rPr>
          <w:lang w:val="it-IT"/>
        </w:rPr>
      </w:pPr>
      <w:r w:rsidRPr="00775D9B">
        <w:rPr>
          <w:lang w:val="it-IT"/>
        </w:rPr>
        <w:t xml:space="preserve">2969. </w:t>
      </w:r>
      <w:hyperlink r:id="rId2975">
        <w:r w:rsidRPr="00775D9B">
          <w:rPr>
            <w:color w:val="0000FF"/>
            <w:u w:val="single"/>
            <w:lang w:val="it-IT"/>
          </w:rPr>
          <w:t>Recidiva di linfoma cutaneo a cellule T dopo la vaccinazione con vettore virale COVID-19</w:t>
        </w:r>
      </w:hyperlink>
    </w:p>
    <w:p w:rsidR="00836CA0" w:rsidRPr="00775D9B" w:rsidRDefault="00775D9B">
      <w:pPr>
        <w:rPr>
          <w:lang w:val="it-IT"/>
        </w:rPr>
      </w:pPr>
      <w:r w:rsidRPr="00775D9B">
        <w:rPr>
          <w:lang w:val="it-IT"/>
        </w:rPr>
        <w:t xml:space="preserve">2970. </w:t>
      </w:r>
      <w:hyperlink r:id="rId2976">
        <w:r w:rsidRPr="00775D9B">
          <w:rPr>
            <w:color w:val="0000FF"/>
            <w:u w:val="single"/>
            <w:lang w:val="it-IT"/>
          </w:rPr>
          <w:t>Recidiva della malattia di Graves (una malattia da citochine di tipo Th1) in seguito alla somministrazione del vaccino contro l'mRNA della SARS-CoV-2: una semplice coincidenza?</w:t>
        </w:r>
      </w:hyperlink>
    </w:p>
    <w:p w:rsidR="00836CA0" w:rsidRPr="00775D9B" w:rsidRDefault="00775D9B">
      <w:pPr>
        <w:rPr>
          <w:lang w:val="it-IT"/>
        </w:rPr>
      </w:pPr>
      <w:r w:rsidRPr="00775D9B">
        <w:rPr>
          <w:lang w:val="it-IT"/>
        </w:rPr>
        <w:t xml:space="preserve">2971. </w:t>
      </w:r>
      <w:hyperlink r:id="rId2977">
        <w:r w:rsidRPr="00775D9B">
          <w:rPr>
            <w:color w:val="0000FF"/>
            <w:u w:val="single"/>
            <w:lang w:val="it-IT"/>
          </w:rPr>
          <w:t>Ricorrenza di cheratite erpetica dopo la vaccinazione contro il COVID-19: un rapporto di due casi</w:t>
        </w:r>
      </w:hyperlink>
    </w:p>
    <w:p w:rsidR="00836CA0" w:rsidRPr="00775D9B" w:rsidRDefault="00775D9B">
      <w:pPr>
        <w:rPr>
          <w:lang w:val="it-IT"/>
        </w:rPr>
      </w:pPr>
      <w:r w:rsidRPr="00775D9B">
        <w:rPr>
          <w:lang w:val="it-IT"/>
        </w:rPr>
        <w:t xml:space="preserve">2972. </w:t>
      </w:r>
      <w:hyperlink r:id="rId2978">
        <w:r w:rsidRPr="00775D9B">
          <w:rPr>
            <w:color w:val="0000FF"/>
            <w:u w:val="single"/>
            <w:lang w:val="it-IT"/>
          </w:rPr>
          <w:t>Recidiva di miopericardite dopo la vaccinazione con mRNA COVID-19 in un adolescente maschio</w:t>
        </w:r>
      </w:hyperlink>
    </w:p>
    <w:p w:rsidR="00836CA0" w:rsidRPr="00775D9B" w:rsidRDefault="00775D9B">
      <w:pPr>
        <w:rPr>
          <w:lang w:val="it-IT"/>
        </w:rPr>
      </w:pPr>
      <w:r w:rsidRPr="00775D9B">
        <w:rPr>
          <w:lang w:val="it-IT"/>
        </w:rPr>
        <w:t xml:space="preserve">2973. </w:t>
      </w:r>
      <w:hyperlink r:id="rId2979">
        <w:r w:rsidRPr="00775D9B">
          <w:rPr>
            <w:color w:val="0000FF"/>
            <w:u w:val="single"/>
            <w:lang w:val="it-IT"/>
          </w:rPr>
          <w:t>Recidiva del disturbo linfoproliferativo cutaneo primario CD30-positivo dopo la vaccinazione COVID-19</w:t>
        </w:r>
      </w:hyperlink>
    </w:p>
    <w:p w:rsidR="00836CA0" w:rsidRPr="00775D9B" w:rsidRDefault="00775D9B">
      <w:pPr>
        <w:rPr>
          <w:lang w:val="it-IT"/>
        </w:rPr>
      </w:pPr>
      <w:r w:rsidRPr="00775D9B">
        <w:rPr>
          <w:lang w:val="it-IT"/>
        </w:rPr>
        <w:t xml:space="preserve">2974. </w:t>
      </w:r>
      <w:hyperlink r:id="rId2980">
        <w:r w:rsidRPr="00775D9B">
          <w:rPr>
            <w:color w:val="0000FF"/>
            <w:u w:val="single"/>
            <w:lang w:val="it-IT"/>
          </w:rPr>
          <w:t>Ricorrenza del pioderma gangrenoso potenzialmente innescata dalla vaccinazione COVID-19</w:t>
        </w:r>
      </w:hyperlink>
    </w:p>
    <w:p w:rsidR="00836CA0" w:rsidRPr="00775D9B" w:rsidRDefault="00775D9B">
      <w:pPr>
        <w:rPr>
          <w:lang w:val="it-IT"/>
        </w:rPr>
      </w:pPr>
      <w:r w:rsidRPr="00775D9B">
        <w:rPr>
          <w:lang w:val="it-IT"/>
        </w:rPr>
        <w:t xml:space="preserve">2975. </w:t>
      </w:r>
      <w:hyperlink r:id="rId2981">
        <w:r w:rsidRPr="00775D9B">
          <w:rPr>
            <w:color w:val="0000FF"/>
            <w:u w:val="single"/>
            <w:lang w:val="it-IT"/>
          </w:rPr>
          <w:t>Recidiva di porpora trombotica trombocitopenica dopo la somministrazione del vaccino mRNA-1273 COVID-19 poco dopo la somministrazione di COVID-19</w:t>
        </w:r>
      </w:hyperlink>
    </w:p>
    <w:p w:rsidR="00836CA0" w:rsidRPr="00775D9B" w:rsidRDefault="00775D9B">
      <w:pPr>
        <w:rPr>
          <w:lang w:val="it-IT"/>
        </w:rPr>
      </w:pPr>
      <w:r w:rsidRPr="00775D9B">
        <w:rPr>
          <w:lang w:val="it-IT"/>
        </w:rPr>
        <w:t xml:space="preserve">2976. </w:t>
      </w:r>
      <w:hyperlink r:id="rId2982">
        <w:r w:rsidRPr="00775D9B">
          <w:rPr>
            <w:color w:val="0000FF"/>
            <w:u w:val="single"/>
            <w:lang w:val="it-IT"/>
          </w:rPr>
          <w:t>Recidiva di porpora trombotica trombocitopenica dopo la vaccinazione con vaccino mRNA-1273 COVID-19</w:t>
        </w:r>
      </w:hyperlink>
    </w:p>
    <w:p w:rsidR="00836CA0" w:rsidRPr="00775D9B" w:rsidRDefault="00775D9B">
      <w:pPr>
        <w:rPr>
          <w:lang w:val="it-IT"/>
        </w:rPr>
      </w:pPr>
      <w:r w:rsidRPr="00775D9B">
        <w:rPr>
          <w:lang w:val="it-IT"/>
        </w:rPr>
        <w:t xml:space="preserve">2977. </w:t>
      </w:r>
      <w:hyperlink r:id="rId2983">
        <w:r w:rsidRPr="00775D9B">
          <w:rPr>
            <w:color w:val="0000FF"/>
            <w:u w:val="single"/>
            <w:lang w:val="it-IT"/>
          </w:rPr>
          <w:t>Ricorrenza della cheratite da virus Varicella-Zoster dopo la vaccinazione SARS-CoV-2</w:t>
        </w:r>
      </w:hyperlink>
    </w:p>
    <w:p w:rsidR="00836CA0" w:rsidRPr="00775D9B" w:rsidRDefault="00775D9B">
      <w:pPr>
        <w:rPr>
          <w:lang w:val="it-IT"/>
        </w:rPr>
      </w:pPr>
      <w:r w:rsidRPr="00775D9B">
        <w:rPr>
          <w:lang w:val="it-IT"/>
        </w:rPr>
        <w:t xml:space="preserve">2978. </w:t>
      </w:r>
      <w:hyperlink r:id="rId2984">
        <w:r w:rsidRPr="00775D9B">
          <w:rPr>
            <w:color w:val="0000FF"/>
            <w:u w:val="single"/>
            <w:lang w:val="it-IT"/>
          </w:rPr>
          <w:t>Encefalomielite acuta disseminata ricorrente (ADEM) dopo la vaccinazione contro il COVID-19 e dopo la successiva infezione da COVID-19: un caso clinico (parte II)</w:t>
        </w:r>
      </w:hyperlink>
    </w:p>
    <w:p w:rsidR="00836CA0" w:rsidRPr="00775D9B" w:rsidRDefault="00775D9B">
      <w:pPr>
        <w:rPr>
          <w:lang w:val="it-IT"/>
        </w:rPr>
      </w:pPr>
      <w:r w:rsidRPr="00775D9B">
        <w:rPr>
          <w:lang w:val="it-IT"/>
        </w:rPr>
        <w:t xml:space="preserve">2979. </w:t>
      </w:r>
      <w:hyperlink r:id="rId2985">
        <w:r w:rsidRPr="00775D9B">
          <w:rPr>
            <w:color w:val="0000FF"/>
            <w:u w:val="single"/>
            <w:lang w:val="it-IT"/>
          </w:rPr>
          <w:t>Sclerite anteriore non necrotizzante ricorrente come evento avverso del vaccino ChAdOx1 nCoV-19 (Vaxzevria)</w:t>
        </w:r>
      </w:hyperlink>
    </w:p>
    <w:p w:rsidR="00836CA0" w:rsidRPr="00775D9B" w:rsidRDefault="00775D9B">
      <w:pPr>
        <w:rPr>
          <w:lang w:val="it-IT"/>
        </w:rPr>
      </w:pPr>
      <w:r w:rsidRPr="00775D9B">
        <w:rPr>
          <w:lang w:val="it-IT"/>
        </w:rPr>
        <w:t xml:space="preserve">2980. </w:t>
      </w:r>
      <w:hyperlink r:id="rId2986">
        <w:r w:rsidRPr="00775D9B">
          <w:rPr>
            <w:color w:val="0000FF"/>
            <w:u w:val="single"/>
            <w:lang w:val="it-IT"/>
          </w:rPr>
          <w:t>Eritema nodoso ricorrente dopo la seconda dose del vaccino Pfizer-BioNTech BNT162b2 COVID-19 RNA messaggero</w:t>
        </w:r>
      </w:hyperlink>
    </w:p>
    <w:p w:rsidR="00836CA0" w:rsidRPr="00775D9B" w:rsidRDefault="00775D9B">
      <w:pPr>
        <w:rPr>
          <w:lang w:val="it-IT"/>
        </w:rPr>
      </w:pPr>
      <w:r w:rsidRPr="00775D9B">
        <w:rPr>
          <w:lang w:val="it-IT"/>
        </w:rPr>
        <w:lastRenderedPageBreak/>
        <w:t xml:space="preserve">2981. </w:t>
      </w:r>
      <w:hyperlink r:id="rId2987">
        <w:r w:rsidRPr="00775D9B">
          <w:rPr>
            <w:color w:val="0000FF"/>
            <w:u w:val="single"/>
            <w:lang w:val="it-IT"/>
          </w:rPr>
          <w:t>Herpes zoster ricorrente dopo la vaccinazione COVID-19 in pazienti con orticaria cronica trattati con ciclosporina-A, rapporto di 3 casi</w:t>
        </w:r>
      </w:hyperlink>
    </w:p>
    <w:p w:rsidR="00836CA0" w:rsidRPr="00775D9B" w:rsidRDefault="00775D9B">
      <w:pPr>
        <w:rPr>
          <w:lang w:val="it-IT"/>
        </w:rPr>
      </w:pPr>
      <w:r w:rsidRPr="00775D9B">
        <w:rPr>
          <w:lang w:val="it-IT"/>
        </w:rPr>
        <w:t xml:space="preserve">2982. </w:t>
      </w:r>
      <w:hyperlink r:id="rId2988">
        <w:r w:rsidRPr="00775D9B">
          <w:rPr>
            <w:color w:val="0000FF"/>
            <w:u w:val="single"/>
            <w:lang w:val="it-IT"/>
          </w:rPr>
          <w:t>Reazioni ricorrenti nel sito di iniezione dopo un’errata somministrazione sottocutanea di un vaccino COVID-19</w:t>
        </w:r>
      </w:hyperlink>
    </w:p>
    <w:p w:rsidR="00836CA0" w:rsidRPr="00775D9B" w:rsidRDefault="00775D9B">
      <w:pPr>
        <w:rPr>
          <w:lang w:val="it-IT"/>
        </w:rPr>
      </w:pPr>
      <w:r w:rsidRPr="00775D9B">
        <w:rPr>
          <w:lang w:val="it-IT"/>
        </w:rPr>
        <w:t xml:space="preserve">2983. </w:t>
      </w:r>
      <w:hyperlink r:id="rId2989">
        <w:r w:rsidRPr="00775D9B">
          <w:rPr>
            <w:color w:val="0000FF"/>
            <w:u w:val="single"/>
            <w:lang w:val="it-IT"/>
          </w:rPr>
          <w:t>Sindrome di Kounis ricorrente: un evento pericoloso per la vita dopo la somministrazione del vaccino COVID-19</w:t>
        </w:r>
      </w:hyperlink>
    </w:p>
    <w:p w:rsidR="00836CA0" w:rsidRPr="00775D9B" w:rsidRDefault="00775D9B">
      <w:pPr>
        <w:rPr>
          <w:lang w:val="it-IT"/>
        </w:rPr>
      </w:pPr>
      <w:r w:rsidRPr="00775D9B">
        <w:rPr>
          <w:lang w:val="it-IT"/>
        </w:rPr>
        <w:t xml:space="preserve">2984. </w:t>
      </w:r>
      <w:hyperlink r:id="rId2990">
        <w:r w:rsidRPr="00775D9B">
          <w:rPr>
            <w:color w:val="0000FF"/>
            <w:u w:val="single"/>
            <w:lang w:val="it-IT"/>
          </w:rPr>
          <w:t>Miocardite ricorrente documentata tramite risonanza magnetica a seguito della vaccinazione Pfizer-BioNTech SARS-CoV-2</w:t>
        </w:r>
      </w:hyperlink>
    </w:p>
    <w:p w:rsidR="00836CA0" w:rsidRPr="00775D9B" w:rsidRDefault="00775D9B">
      <w:pPr>
        <w:rPr>
          <w:lang w:val="it-IT"/>
        </w:rPr>
      </w:pPr>
      <w:r w:rsidRPr="00775D9B">
        <w:rPr>
          <w:lang w:val="it-IT"/>
        </w:rPr>
        <w:t xml:space="preserve">2985. </w:t>
      </w:r>
      <w:hyperlink r:id="rId2991">
        <w:r w:rsidRPr="00775D9B">
          <w:rPr>
            <w:color w:val="0000FF"/>
            <w:u w:val="single"/>
            <w:lang w:val="it-IT"/>
          </w:rPr>
          <w:t>Sindrome ricorrente dei punti bianchi evanescenti multipli (MEWDS) dopo la prima dose e il richiamo del vaccino mRNA-1273 contro il COVID-19: caso clinico e revisione della letteratura</w:t>
        </w:r>
      </w:hyperlink>
    </w:p>
    <w:p w:rsidR="00836CA0" w:rsidRPr="00775D9B" w:rsidRDefault="00775D9B">
      <w:pPr>
        <w:rPr>
          <w:lang w:val="it-IT"/>
        </w:rPr>
      </w:pPr>
      <w:r w:rsidRPr="00775D9B">
        <w:rPr>
          <w:lang w:val="it-IT"/>
        </w:rPr>
        <w:t xml:space="preserve">2986. </w:t>
      </w:r>
      <w:hyperlink r:id="rId2992">
        <w:r w:rsidRPr="00775D9B">
          <w:rPr>
            <w:color w:val="0000FF"/>
            <w:u w:val="single"/>
            <w:lang w:val="it-IT"/>
          </w:rPr>
          <w:t>Miocardite ricorrente a seguito dell'infezione da COVID-19 e del vaccino mRNA</w:t>
        </w:r>
      </w:hyperlink>
    </w:p>
    <w:p w:rsidR="00836CA0" w:rsidRPr="00775D9B" w:rsidRDefault="00775D9B">
      <w:pPr>
        <w:rPr>
          <w:lang w:val="it-IT"/>
        </w:rPr>
      </w:pPr>
      <w:r w:rsidRPr="00775D9B">
        <w:rPr>
          <w:lang w:val="it-IT"/>
        </w:rPr>
        <w:t xml:space="preserve">2987. </w:t>
      </w:r>
      <w:hyperlink r:id="rId2993">
        <w:r w:rsidRPr="00775D9B">
          <w:rPr>
            <w:color w:val="0000FF"/>
            <w:u w:val="single"/>
            <w:lang w:val="it-IT"/>
          </w:rPr>
          <w:t>Varicella ricorrente dopo vaccinazione SARS-CoV-2 con BNT162b2</w:t>
        </w:r>
      </w:hyperlink>
    </w:p>
    <w:p w:rsidR="00836CA0" w:rsidRPr="00775D9B" w:rsidRDefault="00775D9B">
      <w:pPr>
        <w:rPr>
          <w:lang w:val="it-IT"/>
        </w:rPr>
      </w:pPr>
      <w:r w:rsidRPr="00775D9B">
        <w:rPr>
          <w:lang w:val="it-IT"/>
        </w:rPr>
        <w:t xml:space="preserve">2988. </w:t>
      </w:r>
      <w:hyperlink r:id="rId2994">
        <w:r w:rsidRPr="00775D9B">
          <w:rPr>
            <w:color w:val="0000FF"/>
            <w:u w:val="single"/>
            <w:lang w:val="it-IT"/>
          </w:rPr>
          <w:t>Tachicardia ventricolare ricorrente in un paziente con miocardite associata al vaccino COVID-19: un caso clinico</w:t>
        </w:r>
      </w:hyperlink>
    </w:p>
    <w:p w:rsidR="00836CA0" w:rsidRPr="00775D9B" w:rsidRDefault="00775D9B">
      <w:pPr>
        <w:rPr>
          <w:lang w:val="it-IT"/>
        </w:rPr>
      </w:pPr>
      <w:r w:rsidRPr="00775D9B">
        <w:rPr>
          <w:lang w:val="it-IT"/>
        </w:rPr>
        <w:t xml:space="preserve">2989. </w:t>
      </w:r>
      <w:hyperlink r:id="rId2995">
        <w:r w:rsidRPr="00775D9B">
          <w:rPr>
            <w:color w:val="0000FF"/>
            <w:u w:val="single"/>
            <w:lang w:val="it-IT"/>
          </w:rPr>
          <w:t>Rabdomiolisi ricorrente, non traumatica e non da sforzo dopo stimoli immunologici in un'adolescente sana: un caso clinico</w:t>
        </w:r>
      </w:hyperlink>
    </w:p>
    <w:p w:rsidR="00836CA0" w:rsidRPr="00775D9B" w:rsidRDefault="00775D9B">
      <w:pPr>
        <w:rPr>
          <w:lang w:val="it-IT"/>
        </w:rPr>
      </w:pPr>
      <w:r w:rsidRPr="00775D9B">
        <w:rPr>
          <w:lang w:val="it-IT"/>
        </w:rPr>
        <w:t xml:space="preserve">2990. </w:t>
      </w:r>
      <w:hyperlink r:id="rId2996">
        <w:r w:rsidRPr="00775D9B">
          <w:rPr>
            <w:color w:val="0000FF"/>
            <w:u w:val="single"/>
            <w:lang w:val="it-IT"/>
          </w:rPr>
          <w:t>Tiroidite subacuta ricorrente dopo il vaccino mRNA SARS-CoV-2: un caso clinico</w:t>
        </w:r>
      </w:hyperlink>
    </w:p>
    <w:p w:rsidR="00836CA0" w:rsidRPr="00775D9B" w:rsidRDefault="00775D9B">
      <w:pPr>
        <w:rPr>
          <w:lang w:val="it-IT"/>
        </w:rPr>
      </w:pPr>
      <w:r w:rsidRPr="00775D9B">
        <w:rPr>
          <w:lang w:val="it-IT"/>
        </w:rPr>
        <w:t xml:space="preserve">2991. </w:t>
      </w:r>
      <w:hyperlink r:id="rId2997">
        <w:r w:rsidRPr="00775D9B">
          <w:rPr>
            <w:color w:val="0000FF"/>
            <w:u w:val="single"/>
            <w:lang w:val="it-IT"/>
          </w:rPr>
          <w:t>Debolezza ricorrente nella rabdomiolisi in seguito alla vaccinazione mRNA Pfizer-BioNTech contro la malattia da coronavirus 2019</w:t>
        </w:r>
      </w:hyperlink>
    </w:p>
    <w:p w:rsidR="00836CA0" w:rsidRPr="00775D9B" w:rsidRDefault="00775D9B">
      <w:pPr>
        <w:rPr>
          <w:lang w:val="it-IT"/>
        </w:rPr>
      </w:pPr>
      <w:r w:rsidRPr="00775D9B">
        <w:rPr>
          <w:lang w:val="it-IT"/>
        </w:rPr>
        <w:t xml:space="preserve">2992. </w:t>
      </w:r>
      <w:hyperlink r:id="rId2998">
        <w:r w:rsidRPr="00775D9B">
          <w:rPr>
            <w:color w:val="0000FF"/>
            <w:u w:val="single"/>
            <w:lang w:val="it-IT"/>
          </w:rPr>
          <w:t>Urina rossa e falsa pista: diagnosticare le malattie rare alla luce della pandemia di COVID-19</w:t>
        </w:r>
      </w:hyperlink>
    </w:p>
    <w:p w:rsidR="00836CA0" w:rsidRPr="00775D9B" w:rsidRDefault="00775D9B">
      <w:pPr>
        <w:rPr>
          <w:lang w:val="it-IT"/>
        </w:rPr>
      </w:pPr>
      <w:r w:rsidRPr="00775D9B">
        <w:rPr>
          <w:lang w:val="it-IT"/>
        </w:rPr>
        <w:t xml:space="preserve">2993. </w:t>
      </w:r>
      <w:hyperlink r:id="rId2999">
        <w:r w:rsidRPr="00775D9B">
          <w:rPr>
            <w:color w:val="0000FF"/>
            <w:u w:val="single"/>
            <w:lang w:val="it-IT"/>
          </w:rPr>
          <w:t>TTP immune refrattario dopo il vaccino Pfizer-BioNTech COVID-19 recuperato con successo con caplacizumab</w:t>
        </w:r>
      </w:hyperlink>
    </w:p>
    <w:p w:rsidR="00836CA0" w:rsidRPr="00775D9B" w:rsidRDefault="00775D9B">
      <w:pPr>
        <w:rPr>
          <w:lang w:val="it-IT"/>
        </w:rPr>
      </w:pPr>
      <w:r w:rsidRPr="00775D9B">
        <w:rPr>
          <w:lang w:val="it-IT"/>
        </w:rPr>
        <w:t xml:space="preserve">2994. </w:t>
      </w:r>
      <w:hyperlink r:id="rId3000">
        <w:r w:rsidRPr="00775D9B">
          <w:rPr>
            <w:color w:val="0000FF"/>
            <w:u w:val="single"/>
            <w:lang w:val="it-IT"/>
          </w:rPr>
          <w:t>Mielite trasversa refrattaria longitudinalmente estesa dopo la vaccinazione contro il coronavirus 2 della sindrome respiratoria acuta grave in un uomo giapponese</w:t>
        </w:r>
      </w:hyperlink>
    </w:p>
    <w:p w:rsidR="00836CA0" w:rsidRPr="00775D9B" w:rsidRDefault="00775D9B">
      <w:pPr>
        <w:rPr>
          <w:lang w:val="it-IT"/>
        </w:rPr>
      </w:pPr>
      <w:r w:rsidRPr="00775D9B">
        <w:rPr>
          <w:lang w:val="it-IT"/>
        </w:rPr>
        <w:t xml:space="preserve">2995. </w:t>
      </w:r>
      <w:hyperlink r:id="rId3001">
        <w:r w:rsidRPr="00775D9B">
          <w:rPr>
            <w:color w:val="0000FF"/>
            <w:u w:val="single"/>
            <w:lang w:val="it-IT"/>
          </w:rPr>
          <w:t>Mielite trasversa refrattaria longitudinalmente estesa dopo la vaccinazione contro il coronavirus 2 della sindrome respiratoria acuta grave in un uomo giapponese</w:t>
        </w:r>
      </w:hyperlink>
    </w:p>
    <w:p w:rsidR="00836CA0" w:rsidRPr="00775D9B" w:rsidRDefault="00775D9B">
      <w:pPr>
        <w:rPr>
          <w:lang w:val="it-IT"/>
        </w:rPr>
      </w:pPr>
      <w:r w:rsidRPr="00775D9B">
        <w:rPr>
          <w:lang w:val="it-IT"/>
        </w:rPr>
        <w:t xml:space="preserve">2996. </w:t>
      </w:r>
      <w:hyperlink r:id="rId3002">
        <w:r w:rsidRPr="00775D9B">
          <w:rPr>
            <w:color w:val="0000FF"/>
            <w:u w:val="single"/>
            <w:lang w:val="it-IT"/>
          </w:rPr>
          <w:t>Trombocitopenia trombotica immunitaria refrattaria indotta da vaccino (VITT) gestita con scambio plasmatico terapeutico ritardato (TPE)</w:t>
        </w:r>
      </w:hyperlink>
    </w:p>
    <w:p w:rsidR="00836CA0" w:rsidRPr="00775D9B" w:rsidRDefault="00775D9B">
      <w:pPr>
        <w:rPr>
          <w:lang w:val="it-IT"/>
        </w:rPr>
      </w:pPr>
      <w:r w:rsidRPr="00775D9B">
        <w:rPr>
          <w:lang w:val="it-IT"/>
        </w:rPr>
        <w:t xml:space="preserve">2997. </w:t>
      </w:r>
      <w:hyperlink r:id="rId3003">
        <w:r w:rsidRPr="00775D9B">
          <w:rPr>
            <w:color w:val="0000FF"/>
            <w:u w:val="single"/>
            <w:lang w:val="it-IT"/>
          </w:rPr>
          <w:t>Linfoadenopatia regionale successiva alla vaccinazione COVID-19: revisione della letteratura e considerazioni per la gestione dei pazienti nella cura del cancro al seno</w:t>
        </w:r>
      </w:hyperlink>
    </w:p>
    <w:p w:rsidR="00836CA0" w:rsidRPr="00775D9B" w:rsidRDefault="00775D9B">
      <w:pPr>
        <w:rPr>
          <w:lang w:val="it-IT"/>
        </w:rPr>
      </w:pPr>
      <w:r w:rsidRPr="00775D9B">
        <w:rPr>
          <w:lang w:val="it-IT"/>
        </w:rPr>
        <w:lastRenderedPageBreak/>
        <w:t xml:space="preserve">2998. </w:t>
      </w:r>
      <w:hyperlink r:id="rId3004" w:anchor="!/">
        <w:r w:rsidRPr="00775D9B">
          <w:rPr>
            <w:color w:val="0000FF"/>
            <w:u w:val="single"/>
            <w:lang w:val="it-IT"/>
          </w:rPr>
          <w:t>Miopericardite regionale che mima un infarto miocardico inferiore a seguito della vaccinazione contro il COVID-19: un evento avverso raro</w:t>
        </w:r>
      </w:hyperlink>
    </w:p>
    <w:p w:rsidR="00836CA0" w:rsidRPr="00775D9B" w:rsidRDefault="00775D9B">
      <w:pPr>
        <w:rPr>
          <w:lang w:val="it-IT"/>
        </w:rPr>
      </w:pPr>
      <w:r w:rsidRPr="00775D9B">
        <w:rPr>
          <w:lang w:val="it-IT"/>
        </w:rPr>
        <w:t xml:space="preserve">2999. </w:t>
      </w:r>
      <w:hyperlink r:id="rId3005">
        <w:r w:rsidRPr="00775D9B">
          <w:rPr>
            <w:color w:val="0000FF"/>
            <w:u w:val="single"/>
            <w:lang w:val="it-IT"/>
          </w:rPr>
          <w:t>Recidiva di nefrite lupica di classe V dopo la vaccinazione con vaccino mRNA COVID-19</w:t>
        </w:r>
      </w:hyperlink>
    </w:p>
    <w:p w:rsidR="00836CA0" w:rsidRPr="00775D9B" w:rsidRDefault="00775D9B">
      <w:pPr>
        <w:rPr>
          <w:lang w:val="it-IT"/>
        </w:rPr>
      </w:pPr>
      <w:r w:rsidRPr="00775D9B">
        <w:rPr>
          <w:lang w:val="it-IT"/>
        </w:rPr>
        <w:t xml:space="preserve">3000. </w:t>
      </w:r>
      <w:hyperlink r:id="rId3006">
        <w:r w:rsidRPr="00775D9B">
          <w:rPr>
            <w:color w:val="0000FF"/>
            <w:u w:val="single"/>
            <w:lang w:val="it-IT"/>
          </w:rPr>
          <w:t>Recidiva di vasculite crioglobulinemica con grave coinvolgimento renale di nuova insorgenza in due pazienti dopo la vaccinazione mRNA COVID-19: un caso clinico</w:t>
        </w:r>
      </w:hyperlink>
    </w:p>
    <w:p w:rsidR="00836CA0" w:rsidRPr="00775D9B" w:rsidRDefault="00775D9B">
      <w:pPr>
        <w:rPr>
          <w:lang w:val="it-IT"/>
        </w:rPr>
      </w:pPr>
      <w:r w:rsidRPr="00775D9B">
        <w:rPr>
          <w:lang w:val="it-IT"/>
        </w:rPr>
        <w:t xml:space="preserve">3001. </w:t>
      </w:r>
      <w:hyperlink r:id="rId3007">
        <w:r w:rsidRPr="00775D9B">
          <w:rPr>
            <w:color w:val="0000FF"/>
            <w:u w:val="single"/>
            <w:lang w:val="it-IT"/>
          </w:rPr>
          <w:t>Recidiva della sindrome di Evans in seguito al vaccino anti-COVID-19 BNT162b2 (Pfizer-BioNTech): case report e revisione della letteratura</w:t>
        </w:r>
      </w:hyperlink>
    </w:p>
    <w:p w:rsidR="00836CA0" w:rsidRPr="00775D9B" w:rsidRDefault="00775D9B">
      <w:pPr>
        <w:rPr>
          <w:lang w:val="it-IT"/>
        </w:rPr>
      </w:pPr>
      <w:r w:rsidRPr="00775D9B">
        <w:rPr>
          <w:lang w:val="it-IT"/>
        </w:rPr>
        <w:t xml:space="preserve">3002. </w:t>
      </w:r>
      <w:hyperlink r:id="rId3008">
        <w:r w:rsidRPr="00775D9B">
          <w:rPr>
            <w:color w:val="0000FF"/>
            <w:u w:val="single"/>
            <w:lang w:val="it-IT"/>
          </w:rPr>
          <w:t>Recidiva della sindrome nefrosica idiopatica dopo la vaccinazione SARS-CoV-2: due casi clinici</w:t>
        </w:r>
      </w:hyperlink>
    </w:p>
    <w:p w:rsidR="00836CA0" w:rsidRPr="00775D9B" w:rsidRDefault="00775D9B">
      <w:pPr>
        <w:rPr>
          <w:lang w:val="it-IT"/>
        </w:rPr>
      </w:pPr>
      <w:r w:rsidRPr="00775D9B">
        <w:rPr>
          <w:lang w:val="it-IT"/>
        </w:rPr>
        <w:t xml:space="preserve">3003. </w:t>
      </w:r>
      <w:hyperlink r:id="rId3009">
        <w:r w:rsidRPr="00775D9B">
          <w:rPr>
            <w:color w:val="0000FF"/>
            <w:u w:val="single"/>
            <w:lang w:val="it-IT"/>
          </w:rPr>
          <w:t>Recidiva di nefrite correlata a IgG4 dopo il vaccino mRNA COVID-19</w:t>
        </w:r>
      </w:hyperlink>
    </w:p>
    <w:p w:rsidR="00836CA0" w:rsidRPr="00775D9B" w:rsidRDefault="00775D9B">
      <w:pPr>
        <w:rPr>
          <w:lang w:val="it-IT"/>
        </w:rPr>
      </w:pPr>
      <w:r w:rsidRPr="00775D9B">
        <w:rPr>
          <w:lang w:val="it-IT"/>
        </w:rPr>
        <w:t xml:space="preserve">3004. </w:t>
      </w:r>
      <w:hyperlink r:id="rId3010">
        <w:r w:rsidRPr="00775D9B">
          <w:rPr>
            <w:color w:val="0000FF"/>
            <w:u w:val="single"/>
            <w:lang w:val="it-IT"/>
          </w:rPr>
          <w:t>Recidiva di trombocitopenia immune dopo la vaccinazione COVID-19</w:t>
        </w:r>
      </w:hyperlink>
    </w:p>
    <w:p w:rsidR="00836CA0" w:rsidRPr="00775D9B" w:rsidRDefault="00775D9B">
      <w:pPr>
        <w:rPr>
          <w:lang w:val="it-IT"/>
        </w:rPr>
      </w:pPr>
      <w:r w:rsidRPr="00775D9B">
        <w:rPr>
          <w:lang w:val="it-IT"/>
        </w:rPr>
        <w:t xml:space="preserve">3005. </w:t>
      </w:r>
      <w:hyperlink r:id="rId3011">
        <w:r w:rsidRPr="00775D9B">
          <w:rPr>
            <w:color w:val="0000FF"/>
            <w:u w:val="single"/>
            <w:lang w:val="it-IT"/>
          </w:rPr>
          <w:t>Recidiva di porpora trombotica trombocitopenica immune (iTTP) possibilmente innescata dalla vaccinazione contro il COVID-19 e/o dalla concomitante infezione da COVID-19</w:t>
        </w:r>
      </w:hyperlink>
    </w:p>
    <w:p w:rsidR="00836CA0" w:rsidRPr="00775D9B" w:rsidRDefault="00775D9B">
      <w:pPr>
        <w:rPr>
          <w:lang w:val="it-IT"/>
        </w:rPr>
      </w:pPr>
      <w:r w:rsidRPr="00775D9B">
        <w:rPr>
          <w:lang w:val="it-IT"/>
        </w:rPr>
        <w:t xml:space="preserve">3006. </w:t>
      </w:r>
      <w:hyperlink r:id="rId3012">
        <w:r w:rsidRPr="00775D9B">
          <w:rPr>
            <w:color w:val="0000FF"/>
            <w:u w:val="single"/>
            <w:lang w:val="it-IT"/>
          </w:rPr>
          <w:t>Recidiva di porpora trombotica trombocitopenica immune dopo la vaccinazione con vaccino mRNA COVID19</w:t>
        </w:r>
      </w:hyperlink>
    </w:p>
    <w:p w:rsidR="00836CA0" w:rsidRPr="00775D9B" w:rsidRDefault="00775D9B">
      <w:pPr>
        <w:rPr>
          <w:lang w:val="it-IT"/>
        </w:rPr>
      </w:pPr>
      <w:r w:rsidRPr="00775D9B">
        <w:rPr>
          <w:lang w:val="it-IT"/>
        </w:rPr>
        <w:t xml:space="preserve">3007. </w:t>
      </w:r>
      <w:hyperlink r:id="rId3013">
        <w:r w:rsidRPr="00775D9B">
          <w:rPr>
            <w:color w:val="0000FF"/>
            <w:u w:val="single"/>
            <w:lang w:val="it-IT"/>
          </w:rPr>
          <w:t>Recidiva di porpora trombotica trombocitopenica immunomediata in seguito alla vaccinazione con mRNA COVID-19: uno studio prospettico di coorte</w:t>
        </w:r>
      </w:hyperlink>
    </w:p>
    <w:p w:rsidR="00836CA0" w:rsidRPr="00775D9B" w:rsidRDefault="00775D9B">
      <w:pPr>
        <w:rPr>
          <w:lang w:val="it-IT"/>
        </w:rPr>
      </w:pPr>
      <w:r w:rsidRPr="00775D9B">
        <w:rPr>
          <w:lang w:val="it-IT"/>
        </w:rPr>
        <w:t xml:space="preserve">3008. </w:t>
      </w:r>
      <w:hyperlink r:id="rId3014">
        <w:r w:rsidRPr="00775D9B">
          <w:rPr>
            <w:color w:val="0000FF"/>
            <w:u w:val="single"/>
            <w:lang w:val="it-IT"/>
          </w:rPr>
          <w:t>Recidiva di poliangioite microscopica dopo la vaccinazione contro COVID-19: un caso clinico</w:t>
        </w:r>
      </w:hyperlink>
    </w:p>
    <w:p w:rsidR="00836CA0" w:rsidRPr="00775D9B" w:rsidRDefault="00775D9B">
      <w:pPr>
        <w:rPr>
          <w:lang w:val="it-IT"/>
        </w:rPr>
      </w:pPr>
      <w:r w:rsidRPr="00775D9B">
        <w:rPr>
          <w:lang w:val="it-IT"/>
        </w:rPr>
        <w:t xml:space="preserve">3009. </w:t>
      </w:r>
      <w:hyperlink r:id="rId3015">
        <w:r w:rsidRPr="00775D9B">
          <w:rPr>
            <w:color w:val="0000FF"/>
            <w:u w:val="single"/>
            <w:lang w:val="it-IT"/>
          </w:rPr>
          <w:t>Recidiva di malattia a cambiamenti minimi in seguito al vaccino Pfizer-BioNTech COVID-19 60 anni</w:t>
        </w:r>
      </w:hyperlink>
    </w:p>
    <w:p w:rsidR="00836CA0" w:rsidRPr="00775D9B" w:rsidRDefault="00775D9B">
      <w:pPr>
        <w:rPr>
          <w:lang w:val="it-IT"/>
        </w:rPr>
      </w:pPr>
      <w:r w:rsidRPr="00775D9B">
        <w:rPr>
          <w:lang w:val="it-IT"/>
        </w:rPr>
        <w:t xml:space="preserve">3010. </w:t>
      </w:r>
      <w:hyperlink r:id="rId3016">
        <w:r w:rsidRPr="00775D9B">
          <w:rPr>
            <w:color w:val="0000FF"/>
            <w:u w:val="single"/>
            <w:lang w:val="it-IT"/>
          </w:rPr>
          <w:t>Recidiva della malattia a lesioni minime in seguito alla terza vaccinazione con mRNA contro il COVID-19: un caso clinico e una revisione della letteratura</w:t>
        </w:r>
      </w:hyperlink>
    </w:p>
    <w:p w:rsidR="00836CA0" w:rsidRPr="00775D9B" w:rsidRDefault="00775D9B">
      <w:pPr>
        <w:rPr>
          <w:lang w:val="it-IT"/>
        </w:rPr>
      </w:pPr>
      <w:r w:rsidRPr="00775D9B">
        <w:rPr>
          <w:lang w:val="it-IT"/>
        </w:rPr>
        <w:t xml:space="preserve">3011. </w:t>
      </w:r>
      <w:hyperlink r:id="rId3017">
        <w:r w:rsidRPr="00775D9B">
          <w:rPr>
            <w:color w:val="0000FF"/>
            <w:u w:val="single"/>
            <w:lang w:val="it-IT"/>
          </w:rPr>
          <w:t>Recidiva di gammopatia monoclonale di importanza renale dopo vaccinazione mRNA contro il COVID-19: un caso clinico</w:t>
        </w:r>
      </w:hyperlink>
    </w:p>
    <w:p w:rsidR="00836CA0" w:rsidRPr="00775D9B" w:rsidRDefault="00775D9B">
      <w:pPr>
        <w:rPr>
          <w:lang w:val="it-IT"/>
        </w:rPr>
      </w:pPr>
      <w:r w:rsidRPr="00775D9B">
        <w:rPr>
          <w:lang w:val="it-IT"/>
        </w:rPr>
        <w:t xml:space="preserve">3012. </w:t>
      </w:r>
      <w:hyperlink r:id="rId3018">
        <w:r w:rsidRPr="00775D9B">
          <w:rPr>
            <w:color w:val="0000FF"/>
            <w:u w:val="single"/>
            <w:lang w:val="it-IT"/>
          </w:rPr>
          <w:t>Recidiva del disturbo dello spettro della neuromielite ottica dopo la vaccinazione Covid-19 con mRNA BNT162b2</w:t>
        </w:r>
      </w:hyperlink>
    </w:p>
    <w:p w:rsidR="00836CA0" w:rsidRPr="00775D9B" w:rsidRDefault="00775D9B">
      <w:pPr>
        <w:rPr>
          <w:lang w:val="it-IT"/>
        </w:rPr>
      </w:pPr>
      <w:r w:rsidRPr="00775D9B">
        <w:rPr>
          <w:lang w:val="it-IT"/>
        </w:rPr>
        <w:t xml:space="preserve">3013. </w:t>
      </w:r>
      <w:hyperlink r:id="rId3019">
        <w:r w:rsidRPr="00775D9B">
          <w:rPr>
            <w:color w:val="0000FF"/>
            <w:u w:val="single"/>
            <w:lang w:val="it-IT"/>
          </w:rPr>
          <w:t>Recidiva di pustolosi palmoplantare dopo la vaccinazione COVID-19</w:t>
        </w:r>
      </w:hyperlink>
    </w:p>
    <w:p w:rsidR="00836CA0" w:rsidRPr="00775D9B" w:rsidRDefault="00775D9B">
      <w:pPr>
        <w:rPr>
          <w:lang w:val="it-IT"/>
        </w:rPr>
      </w:pPr>
      <w:r w:rsidRPr="00775D9B">
        <w:rPr>
          <w:lang w:val="it-IT"/>
        </w:rPr>
        <w:t xml:space="preserve">3014. </w:t>
      </w:r>
      <w:hyperlink r:id="rId3020">
        <w:r w:rsidRPr="00775D9B">
          <w:rPr>
            <w:color w:val="0000FF"/>
            <w:u w:val="single"/>
            <w:lang w:val="it-IT"/>
          </w:rPr>
          <w:t>Recidiva di porpora trombotica trombocitopenica dopo il vaccino COVID-19</w:t>
        </w:r>
      </w:hyperlink>
    </w:p>
    <w:p w:rsidR="00836CA0" w:rsidRPr="00775D9B" w:rsidRDefault="00775D9B">
      <w:pPr>
        <w:rPr>
          <w:lang w:val="it-IT"/>
        </w:rPr>
      </w:pPr>
      <w:r w:rsidRPr="00775D9B">
        <w:rPr>
          <w:lang w:val="it-IT"/>
        </w:rPr>
        <w:lastRenderedPageBreak/>
        <w:t xml:space="preserve">3015. </w:t>
      </w:r>
      <w:hyperlink r:id="rId3021">
        <w:r w:rsidRPr="00775D9B">
          <w:rPr>
            <w:color w:val="0000FF"/>
            <w:u w:val="single"/>
            <w:lang w:val="it-IT"/>
          </w:rPr>
          <w:t>Vasculite associata ad ANCA recidivante in seguito alla vaccinazione Oxford AstraZeneca ChAdOx1-S COVID-19: una serie di casi di due pazienti</w:t>
        </w:r>
      </w:hyperlink>
    </w:p>
    <w:p w:rsidR="00836CA0" w:rsidRPr="00775D9B" w:rsidRDefault="00775D9B">
      <w:pPr>
        <w:rPr>
          <w:lang w:val="it-IT"/>
        </w:rPr>
      </w:pPr>
      <w:r w:rsidRPr="00775D9B">
        <w:rPr>
          <w:lang w:val="it-IT"/>
        </w:rPr>
        <w:t xml:space="preserve">3016. </w:t>
      </w:r>
      <w:hyperlink r:id="rId3022">
        <w:r w:rsidRPr="00775D9B">
          <w:rPr>
            <w:color w:val="0000FF"/>
            <w:u w:val="single"/>
            <w:lang w:val="it-IT"/>
          </w:rPr>
          <w:t>Malattia di Graves recidivante e di nuova diagnosi dovuta all'immunizzazione contro COVID-19: una serie di casi e revisione della letteratura</w:t>
        </w:r>
      </w:hyperlink>
    </w:p>
    <w:p w:rsidR="00836CA0" w:rsidRPr="00775D9B" w:rsidRDefault="00775D9B">
      <w:pPr>
        <w:rPr>
          <w:lang w:val="it-IT"/>
        </w:rPr>
      </w:pPr>
      <w:r w:rsidRPr="00775D9B">
        <w:rPr>
          <w:lang w:val="it-IT"/>
        </w:rPr>
        <w:t xml:space="preserve">3017. </w:t>
      </w:r>
      <w:hyperlink r:id="rId3023">
        <w:r w:rsidRPr="00775D9B">
          <w:rPr>
            <w:color w:val="0000FF"/>
            <w:u w:val="single"/>
            <w:lang w:val="it-IT"/>
          </w:rPr>
          <w:t>Cheratite erpetica stromale disciforme recidivante in seguito alla vaccinazione con mRNA contro il COVID-19: un caso clinico</w:t>
        </w:r>
      </w:hyperlink>
    </w:p>
    <w:p w:rsidR="00836CA0" w:rsidRPr="00775D9B" w:rsidRDefault="00775D9B">
      <w:pPr>
        <w:rPr>
          <w:lang w:val="it-IT"/>
        </w:rPr>
      </w:pPr>
      <w:r w:rsidRPr="00775D9B">
        <w:rPr>
          <w:lang w:val="it-IT"/>
        </w:rPr>
        <w:t xml:space="preserve">3018. </w:t>
      </w:r>
      <w:hyperlink r:id="rId3024">
        <w:r w:rsidRPr="00775D9B">
          <w:rPr>
            <w:color w:val="0000FF"/>
            <w:u w:val="single"/>
            <w:lang w:val="it-IT"/>
          </w:rPr>
          <w:t>Glomerulosclerosi focale segmentale recidivante e grave danno renale acuto dopo il vaccino COVID-19 Oxford-AstraZeneca (AZ)</w:t>
        </w:r>
      </w:hyperlink>
    </w:p>
    <w:p w:rsidR="00836CA0" w:rsidRPr="00775D9B" w:rsidRDefault="00775D9B">
      <w:pPr>
        <w:rPr>
          <w:lang w:val="it-IT"/>
        </w:rPr>
      </w:pPr>
      <w:r w:rsidRPr="00775D9B">
        <w:rPr>
          <w:lang w:val="it-IT"/>
        </w:rPr>
        <w:t xml:space="preserve">3019. </w:t>
      </w:r>
      <w:hyperlink r:id="rId3025">
        <w:r w:rsidRPr="00775D9B">
          <w:rPr>
            <w:color w:val="0000FF"/>
            <w:u w:val="single"/>
            <w:lang w:val="it-IT"/>
          </w:rPr>
          <w:t>Recidive di trombocitopenia immune dopo la seconda dose e la dose di richiamo del vaccino BNT162b2</w:t>
        </w:r>
      </w:hyperlink>
    </w:p>
    <w:p w:rsidR="00836CA0" w:rsidRPr="00775D9B" w:rsidRDefault="00775D9B">
      <w:pPr>
        <w:rPr>
          <w:lang w:val="it-IT"/>
        </w:rPr>
      </w:pPr>
      <w:r w:rsidRPr="00775D9B">
        <w:rPr>
          <w:lang w:val="it-IT"/>
        </w:rPr>
        <w:t xml:space="preserve">3020. </w:t>
      </w:r>
      <w:hyperlink r:id="rId3026">
        <w:r w:rsidRPr="00775D9B">
          <w:rPr>
            <w:color w:val="0000FF"/>
            <w:u w:val="single"/>
            <w:lang w:val="it-IT"/>
          </w:rPr>
          <w:t>Malattia recidivante associata agli anticorpi anti-MOG in seguito alla vaccinazione contro il COVID-19: un caso raro e una revisione della letteratura</w:t>
        </w:r>
      </w:hyperlink>
    </w:p>
    <w:p w:rsidR="00836CA0" w:rsidRPr="00775D9B" w:rsidRDefault="00775D9B">
      <w:pPr>
        <w:rPr>
          <w:lang w:val="it-IT"/>
        </w:rPr>
      </w:pPr>
      <w:r w:rsidRPr="00775D9B">
        <w:rPr>
          <w:lang w:val="it-IT"/>
        </w:rPr>
        <w:t xml:space="preserve">3021. </w:t>
      </w:r>
      <w:hyperlink r:id="rId3027">
        <w:r w:rsidRPr="00775D9B">
          <w:rPr>
            <w:color w:val="0000FF"/>
            <w:u w:val="single"/>
            <w:lang w:val="it-IT"/>
          </w:rPr>
          <w:t>Miocardite recidivante dopo il recupero iniziale della vaccinazione post COVID-19 in due maschi adolescenti - Segnalazioni di casi</w:t>
        </w:r>
      </w:hyperlink>
    </w:p>
    <w:p w:rsidR="00836CA0" w:rsidRPr="00775D9B" w:rsidRDefault="00775D9B">
      <w:pPr>
        <w:rPr>
          <w:lang w:val="it-IT"/>
        </w:rPr>
      </w:pPr>
      <w:r w:rsidRPr="00775D9B">
        <w:rPr>
          <w:lang w:val="it-IT"/>
        </w:rPr>
        <w:t xml:space="preserve">3022. </w:t>
      </w:r>
      <w:hyperlink r:id="rId3028">
        <w:r w:rsidRPr="00775D9B">
          <w:rPr>
            <w:color w:val="0000FF"/>
            <w:u w:val="single"/>
            <w:lang w:val="it-IT"/>
          </w:rPr>
          <w:t>Relazione tra allergie preesistenti e reazioni anafilattiche dopo la somministrazione del vaccino mRNA COVID-19</w:t>
        </w:r>
      </w:hyperlink>
    </w:p>
    <w:p w:rsidR="00836CA0" w:rsidRPr="00775D9B" w:rsidRDefault="00775D9B">
      <w:pPr>
        <w:rPr>
          <w:lang w:val="it-IT"/>
        </w:rPr>
      </w:pPr>
      <w:r w:rsidRPr="00775D9B">
        <w:rPr>
          <w:lang w:val="it-IT"/>
        </w:rPr>
        <w:t xml:space="preserve">3023. </w:t>
      </w:r>
      <w:hyperlink r:id="rId3029">
        <w:r w:rsidRPr="00775D9B">
          <w:rPr>
            <w:color w:val="0000FF"/>
            <w:u w:val="single"/>
            <w:lang w:val="it-IT"/>
          </w:rPr>
          <w:t>Relazione tra vaccinazione e trombocitopenia trombotica immunitaria: coincidente o causale?</w:t>
        </w:r>
      </w:hyperlink>
    </w:p>
    <w:p w:rsidR="00836CA0" w:rsidRPr="00775D9B" w:rsidRDefault="00775D9B">
      <w:pPr>
        <w:rPr>
          <w:lang w:val="it-IT"/>
        </w:rPr>
      </w:pPr>
      <w:r w:rsidRPr="00775D9B">
        <w:rPr>
          <w:lang w:val="it-IT"/>
        </w:rPr>
        <w:t xml:space="preserve">3024. </w:t>
      </w:r>
      <w:hyperlink r:id="rId3030">
        <w:r w:rsidRPr="00775D9B">
          <w:rPr>
            <w:color w:val="0000FF"/>
            <w:u w:val="single"/>
            <w:lang w:val="it-IT"/>
          </w:rPr>
          <w:t>Sinovite simmetrica sieronegativa in remissione con edema foveo dopo la somministrazione del vaccino contro il coronavirus Chadox1-S/NCOV-19</w:t>
        </w:r>
      </w:hyperlink>
    </w:p>
    <w:p w:rsidR="00836CA0" w:rsidRPr="00775D9B" w:rsidRDefault="00775D9B">
      <w:pPr>
        <w:rPr>
          <w:lang w:val="it-IT"/>
        </w:rPr>
      </w:pPr>
      <w:r w:rsidRPr="00775D9B">
        <w:rPr>
          <w:lang w:val="it-IT"/>
        </w:rPr>
        <w:t xml:space="preserve">3025. </w:t>
      </w:r>
      <w:hyperlink r:id="rId3031">
        <w:r w:rsidRPr="00775D9B">
          <w:rPr>
            <w:color w:val="0000FF"/>
            <w:u w:val="single"/>
            <w:lang w:val="it-IT"/>
          </w:rPr>
          <w:t>Sinovite simmetrica sieronegativa remissiva con edema foveo dopo la vaccinazione COVID-19 con mRNA BNT162b2</w:t>
        </w:r>
      </w:hyperlink>
    </w:p>
    <w:p w:rsidR="00836CA0" w:rsidRPr="00775D9B" w:rsidRDefault="00775D9B">
      <w:pPr>
        <w:rPr>
          <w:lang w:val="it-IT"/>
        </w:rPr>
      </w:pPr>
      <w:r w:rsidRPr="00775D9B">
        <w:rPr>
          <w:lang w:val="it-IT"/>
        </w:rPr>
        <w:t xml:space="preserve">3026. </w:t>
      </w:r>
      <w:hyperlink r:id="rId3032">
        <w:r w:rsidRPr="00775D9B">
          <w:rPr>
            <w:color w:val="0000FF"/>
            <w:u w:val="single"/>
            <w:lang w:val="it-IT"/>
          </w:rPr>
          <w:t>Microangiopatia trombotica renale nella concomitante vaccinazione e infezione da COVID-19</w:t>
        </w:r>
      </w:hyperlink>
    </w:p>
    <w:p w:rsidR="00836CA0" w:rsidRPr="00775D9B" w:rsidRDefault="00775D9B">
      <w:pPr>
        <w:rPr>
          <w:lang w:val="it-IT"/>
        </w:rPr>
      </w:pPr>
      <w:r w:rsidRPr="00775D9B">
        <w:rPr>
          <w:lang w:val="it-IT"/>
        </w:rPr>
        <w:t xml:space="preserve">3027. </w:t>
      </w:r>
      <w:hyperlink r:id="rId3033">
        <w:r w:rsidRPr="00775D9B">
          <w:rPr>
            <w:color w:val="0000FF"/>
            <w:u w:val="single"/>
            <w:lang w:val="it-IT"/>
          </w:rPr>
          <w:t>Trombosi venosa renale ed embolia polmonare secondarie a trombocitopenia trombotica indotta da vaccino (VITT)</w:t>
        </w:r>
      </w:hyperlink>
    </w:p>
    <w:p w:rsidR="00836CA0" w:rsidRPr="00775D9B" w:rsidRDefault="00775D9B">
      <w:pPr>
        <w:rPr>
          <w:lang w:val="it-IT"/>
        </w:rPr>
      </w:pPr>
      <w:r w:rsidRPr="00775D9B">
        <w:rPr>
          <w:lang w:val="it-IT"/>
        </w:rPr>
        <w:t xml:space="preserve">3028. </w:t>
      </w:r>
      <w:hyperlink r:id="rId3034">
        <w:r w:rsidRPr="00775D9B">
          <w:rPr>
            <w:color w:val="0000FF"/>
            <w:u w:val="single"/>
            <w:lang w:val="it-IT"/>
          </w:rPr>
          <w:t>Ictus cardioembolico ripetuto dopo la vaccinazione con mRNA per COVID-19: Un caso clinico: ictus cardioembolico ripetuto dopo vaccinazione con RNA per COVID-19</w:t>
        </w:r>
      </w:hyperlink>
    </w:p>
    <w:p w:rsidR="00836CA0" w:rsidRPr="00775D9B" w:rsidRDefault="00775D9B">
      <w:pPr>
        <w:rPr>
          <w:lang w:val="it-IT"/>
        </w:rPr>
      </w:pPr>
      <w:r w:rsidRPr="00775D9B">
        <w:rPr>
          <w:lang w:val="it-IT"/>
        </w:rPr>
        <w:t xml:space="preserve">3029. </w:t>
      </w:r>
      <w:hyperlink r:id="rId3035">
        <w:r w:rsidRPr="00775D9B">
          <w:rPr>
            <w:color w:val="0000FF"/>
            <w:u w:val="single"/>
            <w:lang w:val="it-IT"/>
          </w:rPr>
          <w:t>Trombosi coronarica ripetuta dopo la vaccinazione mRNA-1273 COVID-19</w:t>
        </w:r>
      </w:hyperlink>
    </w:p>
    <w:p w:rsidR="00836CA0" w:rsidRPr="00775D9B" w:rsidRDefault="00775D9B">
      <w:pPr>
        <w:rPr>
          <w:lang w:val="it-IT"/>
        </w:rPr>
      </w:pPr>
      <w:r w:rsidRPr="00775D9B">
        <w:rPr>
          <w:lang w:val="it-IT"/>
        </w:rPr>
        <w:t xml:space="preserve">3030. </w:t>
      </w:r>
      <w:hyperlink r:id="rId3036">
        <w:r w:rsidRPr="00775D9B">
          <w:rPr>
            <w:color w:val="0000FF"/>
            <w:u w:val="single"/>
            <w:lang w:val="it-IT"/>
          </w:rPr>
          <w:t>Rispondi a "Lichen planus indotto dal vaccino COVID su aree precedentemente colpite da vitiligine"</w:t>
        </w:r>
      </w:hyperlink>
    </w:p>
    <w:p w:rsidR="00836CA0" w:rsidRPr="00775D9B" w:rsidRDefault="00775D9B">
      <w:pPr>
        <w:rPr>
          <w:lang w:val="it-IT"/>
        </w:rPr>
      </w:pPr>
      <w:r w:rsidRPr="00775D9B">
        <w:rPr>
          <w:lang w:val="it-IT"/>
        </w:rPr>
        <w:t xml:space="preserve">3031. </w:t>
      </w:r>
      <w:hyperlink r:id="rId3037">
        <w:r w:rsidRPr="00775D9B">
          <w:rPr>
            <w:color w:val="0000FF"/>
            <w:u w:val="single"/>
            <w:lang w:val="it-IT"/>
          </w:rPr>
          <w:t>Risposta a "Lichen planus cutaneo di nuova insorgenza innescato dalla vaccinazione COVID-19" di Merhy et al</w:t>
        </w:r>
      </w:hyperlink>
    </w:p>
    <w:p w:rsidR="00836CA0" w:rsidRPr="00775D9B" w:rsidRDefault="00775D9B">
      <w:pPr>
        <w:rPr>
          <w:lang w:val="it-IT"/>
        </w:rPr>
      </w:pPr>
      <w:r w:rsidRPr="00775D9B">
        <w:rPr>
          <w:lang w:val="it-IT"/>
        </w:rPr>
        <w:lastRenderedPageBreak/>
        <w:t xml:space="preserve">3032. </w:t>
      </w:r>
      <w:hyperlink r:id="rId3038">
        <w:r w:rsidRPr="00775D9B">
          <w:rPr>
            <w:color w:val="0000FF"/>
            <w:u w:val="single"/>
            <w:lang w:val="it-IT"/>
          </w:rPr>
          <w:t>Rispondi a 'La prima dose di vaccino anti-COVID-19 può scatenare pemfigo e riacutizzazioni del pemfigoide bolloso: la seconda dose è quindi controindicata?' di Damiani G et al</w:t>
        </w:r>
      </w:hyperlink>
    </w:p>
    <w:p w:rsidR="00836CA0" w:rsidRPr="00775D9B" w:rsidRDefault="00775D9B">
      <w:pPr>
        <w:rPr>
          <w:lang w:val="it-IT"/>
        </w:rPr>
      </w:pPr>
      <w:r w:rsidRPr="00775D9B">
        <w:rPr>
          <w:lang w:val="it-IT"/>
        </w:rPr>
        <w:t xml:space="preserve">3033. </w:t>
      </w:r>
      <w:hyperlink r:id="rId3039">
        <w:r w:rsidRPr="00775D9B">
          <w:rPr>
            <w:color w:val="0000FF"/>
            <w:u w:val="single"/>
            <w:lang w:val="it-IT"/>
          </w:rPr>
          <w:t>Rapporto di tre casi di malattia a cambiamento minimo in seguito alla seconda dose del vaccino mRNA SARS-CoV-2 COVID-19</w:t>
        </w:r>
      </w:hyperlink>
    </w:p>
    <w:p w:rsidR="00836CA0" w:rsidRPr="00775D9B" w:rsidRDefault="00775D9B">
      <w:pPr>
        <w:rPr>
          <w:lang w:val="it-IT"/>
        </w:rPr>
      </w:pPr>
      <w:r w:rsidRPr="00775D9B">
        <w:rPr>
          <w:lang w:val="it-IT"/>
        </w:rPr>
        <w:t xml:space="preserve">3034. </w:t>
      </w:r>
      <w:hyperlink r:id="rId3040">
        <w:r w:rsidRPr="00775D9B">
          <w:rPr>
            <w:color w:val="0000FF"/>
            <w:u w:val="single"/>
            <w:lang w:val="it-IT"/>
          </w:rPr>
          <w:t>Rapporto di due casi di malattia a cambiamento minimo in seguito alla vaccinazione per COVID -19</w:t>
        </w:r>
      </w:hyperlink>
    </w:p>
    <w:p w:rsidR="00836CA0" w:rsidRPr="00775D9B" w:rsidRDefault="00775D9B">
      <w:pPr>
        <w:rPr>
          <w:lang w:val="it-IT"/>
        </w:rPr>
      </w:pPr>
      <w:r w:rsidRPr="00775D9B">
        <w:rPr>
          <w:lang w:val="it-IT"/>
        </w:rPr>
        <w:t xml:space="preserve">3035. </w:t>
      </w:r>
      <w:hyperlink r:id="rId3041">
        <w:r w:rsidRPr="00775D9B">
          <w:rPr>
            <w:color w:val="0000FF"/>
            <w:u w:val="single"/>
            <w:lang w:val="it-IT"/>
          </w:rPr>
          <w:t>Effetti avversi segnalati in seguito alla vaccinazione contro il COVID-19 in un ospedale di terzo livello, con particolare attenzione alla trombosi del seno venoso cerebrale (CVST)</w:t>
        </w:r>
      </w:hyperlink>
    </w:p>
    <w:p w:rsidR="00836CA0" w:rsidRPr="00775D9B" w:rsidRDefault="00775D9B">
      <w:pPr>
        <w:rPr>
          <w:lang w:val="it-IT"/>
        </w:rPr>
      </w:pPr>
      <w:r w:rsidRPr="00775D9B">
        <w:rPr>
          <w:lang w:val="it-IT"/>
        </w:rPr>
        <w:t xml:space="preserve">3036. </w:t>
      </w:r>
      <w:hyperlink r:id="rId3042">
        <w:r w:rsidRPr="00775D9B">
          <w:rPr>
            <w:color w:val="0000FF"/>
            <w:u w:val="single"/>
            <w:lang w:val="it-IT"/>
          </w:rPr>
          <w:t>Segnalati effetti collaterali dei vaccini COVID-19 tra gli atleti algerini: un confronto tra virus inattivato, vettore adenovirale e vaccini mRNA COVID-19</w:t>
        </w:r>
      </w:hyperlink>
    </w:p>
    <w:p w:rsidR="00836CA0" w:rsidRPr="00775D9B" w:rsidRDefault="00775D9B">
      <w:pPr>
        <w:rPr>
          <w:lang w:val="it-IT"/>
        </w:rPr>
      </w:pPr>
      <w:r w:rsidRPr="00775D9B">
        <w:rPr>
          <w:lang w:val="it-IT"/>
        </w:rPr>
        <w:t xml:space="preserve">3037. </w:t>
      </w:r>
      <w:hyperlink r:id="rId3043">
        <w:r w:rsidRPr="00775D9B">
          <w:rPr>
            <w:color w:val="0000FF"/>
            <w:u w:val="single"/>
            <w:lang w:val="it-IT"/>
          </w:rPr>
          <w:t>Effetti avversi orofacciali segnalati dei vaccini COVID-19: i noti e gli sconosciuti</w:t>
        </w:r>
      </w:hyperlink>
    </w:p>
    <w:p w:rsidR="00836CA0" w:rsidRPr="00775D9B" w:rsidRDefault="00775D9B">
      <w:pPr>
        <w:rPr>
          <w:lang w:val="it-IT"/>
        </w:rPr>
      </w:pPr>
      <w:r w:rsidRPr="00775D9B">
        <w:rPr>
          <w:lang w:val="it-IT"/>
        </w:rPr>
        <w:t xml:space="preserve">3038. </w:t>
      </w:r>
      <w:hyperlink r:id="rId3044">
        <w:r w:rsidRPr="00775D9B">
          <w:rPr>
            <w:color w:val="0000FF"/>
            <w:u w:val="single"/>
            <w:lang w:val="it-IT"/>
          </w:rPr>
          <w:t>Segnalazione di neuropatie infiammatorie acute con vaccini COVID-19: analisi di disproporzionalità dei sottogruppi in VigiBase</w:t>
        </w:r>
      </w:hyperlink>
    </w:p>
    <w:p w:rsidR="00836CA0" w:rsidRPr="00775D9B" w:rsidRDefault="00775D9B">
      <w:pPr>
        <w:rPr>
          <w:lang w:val="it-IT"/>
        </w:rPr>
      </w:pPr>
      <w:r w:rsidRPr="00775D9B">
        <w:rPr>
          <w:lang w:val="it-IT"/>
        </w:rPr>
        <w:t xml:space="preserve">3039. </w:t>
      </w:r>
      <w:hyperlink r:id="rId3045">
        <w:r w:rsidRPr="00775D9B">
          <w:rPr>
            <w:color w:val="0000FF"/>
            <w:u w:val="single"/>
            <w:lang w:val="it-IT"/>
          </w:rPr>
          <w:t>Segnalazioni di anafilassi dopo la vaccinazione contro la malattia da coronavirus 2019, Corea del Sud, dal 26 febbraio al 30 aprile 2021</w:t>
        </w:r>
      </w:hyperlink>
    </w:p>
    <w:p w:rsidR="00836CA0" w:rsidRPr="00775D9B" w:rsidRDefault="00775D9B">
      <w:pPr>
        <w:rPr>
          <w:lang w:val="it-IT"/>
        </w:rPr>
      </w:pPr>
      <w:r w:rsidRPr="00775D9B">
        <w:rPr>
          <w:lang w:val="it-IT"/>
        </w:rPr>
        <w:t xml:space="preserve">3040. </w:t>
      </w:r>
      <w:hyperlink r:id="rId3046">
        <w:r w:rsidRPr="00775D9B">
          <w:rPr>
            <w:color w:val="0000FF"/>
            <w:u w:val="single"/>
            <w:lang w:val="it-IT"/>
          </w:rPr>
          <w:t>Segnalazioni di anafilassi dopo aver ricevuto mRNA di COVID-19</w:t>
        </w:r>
      </w:hyperlink>
    </w:p>
    <w:p w:rsidR="00836CA0" w:rsidRPr="00775D9B" w:rsidRDefault="00775D9B">
      <w:pPr>
        <w:rPr>
          <w:lang w:val="it-IT"/>
        </w:rPr>
      </w:pPr>
      <w:r w:rsidRPr="00775D9B">
        <w:rPr>
          <w:lang w:val="it-IT"/>
        </w:rPr>
        <w:t xml:space="preserve">3041. </w:t>
      </w:r>
      <w:hyperlink r:id="rId3047">
        <w:r w:rsidRPr="00775D9B">
          <w:rPr>
            <w:color w:val="0000FF"/>
            <w:u w:val="single"/>
            <w:lang w:val="it-IT"/>
          </w:rPr>
          <w:t>Vasculite leucocitoclastica riproducibile conseguente alla vaccinazione con sindrome respiratoria acuta grave contro il coronavirus 2</w:t>
        </w:r>
      </w:hyperlink>
    </w:p>
    <w:p w:rsidR="00836CA0" w:rsidRPr="00775D9B" w:rsidRDefault="00775D9B">
      <w:pPr>
        <w:rPr>
          <w:lang w:val="it-IT"/>
        </w:rPr>
      </w:pPr>
      <w:r w:rsidRPr="00775D9B">
        <w:rPr>
          <w:lang w:val="it-IT"/>
        </w:rPr>
        <w:t xml:space="preserve">3042. </w:t>
      </w:r>
      <w:hyperlink r:id="rId3048">
        <w:r w:rsidRPr="00775D9B">
          <w:rPr>
            <w:color w:val="0000FF"/>
            <w:u w:val="single"/>
            <w:lang w:val="it-IT"/>
          </w:rPr>
          <w:t>Resistenza a ChadOx1 nCoV-19 in una donna di 83 anni affetta da trombosi indotta da vaccino con sindrome da trombocitopenia</w:t>
        </w:r>
      </w:hyperlink>
    </w:p>
    <w:p w:rsidR="00836CA0" w:rsidRPr="00775D9B" w:rsidRDefault="00775D9B">
      <w:pPr>
        <w:rPr>
          <w:lang w:val="it-IT"/>
        </w:rPr>
      </w:pPr>
      <w:r w:rsidRPr="00775D9B">
        <w:rPr>
          <w:lang w:val="it-IT"/>
        </w:rPr>
        <w:t xml:space="preserve">3043. </w:t>
      </w:r>
      <w:hyperlink r:id="rId3049">
        <w:r w:rsidRPr="00775D9B">
          <w:rPr>
            <w:color w:val="0000FF"/>
            <w:u w:val="single"/>
            <w:lang w:val="it-IT"/>
          </w:rPr>
          <w:t>Ascesso mammario resistente dovuto alla vaccinazione covid-19</w:t>
        </w:r>
      </w:hyperlink>
    </w:p>
    <w:p w:rsidR="00836CA0" w:rsidRPr="00775D9B" w:rsidRDefault="00775D9B">
      <w:pPr>
        <w:rPr>
          <w:lang w:val="it-IT"/>
        </w:rPr>
      </w:pPr>
      <w:r w:rsidRPr="00775D9B">
        <w:rPr>
          <w:lang w:val="it-IT"/>
        </w:rPr>
        <w:t xml:space="preserve">3044. </w:t>
      </w:r>
      <w:hyperlink r:id="rId3050">
        <w:r w:rsidRPr="00775D9B">
          <w:rPr>
            <w:color w:val="0000FF"/>
            <w:u w:val="single"/>
            <w:lang w:val="it-IT"/>
          </w:rPr>
          <w:t>Risoluzione della verruca recalcitrante dopo la vaccinazione Moderna COVID-19 in una persona con HIV</w:t>
        </w:r>
      </w:hyperlink>
    </w:p>
    <w:p w:rsidR="00836CA0" w:rsidRPr="00775D9B" w:rsidRDefault="00775D9B">
      <w:pPr>
        <w:rPr>
          <w:lang w:val="it-IT"/>
        </w:rPr>
      </w:pPr>
      <w:r w:rsidRPr="00775D9B">
        <w:rPr>
          <w:lang w:val="it-IT"/>
        </w:rPr>
        <w:t xml:space="preserve">3045. </w:t>
      </w:r>
      <w:hyperlink r:id="rId3051">
        <w:r w:rsidRPr="00775D9B">
          <w:rPr>
            <w:color w:val="0000FF"/>
            <w:u w:val="single"/>
            <w:lang w:val="it-IT"/>
          </w:rPr>
          <w:t>Risposta a "Riattivazione del virus varicella-zoster dopo la vaccinazione con mRNA SARS-CoV-2 BNT162b2: rapporto di 5 casi"</w:t>
        </w:r>
      </w:hyperlink>
    </w:p>
    <w:p w:rsidR="00836CA0" w:rsidRPr="00775D9B" w:rsidRDefault="00775D9B">
      <w:pPr>
        <w:rPr>
          <w:lang w:val="it-IT"/>
        </w:rPr>
      </w:pPr>
      <w:r w:rsidRPr="00775D9B">
        <w:rPr>
          <w:lang w:val="it-IT"/>
        </w:rPr>
        <w:t xml:space="preserve">3046. </w:t>
      </w:r>
      <w:hyperlink r:id="rId3052">
        <w:r w:rsidRPr="00775D9B">
          <w:rPr>
            <w:color w:val="0000FF"/>
            <w:u w:val="single"/>
            <w:lang w:val="it-IT"/>
          </w:rPr>
          <w:t>Risposta a "Una reazione cutanea con scolorimento simile alla ruggine al vaccino mRNA COVID-19"</w:t>
        </w:r>
      </w:hyperlink>
    </w:p>
    <w:p w:rsidR="00836CA0" w:rsidRPr="00775D9B" w:rsidRDefault="00775D9B">
      <w:pPr>
        <w:rPr>
          <w:lang w:val="it-IT"/>
        </w:rPr>
      </w:pPr>
      <w:r w:rsidRPr="00775D9B">
        <w:rPr>
          <w:lang w:val="it-IT"/>
        </w:rPr>
        <w:t xml:space="preserve">3047. </w:t>
      </w:r>
      <w:hyperlink r:id="rId3053">
        <w:r w:rsidRPr="00775D9B">
          <w:rPr>
            <w:color w:val="0000FF"/>
            <w:u w:val="single"/>
            <w:lang w:val="it-IT"/>
          </w:rPr>
          <w:t>Risposta all’emorragia surrenalica bilaterale nella diagnosi differenziale del dolore addominale nella trombosi indotta da vaccino con trombocitopenia</w:t>
        </w:r>
      </w:hyperlink>
    </w:p>
    <w:p w:rsidR="00836CA0" w:rsidRPr="00775D9B" w:rsidRDefault="00775D9B">
      <w:pPr>
        <w:rPr>
          <w:lang w:val="it-IT"/>
        </w:rPr>
      </w:pPr>
      <w:r w:rsidRPr="00775D9B">
        <w:rPr>
          <w:lang w:val="it-IT"/>
        </w:rPr>
        <w:t xml:space="preserve">3048. </w:t>
      </w:r>
      <w:hyperlink r:id="rId3054">
        <w:r w:rsidRPr="00775D9B">
          <w:rPr>
            <w:color w:val="0000FF"/>
            <w:u w:val="single"/>
            <w:lang w:val="it-IT"/>
          </w:rPr>
          <w:t>Risposta a "Reazioni cutanee segnalate dopo la vaccinazione COVID-19 di Moderna e Pfizer: uno studio basato sul registro di quattrocentoquattordici casi" di McMahon et al.</w:t>
        </w:r>
      </w:hyperlink>
    </w:p>
    <w:p w:rsidR="00836CA0" w:rsidRPr="00775D9B" w:rsidRDefault="00775D9B">
      <w:pPr>
        <w:rPr>
          <w:lang w:val="it-IT"/>
        </w:rPr>
      </w:pPr>
      <w:r w:rsidRPr="00775D9B">
        <w:rPr>
          <w:lang w:val="it-IT"/>
        </w:rPr>
        <w:lastRenderedPageBreak/>
        <w:t xml:space="preserve">3049. </w:t>
      </w:r>
      <w:hyperlink r:id="rId3055">
        <w:r w:rsidRPr="00775D9B">
          <w:rPr>
            <w:color w:val="0000FF"/>
            <w:u w:val="single"/>
            <w:lang w:val="it-IT"/>
          </w:rPr>
          <w:t>Risposta a: Sindrome infiammatoria multisistemica conseguente alla vaccinazione COVID-19: ignorata e sottodiagnosticata</w:t>
        </w:r>
      </w:hyperlink>
    </w:p>
    <w:p w:rsidR="00836CA0" w:rsidRPr="00775D9B" w:rsidRDefault="00775D9B">
      <w:pPr>
        <w:rPr>
          <w:lang w:val="it-IT"/>
        </w:rPr>
      </w:pPr>
      <w:r w:rsidRPr="00775D9B">
        <w:rPr>
          <w:lang w:val="it-IT"/>
        </w:rPr>
        <w:t xml:space="preserve">3050. </w:t>
      </w:r>
      <w:hyperlink r:id="rId3056">
        <w:r w:rsidRPr="00775D9B">
          <w:rPr>
            <w:color w:val="0000FF"/>
            <w:u w:val="single"/>
            <w:lang w:val="it-IT"/>
          </w:rPr>
          <w:t>Emorragia retinica dopo la vaccinazione SARS-CoV-2</w:t>
        </w:r>
      </w:hyperlink>
    </w:p>
    <w:p w:rsidR="00836CA0" w:rsidRPr="00775D9B" w:rsidRDefault="00775D9B">
      <w:pPr>
        <w:rPr>
          <w:lang w:val="it-IT"/>
        </w:rPr>
      </w:pPr>
      <w:r w:rsidRPr="00775D9B">
        <w:rPr>
          <w:lang w:val="it-IT"/>
        </w:rPr>
        <w:t xml:space="preserve">3051. </w:t>
      </w:r>
      <w:hyperlink r:id="rId3057">
        <w:r w:rsidRPr="00775D9B">
          <w:rPr>
            <w:color w:val="0000FF"/>
            <w:u w:val="single"/>
            <w:lang w:val="it-IT"/>
          </w:rPr>
          <w:t>Emorragia retinica dei meccanismi patogenetici tardivi post-COVID-19 e post-vaccino: una nuova sfida per l’oftalmologo nell’era COVID</w:t>
        </w:r>
      </w:hyperlink>
    </w:p>
    <w:p w:rsidR="00836CA0" w:rsidRPr="00775D9B" w:rsidRDefault="00775D9B">
      <w:pPr>
        <w:rPr>
          <w:lang w:val="it-IT"/>
        </w:rPr>
      </w:pPr>
      <w:r w:rsidRPr="00775D9B">
        <w:rPr>
          <w:lang w:val="it-IT"/>
        </w:rPr>
        <w:t xml:space="preserve">3052. </w:t>
      </w:r>
      <w:hyperlink r:id="rId3058">
        <w:r w:rsidRPr="00775D9B">
          <w:rPr>
            <w:color w:val="0000FF"/>
            <w:u w:val="single"/>
            <w:lang w:val="it-IT"/>
          </w:rPr>
          <w:t>Anomalie microvascolari retiniche, lesioni simili a cotone idrofilo ed edema maculare successivi a COVID-19 in un paziente precedentemente vaccinato con AstraZeneca e miopatia idiopatica</w:t>
        </w:r>
      </w:hyperlink>
    </w:p>
    <w:p w:rsidR="00836CA0" w:rsidRPr="00775D9B" w:rsidRDefault="00775D9B">
      <w:pPr>
        <w:rPr>
          <w:lang w:val="it-IT"/>
        </w:rPr>
      </w:pPr>
      <w:r w:rsidRPr="00775D9B">
        <w:rPr>
          <w:lang w:val="it-IT"/>
        </w:rPr>
        <w:t xml:space="preserve">3053. </w:t>
      </w:r>
      <w:hyperlink r:id="rId3059">
        <w:r w:rsidRPr="00775D9B">
          <w:rPr>
            <w:color w:val="0000FF"/>
            <w:u w:val="single"/>
            <w:lang w:val="it-IT"/>
          </w:rPr>
          <w:t>Occlusione vascolare retinica e vaccinazione SARS-CoV-2</w:t>
        </w:r>
      </w:hyperlink>
    </w:p>
    <w:p w:rsidR="00836CA0" w:rsidRPr="00775D9B" w:rsidRDefault="00775D9B">
      <w:pPr>
        <w:rPr>
          <w:lang w:val="it-IT"/>
        </w:rPr>
      </w:pPr>
      <w:r w:rsidRPr="00775D9B">
        <w:rPr>
          <w:lang w:val="it-IT"/>
        </w:rPr>
        <w:t xml:space="preserve">3054. </w:t>
      </w:r>
      <w:hyperlink r:id="rId3060">
        <w:r w:rsidRPr="00775D9B">
          <w:rPr>
            <w:color w:val="0000FF"/>
            <w:u w:val="single"/>
            <w:lang w:val="it-IT"/>
          </w:rPr>
          <w:t>Occlusione della vena retinica dopo la vaccinazione COVID-19</w:t>
        </w:r>
      </w:hyperlink>
    </w:p>
    <w:p w:rsidR="00836CA0" w:rsidRPr="00775D9B" w:rsidRDefault="00775D9B">
      <w:pPr>
        <w:rPr>
          <w:lang w:val="it-IT"/>
        </w:rPr>
      </w:pPr>
      <w:r w:rsidRPr="00775D9B">
        <w:rPr>
          <w:lang w:val="it-IT"/>
        </w:rPr>
        <w:t xml:space="preserve">3055. </w:t>
      </w:r>
      <w:hyperlink r:id="rId3061">
        <w:r w:rsidRPr="00775D9B">
          <w:rPr>
            <w:color w:val="0000FF"/>
            <w:u w:val="single"/>
            <w:lang w:val="it-IT"/>
          </w:rPr>
          <w:t>Occlusione della vena retinica a seguito di due dosi di immunizzazione mRNA-1237 (Moderna) per SARS-Cov-2: un caso clinico</w:t>
        </w:r>
      </w:hyperlink>
    </w:p>
    <w:p w:rsidR="00836CA0" w:rsidRPr="00775D9B" w:rsidRDefault="00775D9B">
      <w:pPr>
        <w:rPr>
          <w:lang w:val="it-IT"/>
        </w:rPr>
      </w:pPr>
      <w:r w:rsidRPr="00775D9B">
        <w:rPr>
          <w:lang w:val="it-IT"/>
        </w:rPr>
        <w:t xml:space="preserve">3056. </w:t>
      </w:r>
      <w:hyperlink r:id="rId3062">
        <w:r w:rsidRPr="00775D9B">
          <w:rPr>
            <w:color w:val="0000FF"/>
            <w:u w:val="single"/>
            <w:lang w:val="it-IT"/>
          </w:rPr>
          <w:t>Occlusione venosa retinica a seguito della vaccinazione COVID-19: segnalazione di un caso dopo la terza dose e revisione della letteratura</w:t>
        </w:r>
      </w:hyperlink>
    </w:p>
    <w:p w:rsidR="00836CA0" w:rsidRPr="00775D9B" w:rsidRDefault="00775D9B">
      <w:pPr>
        <w:rPr>
          <w:lang w:val="it-IT"/>
        </w:rPr>
      </w:pPr>
      <w:r w:rsidRPr="00775D9B">
        <w:rPr>
          <w:lang w:val="it-IT"/>
        </w:rPr>
        <w:t xml:space="preserve">3057. </w:t>
      </w:r>
      <w:hyperlink r:id="rId3063">
        <w:r w:rsidRPr="00775D9B">
          <w:rPr>
            <w:color w:val="0000FF"/>
            <w:u w:val="single"/>
            <w:lang w:val="it-IT"/>
          </w:rPr>
          <w:t>Cardiomiopatia Takotsubo inversa come causa di dolore toracico acuto in una giovane donna dopo la vaccinazione contro il COVID-19</w:t>
        </w:r>
      </w:hyperlink>
    </w:p>
    <w:p w:rsidR="00836CA0" w:rsidRPr="00775D9B" w:rsidRDefault="00775D9B">
      <w:pPr>
        <w:rPr>
          <w:lang w:val="it-IT"/>
        </w:rPr>
      </w:pPr>
      <w:r w:rsidRPr="00775D9B">
        <w:rPr>
          <w:lang w:val="it-IT"/>
        </w:rPr>
        <w:t xml:space="preserve">3058. </w:t>
      </w:r>
      <w:hyperlink r:id="rId3064">
        <w:r w:rsidRPr="00775D9B">
          <w:rPr>
            <w:color w:val="0000FF"/>
            <w:u w:val="single"/>
            <w:lang w:val="it-IT"/>
          </w:rPr>
          <w:t>Cambiamenti neurologici e cerebrali reversibili alla risonanza magnetica in seguito alla vaccinazione COVID-19: un caso clinico</w:t>
        </w:r>
      </w:hyperlink>
    </w:p>
    <w:p w:rsidR="00836CA0" w:rsidRPr="00775D9B" w:rsidRDefault="00775D9B">
      <w:pPr>
        <w:rPr>
          <w:lang w:val="it-IT"/>
        </w:rPr>
      </w:pPr>
      <w:r w:rsidRPr="00775D9B">
        <w:rPr>
          <w:lang w:val="it-IT"/>
        </w:rPr>
        <w:t xml:space="preserve">3059. </w:t>
      </w:r>
      <w:hyperlink r:id="rId3065">
        <w:r w:rsidRPr="00775D9B">
          <w:rPr>
            <w:color w:val="0000FF"/>
            <w:u w:val="single"/>
            <w:lang w:val="it-IT"/>
          </w:rPr>
          <w:t>Radicolomielite reversibile dopo la vaccinazione ChAdOx1 nCoV-19</w:t>
        </w:r>
      </w:hyperlink>
    </w:p>
    <w:p w:rsidR="00836CA0" w:rsidRPr="00775D9B" w:rsidRDefault="00775D9B">
      <w:pPr>
        <w:rPr>
          <w:lang w:val="it-IT"/>
        </w:rPr>
      </w:pPr>
      <w:r w:rsidRPr="00775D9B">
        <w:rPr>
          <w:lang w:val="it-IT"/>
        </w:rPr>
        <w:t xml:space="preserve">3060. </w:t>
      </w:r>
      <w:hyperlink r:id="rId3066">
        <w:r w:rsidRPr="00775D9B">
          <w:rPr>
            <w:color w:val="0000FF"/>
            <w:u w:val="single"/>
            <w:lang w:val="it-IT"/>
          </w:rPr>
          <w:t>Revisione di 15 casi pubblicati di miocardite</w:t>
        </w:r>
      </w:hyperlink>
    </w:p>
    <w:p w:rsidR="00836CA0" w:rsidRPr="00775D9B" w:rsidRDefault="00775D9B">
      <w:pPr>
        <w:rPr>
          <w:lang w:val="it-IT"/>
        </w:rPr>
      </w:pPr>
      <w:r w:rsidRPr="00775D9B">
        <w:rPr>
          <w:lang w:val="it-IT"/>
        </w:rPr>
        <w:t xml:space="preserve">3061. </w:t>
      </w:r>
      <w:hyperlink r:id="rId3067">
        <w:r w:rsidRPr="00775D9B">
          <w:rPr>
            <w:color w:val="0000FF"/>
            <w:u w:val="single"/>
            <w:lang w:val="it-IT"/>
          </w:rPr>
          <w:t>Rabdomiolisi dopo il vaccino Covid-19 mRNA BNT162b2 in un maschio adolescente</w:t>
        </w:r>
      </w:hyperlink>
    </w:p>
    <w:p w:rsidR="00836CA0" w:rsidRPr="00775D9B" w:rsidRDefault="00775D9B">
      <w:pPr>
        <w:rPr>
          <w:lang w:val="it-IT"/>
        </w:rPr>
      </w:pPr>
      <w:r w:rsidRPr="00775D9B">
        <w:rPr>
          <w:lang w:val="it-IT"/>
        </w:rPr>
        <w:t xml:space="preserve">3062. </w:t>
      </w:r>
      <w:hyperlink r:id="rId3068">
        <w:r w:rsidRPr="00775D9B">
          <w:rPr>
            <w:color w:val="0000FF"/>
            <w:u w:val="single"/>
            <w:lang w:val="it-IT"/>
          </w:rPr>
          <w:t>Rabdomiolisi dopo la vaccinazione comirnaty contro il COVID-19: un caso clinico</w:t>
        </w:r>
      </w:hyperlink>
    </w:p>
    <w:p w:rsidR="00836CA0" w:rsidRPr="00775D9B" w:rsidRDefault="00775D9B">
      <w:pPr>
        <w:rPr>
          <w:lang w:val="it-IT"/>
        </w:rPr>
      </w:pPr>
      <w:r w:rsidRPr="00775D9B">
        <w:rPr>
          <w:lang w:val="it-IT"/>
        </w:rPr>
        <w:t xml:space="preserve">3063. </w:t>
      </w:r>
      <w:hyperlink r:id="rId3069">
        <w:r w:rsidRPr="00775D9B">
          <w:rPr>
            <w:color w:val="0000FF"/>
            <w:u w:val="single"/>
            <w:lang w:val="it-IT"/>
          </w:rPr>
          <w:t>Rabdomiolisi dopo la vaccinazione Ad26.COV2.S COVID-19</w:t>
        </w:r>
      </w:hyperlink>
    </w:p>
    <w:p w:rsidR="00836CA0" w:rsidRPr="00775D9B" w:rsidRDefault="00775D9B">
      <w:pPr>
        <w:rPr>
          <w:lang w:val="it-IT"/>
        </w:rPr>
      </w:pPr>
      <w:r w:rsidRPr="00775D9B">
        <w:rPr>
          <w:lang w:val="it-IT"/>
        </w:rPr>
        <w:t xml:space="preserve">3064. </w:t>
      </w:r>
      <w:hyperlink r:id="rId3070">
        <w:r w:rsidRPr="00775D9B">
          <w:rPr>
            <w:color w:val="0000FF"/>
            <w:u w:val="single"/>
            <w:lang w:val="it-IT"/>
          </w:rPr>
          <w:t>Rabdomiolisi dopo la somministrazione di Comirnaty ®</w:t>
        </w:r>
      </w:hyperlink>
    </w:p>
    <w:p w:rsidR="00836CA0" w:rsidRPr="00775D9B" w:rsidRDefault="00775D9B">
      <w:pPr>
        <w:rPr>
          <w:lang w:val="it-IT"/>
        </w:rPr>
      </w:pPr>
      <w:r w:rsidRPr="00775D9B">
        <w:rPr>
          <w:lang w:val="it-IT"/>
        </w:rPr>
        <w:t xml:space="preserve">3065. </w:t>
      </w:r>
      <w:hyperlink r:id="rId3071">
        <w:r w:rsidRPr="00775D9B">
          <w:rPr>
            <w:color w:val="0000FF"/>
            <w:u w:val="single"/>
            <w:lang w:val="it-IT"/>
          </w:rPr>
          <w:t>Rabdomiolisi secondaria all’infezione da COVID-19 e alla vaccinazione: una revisione della letteratura</w:t>
        </w:r>
      </w:hyperlink>
    </w:p>
    <w:p w:rsidR="00836CA0" w:rsidRPr="00775D9B" w:rsidRDefault="00775D9B">
      <w:pPr>
        <w:rPr>
          <w:lang w:val="it-IT"/>
        </w:rPr>
      </w:pPr>
      <w:r w:rsidRPr="00775D9B">
        <w:rPr>
          <w:lang w:val="it-IT"/>
        </w:rPr>
        <w:t xml:space="preserve">3066. </w:t>
      </w:r>
      <w:hyperlink r:id="rId3072">
        <w:r w:rsidRPr="00775D9B">
          <w:rPr>
            <w:color w:val="0000FF"/>
            <w:u w:val="single"/>
            <w:lang w:val="it-IT"/>
          </w:rPr>
          <w:t>Rabdomiolisi secondaria alla vaccinazione COVID-19</w:t>
        </w:r>
      </w:hyperlink>
    </w:p>
    <w:p w:rsidR="00836CA0" w:rsidRPr="00775D9B" w:rsidRDefault="00775D9B">
      <w:pPr>
        <w:rPr>
          <w:lang w:val="it-IT"/>
        </w:rPr>
      </w:pPr>
      <w:r w:rsidRPr="00775D9B">
        <w:rPr>
          <w:lang w:val="it-IT"/>
        </w:rPr>
        <w:t xml:space="preserve">3067. </w:t>
      </w:r>
      <w:hyperlink r:id="rId3073">
        <w:r w:rsidRPr="00775D9B">
          <w:rPr>
            <w:color w:val="0000FF"/>
            <w:u w:val="single"/>
            <w:lang w:val="it-IT"/>
          </w:rPr>
          <w:t>Serie di casi di vaccinazione Rheum-CoV-2</w:t>
        </w:r>
      </w:hyperlink>
    </w:p>
    <w:p w:rsidR="00836CA0" w:rsidRPr="00775D9B" w:rsidRDefault="00775D9B">
      <w:pPr>
        <w:rPr>
          <w:lang w:val="it-IT"/>
        </w:rPr>
      </w:pPr>
      <w:r w:rsidRPr="00775D9B">
        <w:rPr>
          <w:lang w:val="it-IT"/>
        </w:rPr>
        <w:t xml:space="preserve">3068. </w:t>
      </w:r>
      <w:hyperlink r:id="rId3074">
        <w:r w:rsidRPr="00775D9B">
          <w:rPr>
            <w:color w:val="0000FF"/>
            <w:u w:val="single"/>
            <w:lang w:val="it-IT"/>
          </w:rPr>
          <w:t>Eventi avversi cutanei da farmaco associati al vaccino dell’acido ribonucleico COVID-19: una serie di casi di due pazienti</w:t>
        </w:r>
      </w:hyperlink>
    </w:p>
    <w:p w:rsidR="00836CA0" w:rsidRPr="00775D9B" w:rsidRDefault="00775D9B">
      <w:pPr>
        <w:rPr>
          <w:lang w:val="it-IT"/>
        </w:rPr>
      </w:pPr>
      <w:r w:rsidRPr="00775D9B">
        <w:rPr>
          <w:lang w:val="it-IT"/>
        </w:rPr>
        <w:lastRenderedPageBreak/>
        <w:t xml:space="preserve">3069. </w:t>
      </w:r>
      <w:hyperlink r:id="rId3075">
        <w:r w:rsidRPr="00775D9B">
          <w:rPr>
            <w:color w:val="0000FF"/>
            <w:u w:val="single"/>
            <w:lang w:val="it-IT"/>
          </w:rPr>
          <w:t>Rischio di eventi avversi e recidiva clinica segnalata dopo la vaccinazione COVID-19 in pazienti con IBD</w:t>
        </w:r>
      </w:hyperlink>
    </w:p>
    <w:p w:rsidR="00836CA0" w:rsidRPr="00775D9B" w:rsidRDefault="00775D9B">
      <w:pPr>
        <w:rPr>
          <w:lang w:val="it-IT"/>
        </w:rPr>
      </w:pPr>
      <w:r w:rsidRPr="00775D9B">
        <w:rPr>
          <w:lang w:val="it-IT"/>
        </w:rPr>
        <w:t xml:space="preserve">3070. </w:t>
      </w:r>
      <w:hyperlink r:id="rId3076">
        <w:r w:rsidRPr="00775D9B">
          <w:rPr>
            <w:color w:val="0000FF"/>
            <w:u w:val="single"/>
            <w:lang w:val="it-IT"/>
          </w:rPr>
          <w:t>Rischio di cardite dopo tre dosi di vaccinazione con mRNA (BNT162b2) o vaccinazione covid-19 inattivata (CoronaVac): una serie di casi autocontrollati e uno studio caso-controllo</w:t>
        </w:r>
      </w:hyperlink>
    </w:p>
    <w:p w:rsidR="00836CA0" w:rsidRPr="00775D9B" w:rsidRDefault="00775D9B">
      <w:pPr>
        <w:rPr>
          <w:lang w:val="it-IT"/>
        </w:rPr>
      </w:pPr>
      <w:r w:rsidRPr="00775D9B">
        <w:rPr>
          <w:lang w:val="it-IT"/>
        </w:rPr>
        <w:t xml:space="preserve">3071. </w:t>
      </w:r>
      <w:hyperlink r:id="rId3077">
        <w:r w:rsidRPr="00775D9B">
          <w:rPr>
            <w:color w:val="0000FF"/>
            <w:u w:val="single"/>
            <w:lang w:val="it-IT"/>
          </w:rPr>
          <w:t>Rischio di recidiva della malattia dopo la vaccinazione COVID-19 in pazienti con NMOSD e MOGAD positivi per AQP4-IgG</w:t>
        </w:r>
      </w:hyperlink>
    </w:p>
    <w:p w:rsidR="00836CA0" w:rsidRPr="00775D9B" w:rsidRDefault="00775D9B">
      <w:pPr>
        <w:rPr>
          <w:lang w:val="it-IT"/>
        </w:rPr>
      </w:pPr>
      <w:r w:rsidRPr="00775D9B">
        <w:rPr>
          <w:lang w:val="it-IT"/>
        </w:rPr>
        <w:t xml:space="preserve">3072. </w:t>
      </w:r>
      <w:hyperlink r:id="rId3078">
        <w:r w:rsidRPr="00775D9B">
          <w:rPr>
            <w:color w:val="0000FF"/>
            <w:u w:val="single"/>
            <w:lang w:val="it-IT"/>
          </w:rPr>
          <w:t>Rischio di herpes zoster in seguito alla somministrazione del vaccino mRNA COVID-19</w:t>
        </w:r>
      </w:hyperlink>
    </w:p>
    <w:p w:rsidR="00836CA0" w:rsidRPr="00775D9B" w:rsidRDefault="00775D9B">
      <w:pPr>
        <w:rPr>
          <w:lang w:val="it-IT"/>
        </w:rPr>
      </w:pPr>
      <w:r w:rsidRPr="00775D9B">
        <w:rPr>
          <w:lang w:val="it-IT"/>
        </w:rPr>
        <w:t xml:space="preserve">3073. </w:t>
      </w:r>
      <w:hyperlink r:id="rId3079">
        <w:r w:rsidRPr="00775D9B">
          <w:rPr>
            <w:color w:val="0000FF"/>
            <w:u w:val="single"/>
            <w:lang w:val="it-IT"/>
          </w:rPr>
          <w:t>Rischio di gravi reazioni allergiche ai vaccini COVID-19 tra i pazienti con malattie cutanee allergiche - raccomandazioni pratiche. Una presa di posizione dell'ETFAD con esperti esterni</w:t>
        </w:r>
      </w:hyperlink>
    </w:p>
    <w:p w:rsidR="00836CA0" w:rsidRPr="00775D9B" w:rsidRDefault="00775D9B">
      <w:pPr>
        <w:rPr>
          <w:lang w:val="it-IT"/>
        </w:rPr>
      </w:pPr>
      <w:r w:rsidRPr="00775D9B">
        <w:rPr>
          <w:lang w:val="it-IT"/>
        </w:rPr>
        <w:t xml:space="preserve">3074. </w:t>
      </w:r>
      <w:hyperlink r:id="rId3080">
        <w:r w:rsidRPr="00775D9B">
          <w:rPr>
            <w:color w:val="0000FF"/>
            <w:u w:val="single"/>
            <w:lang w:val="it-IT"/>
          </w:rPr>
          <w:t>Rischio di trombocitopenia e tromboembolia dopo la vaccinazione covid-19 e test positivo per SARS-CoV-2: studio di serie di casi autocontrollati</w:t>
        </w:r>
      </w:hyperlink>
    </w:p>
    <w:p w:rsidR="00836CA0" w:rsidRPr="00775D9B" w:rsidRDefault="00775D9B">
      <w:pPr>
        <w:rPr>
          <w:lang w:val="it-IT"/>
        </w:rPr>
      </w:pPr>
      <w:r w:rsidRPr="00775D9B">
        <w:rPr>
          <w:lang w:val="it-IT"/>
        </w:rPr>
        <w:t xml:space="preserve">3075. </w:t>
      </w:r>
      <w:hyperlink r:id="rId3081">
        <w:r w:rsidRPr="00775D9B">
          <w:rPr>
            <w:color w:val="0000FF"/>
            <w:u w:val="single"/>
            <w:lang w:val="it-IT"/>
          </w:rPr>
          <w:t>Rischi di miocardite, pericardite e aritmie cardiache associati alla vaccinazione COVID-19 o all’infezione da SARS-CoV-2</w:t>
        </w:r>
      </w:hyperlink>
    </w:p>
    <w:p w:rsidR="00836CA0" w:rsidRPr="00775D9B" w:rsidRDefault="00775D9B">
      <w:pPr>
        <w:rPr>
          <w:lang w:val="it-IT"/>
        </w:rPr>
      </w:pPr>
      <w:r w:rsidRPr="00775D9B">
        <w:rPr>
          <w:lang w:val="it-IT"/>
        </w:rPr>
        <w:t xml:space="preserve">3076. </w:t>
      </w:r>
      <w:hyperlink r:id="rId3082">
        <w:r w:rsidRPr="00775D9B">
          <w:rPr>
            <w:color w:val="0000FF"/>
            <w:u w:val="single"/>
            <w:lang w:val="it-IT"/>
          </w:rPr>
          <w:t>Linfolisi acuta e pancitopenia indotte da rituximab dopo la vaccinazione COVID-19</w:t>
        </w:r>
      </w:hyperlink>
    </w:p>
    <w:p w:rsidR="00836CA0" w:rsidRPr="00775D9B" w:rsidRDefault="00775D9B">
      <w:pPr>
        <w:rPr>
          <w:lang w:val="it-IT"/>
        </w:rPr>
      </w:pPr>
      <w:r w:rsidRPr="00775D9B">
        <w:rPr>
          <w:lang w:val="it-IT"/>
        </w:rPr>
        <w:t xml:space="preserve">3077. </w:t>
      </w:r>
      <w:hyperlink r:id="rId3083">
        <w:r w:rsidRPr="00775D9B">
          <w:rPr>
            <w:color w:val="0000FF"/>
            <w:u w:val="single"/>
            <w:lang w:val="it-IT"/>
          </w:rPr>
          <w:t>Robusta risposta immunitaria umorale dopo il potenziamento nei bambini con sindrome infiammatoria multisistemica nei bambini</w:t>
        </w:r>
      </w:hyperlink>
    </w:p>
    <w:p w:rsidR="00836CA0" w:rsidRPr="00775D9B" w:rsidRDefault="00775D9B">
      <w:pPr>
        <w:rPr>
          <w:lang w:val="it-IT"/>
        </w:rPr>
      </w:pPr>
      <w:r w:rsidRPr="00775D9B">
        <w:rPr>
          <w:lang w:val="it-IT"/>
        </w:rPr>
        <w:t xml:space="preserve">3078. </w:t>
      </w:r>
      <w:hyperlink r:id="rId3084">
        <w:r w:rsidRPr="00775D9B">
          <w:rPr>
            <w:color w:val="0000FF"/>
            <w:u w:val="single"/>
            <w:lang w:val="it-IT"/>
          </w:rPr>
          <w:t>Ruolo del miglioramento della capacità aerobica nel contrastare il danno epatico indotto da COVID-19 negli anziani</w:t>
        </w:r>
      </w:hyperlink>
    </w:p>
    <w:p w:rsidR="00836CA0" w:rsidRPr="00775D9B" w:rsidRDefault="00775D9B">
      <w:pPr>
        <w:rPr>
          <w:lang w:val="it-IT"/>
        </w:rPr>
      </w:pPr>
      <w:r w:rsidRPr="00775D9B">
        <w:rPr>
          <w:lang w:val="it-IT"/>
        </w:rPr>
        <w:t xml:space="preserve">3079. </w:t>
      </w:r>
      <w:hyperlink r:id="rId3085">
        <w:r w:rsidRPr="00775D9B">
          <w:rPr>
            <w:color w:val="0000FF"/>
            <w:u w:val="single"/>
            <w:lang w:val="it-IT"/>
          </w:rPr>
          <w:t>Ruolo del sistema immunitario e possibili meccanismi nella tiroidite indotta da vaccino COVID-19: segnalazione di un caso e revisione della letteratura</w:t>
        </w:r>
      </w:hyperlink>
    </w:p>
    <w:p w:rsidR="00836CA0" w:rsidRPr="00775D9B" w:rsidRDefault="00775D9B">
      <w:pPr>
        <w:rPr>
          <w:lang w:val="it-IT"/>
        </w:rPr>
      </w:pPr>
      <w:r w:rsidRPr="00775D9B">
        <w:rPr>
          <w:lang w:val="it-IT"/>
        </w:rPr>
        <w:t xml:space="preserve">3080. </w:t>
      </w:r>
      <w:hyperlink r:id="rId3086">
        <w:r w:rsidRPr="00775D9B">
          <w:rPr>
            <w:color w:val="0000FF"/>
            <w:u w:val="single"/>
            <w:lang w:val="it-IT"/>
          </w:rPr>
          <w:t>Romiplostim per la trombocitopenia immunitaria indotta dal vaccino SARS-CoV-2</w:t>
        </w:r>
      </w:hyperlink>
    </w:p>
    <w:p w:rsidR="00836CA0" w:rsidRPr="00775D9B" w:rsidRDefault="00775D9B">
      <w:pPr>
        <w:rPr>
          <w:lang w:val="it-IT"/>
        </w:rPr>
      </w:pPr>
      <w:r w:rsidRPr="00775D9B">
        <w:rPr>
          <w:lang w:val="it-IT"/>
        </w:rPr>
        <w:t xml:space="preserve">3081. </w:t>
      </w:r>
      <w:hyperlink r:id="rId3087">
        <w:r w:rsidRPr="00775D9B">
          <w:rPr>
            <w:color w:val="0000FF"/>
            <w:u w:val="single"/>
            <w:lang w:val="it-IT"/>
          </w:rPr>
          <w:t>Rottura di aneurisma dissecante dell'arteria vertebrale dopo vaccinazione anti-COVID-19 con mRNA: un rapporto di due casi</w:t>
        </w:r>
      </w:hyperlink>
    </w:p>
    <w:p w:rsidR="00836CA0" w:rsidRPr="00775D9B" w:rsidRDefault="00775D9B">
      <w:pPr>
        <w:rPr>
          <w:lang w:val="it-IT"/>
        </w:rPr>
      </w:pPr>
      <w:r w:rsidRPr="00775D9B">
        <w:rPr>
          <w:lang w:val="it-IT"/>
        </w:rPr>
        <w:t xml:space="preserve">3082. </w:t>
      </w:r>
      <w:hyperlink r:id="rId3088">
        <w:r w:rsidRPr="00775D9B">
          <w:rPr>
            <w:color w:val="0000FF"/>
            <w:u w:val="single"/>
            <w:lang w:val="it-IT"/>
          </w:rPr>
          <w:t>Avviso di sicurezza per il vaccino ChAdOx1 nCov-19 in pazienti con anemia falciforme</w:t>
        </w:r>
      </w:hyperlink>
    </w:p>
    <w:p w:rsidR="00836CA0" w:rsidRPr="00775D9B" w:rsidRDefault="00775D9B">
      <w:pPr>
        <w:rPr>
          <w:lang w:val="it-IT"/>
        </w:rPr>
      </w:pPr>
      <w:r w:rsidRPr="00775D9B">
        <w:rPr>
          <w:lang w:val="it-IT"/>
        </w:rPr>
        <w:t xml:space="preserve">3083. </w:t>
      </w:r>
      <w:hyperlink r:id="rId3089">
        <w:r w:rsidRPr="00775D9B">
          <w:rPr>
            <w:color w:val="0000FF"/>
            <w:u w:val="single"/>
            <w:lang w:val="it-IT"/>
          </w:rPr>
          <w:t>Reazione immunitaria sarcoidale dopo la vaccinazione SARS-CoV-2</w:t>
        </w:r>
      </w:hyperlink>
    </w:p>
    <w:p w:rsidR="00836CA0" w:rsidRPr="00775D9B" w:rsidRDefault="00775D9B">
      <w:pPr>
        <w:rPr>
          <w:lang w:val="it-IT"/>
        </w:rPr>
      </w:pPr>
      <w:r w:rsidRPr="00775D9B">
        <w:rPr>
          <w:lang w:val="it-IT"/>
        </w:rPr>
        <w:t xml:space="preserve">3084. </w:t>
      </w:r>
      <w:hyperlink r:id="rId3090">
        <w:r w:rsidRPr="00775D9B">
          <w:rPr>
            <w:color w:val="0000FF"/>
            <w:u w:val="single"/>
            <w:lang w:val="it-IT"/>
          </w:rPr>
          <w:t>Sarcoidosi che si presenta come neurite ottica bilaterale dopo la vaccinazione ChAdOx1 nCoV-19</w:t>
        </w:r>
      </w:hyperlink>
    </w:p>
    <w:p w:rsidR="00836CA0" w:rsidRPr="00775D9B" w:rsidRDefault="00775D9B">
      <w:pPr>
        <w:rPr>
          <w:lang w:val="it-IT"/>
        </w:rPr>
      </w:pPr>
      <w:r w:rsidRPr="00775D9B">
        <w:rPr>
          <w:lang w:val="it-IT"/>
        </w:rPr>
        <w:t xml:space="preserve">3085. </w:t>
      </w:r>
      <w:hyperlink r:id="rId3091">
        <w:r w:rsidRPr="00775D9B">
          <w:rPr>
            <w:color w:val="0000FF"/>
            <w:u w:val="single"/>
            <w:lang w:val="it-IT"/>
          </w:rPr>
          <w:t>Infezione da SARS-CoV-2 ed esiti della vaccinazione nella sclerosi multipla</w:t>
        </w:r>
      </w:hyperlink>
    </w:p>
    <w:p w:rsidR="00836CA0" w:rsidRPr="00775D9B" w:rsidRDefault="00775D9B">
      <w:pPr>
        <w:rPr>
          <w:lang w:val="it-IT"/>
        </w:rPr>
      </w:pPr>
      <w:r w:rsidRPr="00775D9B">
        <w:rPr>
          <w:lang w:val="it-IT"/>
        </w:rPr>
        <w:lastRenderedPageBreak/>
        <w:t xml:space="preserve">3086. </w:t>
      </w:r>
      <w:hyperlink r:id="rId3092">
        <w:r w:rsidRPr="00775D9B">
          <w:rPr>
            <w:color w:val="0000FF"/>
            <w:u w:val="single"/>
            <w:lang w:val="it-IT"/>
          </w:rPr>
          <w:t>Infezione, vaccinazione e malattie immunomediate da SARS-COV-2: risultati di uno studio retrospettivo condotto in un unico centro</w:t>
        </w:r>
      </w:hyperlink>
    </w:p>
    <w:p w:rsidR="00836CA0" w:rsidRPr="00775D9B" w:rsidRDefault="00775D9B">
      <w:pPr>
        <w:rPr>
          <w:lang w:val="it-IT"/>
        </w:rPr>
      </w:pPr>
      <w:r w:rsidRPr="00775D9B">
        <w:rPr>
          <w:lang w:val="it-IT"/>
        </w:rPr>
        <w:t xml:space="preserve">3087. </w:t>
      </w:r>
      <w:hyperlink r:id="rId3093">
        <w:r w:rsidRPr="00775D9B">
          <w:rPr>
            <w:color w:val="0000FF"/>
            <w:u w:val="single"/>
            <w:lang w:val="it-IT"/>
          </w:rPr>
          <w:t>Infezione da SARS-CoV-2: un possibile fattore scatenante della recidiva della nefropatia da IgA dopo trapianto di rene?</w:t>
        </w:r>
      </w:hyperlink>
    </w:p>
    <w:p w:rsidR="00836CA0" w:rsidRPr="00775D9B" w:rsidRDefault="00775D9B">
      <w:pPr>
        <w:rPr>
          <w:lang w:val="it-IT"/>
        </w:rPr>
      </w:pPr>
      <w:r w:rsidRPr="00775D9B">
        <w:rPr>
          <w:lang w:val="it-IT"/>
        </w:rPr>
        <w:t xml:space="preserve">3088. </w:t>
      </w:r>
      <w:hyperlink r:id="rId3094">
        <w:r w:rsidRPr="00775D9B">
          <w:rPr>
            <w:color w:val="0000FF"/>
            <w:u w:val="single"/>
            <w:lang w:val="it-IT"/>
          </w:rPr>
          <w:t>Vaccinazione di massa contro la SARS-CoV-2: domande urgenti sulla sicurezza dei vaccini che richiedono risposte da parte di agenzie sanitarie internazionali, autorità di regolamentazione, governi e sviluppatori di vaccini</w:t>
        </w:r>
      </w:hyperlink>
    </w:p>
    <w:p w:rsidR="00836CA0" w:rsidRPr="00775D9B" w:rsidRDefault="00775D9B">
      <w:pPr>
        <w:rPr>
          <w:lang w:val="it-IT"/>
        </w:rPr>
      </w:pPr>
      <w:r w:rsidRPr="00775D9B">
        <w:rPr>
          <w:lang w:val="it-IT"/>
        </w:rPr>
        <w:t xml:space="preserve">3089. </w:t>
      </w:r>
      <w:hyperlink r:id="rId3095">
        <w:r w:rsidRPr="00775D9B">
          <w:rPr>
            <w:color w:val="0000FF"/>
            <w:u w:val="single"/>
            <w:lang w:val="it-IT"/>
          </w:rPr>
          <w:t>Eruzione da farmaco lichenoide associata al vaccino di richiamo dell'mRNA di SARS-CoV-2</w:t>
        </w:r>
      </w:hyperlink>
    </w:p>
    <w:p w:rsidR="00836CA0" w:rsidRPr="00775D9B" w:rsidRDefault="00775D9B">
      <w:pPr>
        <w:rPr>
          <w:lang w:val="it-IT"/>
        </w:rPr>
      </w:pPr>
      <w:r w:rsidRPr="00775D9B">
        <w:rPr>
          <w:lang w:val="it-IT"/>
        </w:rPr>
        <w:t xml:space="preserve">3090. </w:t>
      </w:r>
      <w:hyperlink r:id="rId3096">
        <w:r w:rsidRPr="00775D9B">
          <w:rPr>
            <w:color w:val="0000FF"/>
            <w:u w:val="single"/>
            <w:lang w:val="it-IT"/>
          </w:rPr>
          <w:t>Vaccinazione contro l’mRNA della SARS-CoV-2 e malattia di Graves: un rapporto di 12 casi e una revisione della letteratura</w:t>
        </w:r>
      </w:hyperlink>
    </w:p>
    <w:p w:rsidR="00836CA0" w:rsidRPr="00775D9B" w:rsidRDefault="00775D9B">
      <w:pPr>
        <w:rPr>
          <w:lang w:val="it-IT"/>
        </w:rPr>
      </w:pPr>
      <w:r w:rsidRPr="00775D9B">
        <w:rPr>
          <w:lang w:val="it-IT"/>
        </w:rPr>
        <w:t xml:space="preserve">3091. </w:t>
      </w:r>
      <w:hyperlink r:id="rId3097">
        <w:r w:rsidRPr="00775D9B">
          <w:rPr>
            <w:color w:val="0000FF"/>
            <w:u w:val="single"/>
            <w:lang w:val="it-IT"/>
          </w:rPr>
          <w:t>Sindrome di Parsonage-Turner associata alla vaccinazione SARS-CoV-2 o SARS-CoV-2. Commento su: "Amiotrofia nevralgica e infezione da COVID-19: 2 casi di paralisi del nervo accessorio spinale" di Coll et al. Colonna vertebrale ossea articolare 2021;88:105196</w:t>
        </w:r>
      </w:hyperlink>
    </w:p>
    <w:p w:rsidR="00836CA0" w:rsidRPr="00775D9B" w:rsidRDefault="00775D9B">
      <w:pPr>
        <w:rPr>
          <w:lang w:val="it-IT"/>
        </w:rPr>
      </w:pPr>
      <w:r w:rsidRPr="00775D9B">
        <w:rPr>
          <w:lang w:val="it-IT"/>
        </w:rPr>
        <w:t xml:space="preserve">3092. </w:t>
      </w:r>
      <w:hyperlink r:id="rId3098">
        <w:r w:rsidRPr="00775D9B">
          <w:rPr>
            <w:color w:val="0000FF"/>
            <w:u w:val="single"/>
            <w:lang w:val="it-IT"/>
          </w:rPr>
          <w:t>Fisiopatologia della SARS-CoV-2 e gravità post-vaccinazione: una revisione sistematica</w:t>
        </w:r>
      </w:hyperlink>
    </w:p>
    <w:p w:rsidR="00836CA0" w:rsidRPr="00775D9B" w:rsidRDefault="00775D9B">
      <w:pPr>
        <w:rPr>
          <w:lang w:val="it-IT"/>
        </w:rPr>
      </w:pPr>
      <w:r w:rsidRPr="00775D9B">
        <w:rPr>
          <w:lang w:val="it-IT"/>
        </w:rPr>
        <w:t xml:space="preserve">3093. </w:t>
      </w:r>
      <w:hyperlink r:id="rId3099">
        <w:r w:rsidRPr="00775D9B">
          <w:rPr>
            <w:color w:val="0000FF"/>
            <w:u w:val="single"/>
            <w:lang w:val="it-IT"/>
          </w:rPr>
          <w:t>Il picco SARS-CoV-2 compromette la riparazione dei danni al DNA e inibisce la ricombinazione V(D)J in vitro</w:t>
        </w:r>
      </w:hyperlink>
    </w:p>
    <w:p w:rsidR="00836CA0" w:rsidRPr="00775D9B" w:rsidRDefault="00775D9B">
      <w:pPr>
        <w:rPr>
          <w:lang w:val="it-IT"/>
        </w:rPr>
      </w:pPr>
      <w:r w:rsidRPr="00775D9B">
        <w:rPr>
          <w:lang w:val="it-IT"/>
        </w:rPr>
        <w:t xml:space="preserve">3094. </w:t>
      </w:r>
      <w:hyperlink r:id="rId3100">
        <w:r w:rsidRPr="00775D9B">
          <w:rPr>
            <w:color w:val="0000FF"/>
            <w:u w:val="single"/>
            <w:lang w:val="it-IT"/>
          </w:rPr>
          <w:t>La subunità S1 del picco SARS-CoV-2 induce risposte di malattia neuroinfiammatoria, microgliale e comportamentale: prova di proprietà simili a PAMP</w:t>
        </w:r>
      </w:hyperlink>
    </w:p>
    <w:p w:rsidR="00836CA0" w:rsidRPr="00775D9B" w:rsidRDefault="00775D9B">
      <w:pPr>
        <w:rPr>
          <w:lang w:val="it-IT"/>
        </w:rPr>
      </w:pPr>
      <w:r w:rsidRPr="00775D9B">
        <w:rPr>
          <w:lang w:val="it-IT"/>
        </w:rPr>
        <w:t xml:space="preserve">3095. </w:t>
      </w:r>
      <w:hyperlink r:id="rId3101">
        <w:r w:rsidRPr="00775D9B">
          <w:rPr>
            <w:color w:val="0000FF"/>
            <w:u w:val="single"/>
            <w:lang w:val="it-IT"/>
          </w:rPr>
          <w:t>Attivazione piastrinica dipendente dal picco SARS-CoV-2 nella trombocitopenia indotta dal vaccino COVID-19</w:t>
        </w:r>
      </w:hyperlink>
    </w:p>
    <w:p w:rsidR="00836CA0" w:rsidRPr="00775D9B" w:rsidRDefault="00775D9B">
      <w:pPr>
        <w:rPr>
          <w:lang w:val="it-IT"/>
        </w:rPr>
      </w:pPr>
      <w:r w:rsidRPr="00775D9B">
        <w:rPr>
          <w:lang w:val="it-IT"/>
        </w:rPr>
        <w:t xml:space="preserve">3096. </w:t>
      </w:r>
      <w:hyperlink r:id="rId3102">
        <w:r w:rsidRPr="00775D9B">
          <w:rPr>
            <w:color w:val="0000FF"/>
            <w:u w:val="single"/>
            <w:lang w:val="it-IT"/>
          </w:rPr>
          <w:t>Vaccinazione SARS-CoV-2 e ITP in pazienti con ITP de novo o preesistente</w:t>
        </w:r>
      </w:hyperlink>
    </w:p>
    <w:p w:rsidR="00836CA0" w:rsidRPr="00775D9B" w:rsidRDefault="00775D9B">
      <w:pPr>
        <w:rPr>
          <w:lang w:val="it-IT"/>
        </w:rPr>
      </w:pPr>
      <w:r w:rsidRPr="00775D9B">
        <w:rPr>
          <w:lang w:val="it-IT"/>
        </w:rPr>
        <w:t xml:space="preserve">3097. </w:t>
      </w:r>
      <w:hyperlink r:id="rId3103">
        <w:r w:rsidRPr="00775D9B">
          <w:rPr>
            <w:color w:val="0000FF"/>
            <w:u w:val="single"/>
            <w:lang w:val="it-IT"/>
          </w:rPr>
          <w:t>Vaccinazione SARS-CoV-2 e miocardite o miopericardite: studio di coorte basato sulla popolazione</w:t>
        </w:r>
      </w:hyperlink>
    </w:p>
    <w:p w:rsidR="00836CA0" w:rsidRPr="00775D9B" w:rsidRDefault="00775D9B">
      <w:pPr>
        <w:rPr>
          <w:lang w:val="it-IT"/>
        </w:rPr>
      </w:pPr>
      <w:r w:rsidRPr="00775D9B">
        <w:rPr>
          <w:lang w:val="it-IT"/>
        </w:rPr>
        <w:t xml:space="preserve">3098. </w:t>
      </w:r>
      <w:hyperlink r:id="rId3104">
        <w:r w:rsidRPr="00775D9B">
          <w:rPr>
            <w:color w:val="0000FF"/>
            <w:u w:val="single"/>
            <w:lang w:val="it-IT"/>
          </w:rPr>
          <w:t>La vaccinazione SARS-CoV-2 come fattore scatenante degli anticorpi citoplasmatici antineutrofili perinucleari (p-ANCA) associati alla glomerulonefrite rapidamente progressiva</w:t>
        </w:r>
      </w:hyperlink>
    </w:p>
    <w:p w:rsidR="00836CA0" w:rsidRPr="00775D9B" w:rsidRDefault="00775D9B">
      <w:pPr>
        <w:rPr>
          <w:lang w:val="it-IT"/>
        </w:rPr>
      </w:pPr>
      <w:r w:rsidRPr="00775D9B">
        <w:rPr>
          <w:lang w:val="it-IT"/>
        </w:rPr>
        <w:t xml:space="preserve">3099. </w:t>
      </w:r>
      <w:hyperlink r:id="rId3105">
        <w:r w:rsidRPr="00775D9B">
          <w:rPr>
            <w:color w:val="0000FF"/>
            <w:u w:val="single"/>
            <w:lang w:val="it-IT"/>
          </w:rPr>
          <w:t>La vaccinazione SARS-CoV-2 ha associato la trombosi del seno venoso in tre pazienti</w:t>
        </w:r>
      </w:hyperlink>
    </w:p>
    <w:p w:rsidR="00836CA0" w:rsidRPr="00775D9B" w:rsidRDefault="00775D9B">
      <w:pPr>
        <w:rPr>
          <w:lang w:val="it-IT"/>
        </w:rPr>
      </w:pPr>
      <w:r w:rsidRPr="00775D9B">
        <w:rPr>
          <w:lang w:val="it-IT"/>
        </w:rPr>
        <w:t xml:space="preserve">3100. </w:t>
      </w:r>
      <w:hyperlink r:id="rId3106">
        <w:r w:rsidRPr="00775D9B">
          <w:rPr>
            <w:color w:val="0000FF"/>
            <w:u w:val="single"/>
            <w:lang w:val="it-IT"/>
          </w:rPr>
          <w:t>La vaccinazione SARS-CoV-2 può provocare un’epatite dominante a cellule T CD8</w:t>
        </w:r>
      </w:hyperlink>
    </w:p>
    <w:p w:rsidR="00836CA0" w:rsidRPr="00775D9B" w:rsidRDefault="00775D9B">
      <w:pPr>
        <w:rPr>
          <w:lang w:val="it-IT"/>
        </w:rPr>
      </w:pPr>
      <w:r w:rsidRPr="00775D9B">
        <w:rPr>
          <w:lang w:val="it-IT"/>
        </w:rPr>
        <w:t xml:space="preserve">3101. </w:t>
      </w:r>
      <w:hyperlink r:id="rId3107">
        <w:r w:rsidRPr="00775D9B">
          <w:rPr>
            <w:color w:val="0000FF"/>
            <w:u w:val="single"/>
            <w:lang w:val="it-IT"/>
          </w:rPr>
          <w:t>Vaccinazione SARS-CoV-2 in pazienti pediatrici con epilessia: esperienza di un centro terziario in Colombia</w:t>
        </w:r>
      </w:hyperlink>
    </w:p>
    <w:p w:rsidR="00836CA0" w:rsidRPr="00775D9B" w:rsidRDefault="00775D9B">
      <w:pPr>
        <w:rPr>
          <w:lang w:val="it-IT"/>
        </w:rPr>
      </w:pPr>
      <w:r w:rsidRPr="00775D9B">
        <w:rPr>
          <w:lang w:val="it-IT"/>
        </w:rPr>
        <w:lastRenderedPageBreak/>
        <w:t xml:space="preserve">3102. </w:t>
      </w:r>
      <w:hyperlink r:id="rId3108">
        <w:r w:rsidRPr="00775D9B">
          <w:rPr>
            <w:color w:val="0000FF"/>
            <w:u w:val="single"/>
            <w:lang w:val="it-IT"/>
          </w:rPr>
          <w:t>Vaccinazione SARS-CoV-2 in pazienti con citopenia autoimmune: l’esperienza di un centro di riferimento</w:t>
        </w:r>
      </w:hyperlink>
    </w:p>
    <w:p w:rsidR="00836CA0" w:rsidRPr="00775D9B" w:rsidRDefault="00775D9B">
      <w:pPr>
        <w:rPr>
          <w:lang w:val="it-IT"/>
        </w:rPr>
      </w:pPr>
      <w:r w:rsidRPr="00775D9B">
        <w:rPr>
          <w:lang w:val="it-IT"/>
        </w:rPr>
        <w:t xml:space="preserve">3103. </w:t>
      </w:r>
      <w:hyperlink r:id="rId3109">
        <w:r w:rsidRPr="00775D9B">
          <w:rPr>
            <w:color w:val="0000FF"/>
            <w:u w:val="single"/>
            <w:lang w:val="it-IT"/>
          </w:rPr>
          <w:t>La vaccinazione SARS-CoV-2 induce emolisi rivoluzionaria nell’emoglobinuria parossistica notturna con inibitore del complemento</w:t>
        </w:r>
      </w:hyperlink>
    </w:p>
    <w:p w:rsidR="00836CA0" w:rsidRPr="00775D9B" w:rsidRDefault="00775D9B">
      <w:pPr>
        <w:rPr>
          <w:lang w:val="it-IT"/>
        </w:rPr>
      </w:pPr>
      <w:r w:rsidRPr="00775D9B">
        <w:rPr>
          <w:lang w:val="it-IT"/>
        </w:rPr>
        <w:t xml:space="preserve">3104. </w:t>
      </w:r>
      <w:hyperlink r:id="rId3110">
        <w:r w:rsidRPr="00775D9B">
          <w:rPr>
            <w:color w:val="0000FF"/>
            <w:u w:val="single"/>
            <w:lang w:val="it-IT"/>
          </w:rPr>
          <w:t>Ipertiroidismo della malattia delle tombe correlato alla vaccinazione SARS-CoV-2</w:t>
        </w:r>
      </w:hyperlink>
    </w:p>
    <w:p w:rsidR="00836CA0" w:rsidRPr="00775D9B" w:rsidRDefault="00775D9B">
      <w:pPr>
        <w:rPr>
          <w:lang w:val="it-IT"/>
        </w:rPr>
      </w:pPr>
      <w:r w:rsidRPr="00775D9B">
        <w:rPr>
          <w:lang w:val="it-IT"/>
        </w:rPr>
        <w:t xml:space="preserve">3105. </w:t>
      </w:r>
      <w:hyperlink r:id="rId3111">
        <w:r w:rsidRPr="00775D9B">
          <w:rPr>
            <w:color w:val="0000FF"/>
            <w:u w:val="single"/>
            <w:lang w:val="it-IT"/>
          </w:rPr>
          <w:t>Vaccinazione SARS-CoV-2, morbo di Parkinson e altri disturbi del movimento: serie di casi e breve revisione della letteratura</w:t>
        </w:r>
      </w:hyperlink>
    </w:p>
    <w:p w:rsidR="00836CA0" w:rsidRPr="00775D9B" w:rsidRDefault="00775D9B">
      <w:pPr>
        <w:rPr>
          <w:lang w:val="it-IT"/>
        </w:rPr>
      </w:pPr>
      <w:r w:rsidRPr="00775D9B">
        <w:rPr>
          <w:lang w:val="it-IT"/>
        </w:rPr>
        <w:t xml:space="preserve">3106. </w:t>
      </w:r>
      <w:hyperlink r:id="rId3112">
        <w:r w:rsidRPr="00775D9B">
          <w:rPr>
            <w:color w:val="0000FF"/>
            <w:u w:val="single"/>
            <w:lang w:val="it-IT"/>
          </w:rPr>
          <w:t>Glomerulopatia collassante associata alla vaccinazione SARS-CoV-2 in un ricevente di trapianto di rene</w:t>
        </w:r>
      </w:hyperlink>
    </w:p>
    <w:p w:rsidR="00836CA0" w:rsidRPr="00775D9B" w:rsidRDefault="00775D9B">
      <w:pPr>
        <w:rPr>
          <w:lang w:val="it-IT"/>
        </w:rPr>
      </w:pPr>
      <w:r w:rsidRPr="00775D9B">
        <w:rPr>
          <w:lang w:val="it-IT"/>
        </w:rPr>
        <w:t xml:space="preserve">3107. </w:t>
      </w:r>
      <w:hyperlink r:id="rId3113">
        <w:r w:rsidRPr="00775D9B">
          <w:rPr>
            <w:color w:val="0000FF"/>
            <w:u w:val="single"/>
            <w:lang w:val="it-IT"/>
          </w:rPr>
          <w:t>Vasculite cutanea indotta da vaccinazione SARS-CoV-2: segnalazione di due nuovi casi e revisione della letteratura</w:t>
        </w:r>
      </w:hyperlink>
    </w:p>
    <w:p w:rsidR="00836CA0" w:rsidRPr="00775D9B" w:rsidRDefault="00775D9B">
      <w:pPr>
        <w:rPr>
          <w:lang w:val="it-IT"/>
        </w:rPr>
      </w:pPr>
      <w:r w:rsidRPr="00775D9B">
        <w:rPr>
          <w:lang w:val="it-IT"/>
        </w:rPr>
        <w:t xml:space="preserve">3108. </w:t>
      </w:r>
      <w:hyperlink r:id="rId3114">
        <w:r w:rsidRPr="00775D9B">
          <w:rPr>
            <w:color w:val="0000FF"/>
            <w:u w:val="single"/>
            <w:lang w:val="it-IT"/>
          </w:rPr>
          <w:t>Mielite trasversa indotta da vaccinazione SARS-CoV-2</w:t>
        </w:r>
      </w:hyperlink>
    </w:p>
    <w:p w:rsidR="00836CA0" w:rsidRPr="00775D9B" w:rsidRDefault="00775D9B">
      <w:pPr>
        <w:rPr>
          <w:lang w:val="it-IT"/>
        </w:rPr>
      </w:pPr>
      <w:r w:rsidRPr="00775D9B">
        <w:rPr>
          <w:lang w:val="it-IT"/>
        </w:rPr>
        <w:t xml:space="preserve">3109. </w:t>
      </w:r>
      <w:hyperlink r:id="rId3115" w:anchor="!/">
        <w:r w:rsidRPr="00775D9B">
          <w:rPr>
            <w:color w:val="0000FF"/>
            <w:u w:val="single"/>
            <w:lang w:val="it-IT"/>
          </w:rPr>
          <w:t>Mielite trasversa indotta da vaccinazione SARS-CoV-2</w:t>
        </w:r>
      </w:hyperlink>
    </w:p>
    <w:p w:rsidR="00836CA0" w:rsidRPr="00775D9B" w:rsidRDefault="00775D9B">
      <w:pPr>
        <w:rPr>
          <w:lang w:val="it-IT"/>
        </w:rPr>
      </w:pPr>
      <w:r w:rsidRPr="00775D9B">
        <w:rPr>
          <w:lang w:val="it-IT"/>
        </w:rPr>
        <w:t xml:space="preserve">3110. </w:t>
      </w:r>
      <w:hyperlink r:id="rId3116">
        <w:r w:rsidRPr="00775D9B">
          <w:rPr>
            <w:color w:val="0000FF"/>
            <w:u w:val="single"/>
            <w:lang w:val="it-IT"/>
          </w:rPr>
          <w:t>Le vaccinazioni contro la SARS-CoV-2 potrebbero essere complicate non solo dalla GBS ma anche dalla neuropatia distale delle piccole fibre</w:t>
        </w:r>
      </w:hyperlink>
    </w:p>
    <w:p w:rsidR="00836CA0" w:rsidRPr="00775D9B" w:rsidRDefault="00775D9B">
      <w:pPr>
        <w:rPr>
          <w:lang w:val="it-IT"/>
        </w:rPr>
      </w:pPr>
      <w:r w:rsidRPr="00775D9B">
        <w:rPr>
          <w:lang w:val="it-IT"/>
        </w:rPr>
        <w:t xml:space="preserve">3111. </w:t>
      </w:r>
      <w:hyperlink r:id="rId3117">
        <w:r w:rsidRPr="00775D9B">
          <w:rPr>
            <w:color w:val="0000FF"/>
            <w:u w:val="single"/>
            <w:lang w:val="it-IT"/>
          </w:rPr>
          <w:t>Sindrome di Sweet indotta dal vaccino SARS-CoV-2: un caso clinico</w:t>
        </w:r>
      </w:hyperlink>
    </w:p>
    <w:p w:rsidR="00836CA0" w:rsidRPr="00775D9B" w:rsidRDefault="00775D9B">
      <w:pPr>
        <w:rPr>
          <w:lang w:val="it-IT"/>
        </w:rPr>
      </w:pPr>
      <w:r w:rsidRPr="00775D9B">
        <w:rPr>
          <w:lang w:val="it-IT"/>
        </w:rPr>
        <w:t xml:space="preserve">3112. </w:t>
      </w:r>
      <w:hyperlink r:id="rId3118">
        <w:r w:rsidRPr="00775D9B">
          <w:rPr>
            <w:color w:val="0000FF"/>
            <w:u w:val="single"/>
            <w:lang w:val="it-IT"/>
          </w:rPr>
          <w:t>Il vaccino SARS-CoV-2 può innescare l’autoimmunità tiroidea: esperienza di vita reale e revisione della letteratura</w:t>
        </w:r>
      </w:hyperlink>
    </w:p>
    <w:p w:rsidR="00836CA0" w:rsidRPr="00775D9B" w:rsidRDefault="00775D9B">
      <w:pPr>
        <w:rPr>
          <w:lang w:val="it-IT"/>
        </w:rPr>
      </w:pPr>
      <w:r w:rsidRPr="00775D9B">
        <w:rPr>
          <w:lang w:val="it-IT"/>
        </w:rPr>
        <w:t xml:space="preserve">3113. </w:t>
      </w:r>
      <w:hyperlink r:id="rId3119">
        <w:r w:rsidRPr="00775D9B">
          <w:rPr>
            <w:color w:val="0000FF"/>
            <w:u w:val="single"/>
            <w:lang w:val="it-IT"/>
          </w:rPr>
          <w:t>Assorbimento del vaccino SARS-CoV-2, prospettive e reazioni avverse dopo la vaccinazione in pazienti affetti da cancro sottoposti a trattamento</w:t>
        </w:r>
      </w:hyperlink>
    </w:p>
    <w:p w:rsidR="00836CA0" w:rsidRPr="00775D9B" w:rsidRDefault="00775D9B">
      <w:pPr>
        <w:rPr>
          <w:lang w:val="it-IT"/>
        </w:rPr>
      </w:pPr>
      <w:r w:rsidRPr="00775D9B">
        <w:rPr>
          <w:lang w:val="it-IT"/>
        </w:rPr>
        <w:t xml:space="preserve">3114. </w:t>
      </w:r>
      <w:hyperlink r:id="rId3120">
        <w:r w:rsidRPr="00775D9B">
          <w:rPr>
            <w:color w:val="0000FF"/>
            <w:u w:val="single"/>
            <w:lang w:val="it-IT"/>
          </w:rPr>
          <w:t>Vaccino SARS-CoV-2, un nuovo fattore scatenante dell’epatite autoimmune?</w:t>
        </w:r>
      </w:hyperlink>
    </w:p>
    <w:p w:rsidR="00836CA0" w:rsidRPr="00775D9B" w:rsidRDefault="00775D9B">
      <w:pPr>
        <w:rPr>
          <w:lang w:val="it-IT"/>
        </w:rPr>
      </w:pPr>
      <w:r w:rsidRPr="00775D9B">
        <w:rPr>
          <w:lang w:val="it-IT"/>
        </w:rPr>
        <w:t xml:space="preserve">3115. </w:t>
      </w:r>
      <w:hyperlink r:id="rId3121">
        <w:r w:rsidRPr="00775D9B">
          <w:rPr>
            <w:color w:val="0000FF"/>
            <w:u w:val="single"/>
            <w:lang w:val="it-IT"/>
          </w:rPr>
          <w:t>Tiroidite subacuta associata al vaccino SARS-CoV-2: approfondimenti da una revisione sistematica</w:t>
        </w:r>
      </w:hyperlink>
    </w:p>
    <w:p w:rsidR="00836CA0" w:rsidRPr="00775D9B" w:rsidRDefault="00775D9B">
      <w:pPr>
        <w:rPr>
          <w:lang w:val="it-IT"/>
        </w:rPr>
      </w:pPr>
      <w:r w:rsidRPr="00775D9B">
        <w:rPr>
          <w:lang w:val="it-IT"/>
        </w:rPr>
        <w:t xml:space="preserve">3116. </w:t>
      </w:r>
      <w:hyperlink r:id="rId3122">
        <w:r w:rsidRPr="00775D9B">
          <w:rPr>
            <w:color w:val="0000FF"/>
            <w:u w:val="single"/>
            <w:lang w:val="it-IT"/>
          </w:rPr>
          <w:t>Tinnito associato al vaccino SARS-CoV-2: una revisione</w:t>
        </w:r>
      </w:hyperlink>
    </w:p>
    <w:p w:rsidR="00836CA0" w:rsidRPr="00775D9B" w:rsidRDefault="00775D9B">
      <w:pPr>
        <w:rPr>
          <w:lang w:val="it-IT"/>
        </w:rPr>
      </w:pPr>
      <w:r w:rsidRPr="00775D9B">
        <w:rPr>
          <w:lang w:val="it-IT"/>
        </w:rPr>
        <w:t xml:space="preserve">3117. </w:t>
      </w:r>
      <w:hyperlink r:id="rId3123">
        <w:r w:rsidRPr="00775D9B">
          <w:rPr>
            <w:color w:val="0000FF"/>
            <w:u w:val="single"/>
            <w:lang w:val="it-IT"/>
          </w:rPr>
          <w:t>Trombosi venosa cerebrale indotta dal vaccino SARS-CoV-2</w:t>
        </w:r>
      </w:hyperlink>
    </w:p>
    <w:p w:rsidR="00836CA0" w:rsidRPr="00775D9B" w:rsidRDefault="00775D9B">
      <w:pPr>
        <w:rPr>
          <w:lang w:val="it-IT"/>
        </w:rPr>
      </w:pPr>
      <w:r w:rsidRPr="00775D9B">
        <w:rPr>
          <w:lang w:val="it-IT"/>
        </w:rPr>
        <w:t xml:space="preserve">3118. </w:t>
      </w:r>
      <w:hyperlink r:id="rId3124">
        <w:r w:rsidRPr="00775D9B">
          <w:rPr>
            <w:color w:val="0000FF"/>
            <w:u w:val="single"/>
            <w:lang w:val="it-IT"/>
          </w:rPr>
          <w:t>Trombocitopenia trombotica immunitaria indotta da vaccino SARS-CoV-2</w:t>
        </w:r>
      </w:hyperlink>
    </w:p>
    <w:p w:rsidR="00836CA0" w:rsidRPr="00775D9B" w:rsidRDefault="00775D9B">
      <w:pPr>
        <w:rPr>
          <w:lang w:val="it-IT"/>
        </w:rPr>
      </w:pPr>
      <w:r w:rsidRPr="00775D9B">
        <w:rPr>
          <w:lang w:val="it-IT"/>
        </w:rPr>
        <w:t xml:space="preserve">3119. </w:t>
      </w:r>
      <w:hyperlink r:id="rId3125">
        <w:r w:rsidRPr="00775D9B">
          <w:rPr>
            <w:color w:val="0000FF"/>
            <w:u w:val="single"/>
            <w:lang w:val="it-IT"/>
          </w:rPr>
          <w:t>Trombocitopenia trombotica immunitaria indotta dal vaccino SARS-CoV-2 trattata con immunoglobuline e argatroban</w:t>
        </w:r>
      </w:hyperlink>
    </w:p>
    <w:p w:rsidR="00836CA0" w:rsidRPr="00775D9B" w:rsidRDefault="00775D9B">
      <w:pPr>
        <w:rPr>
          <w:lang w:val="it-IT"/>
        </w:rPr>
      </w:pPr>
      <w:r w:rsidRPr="00775D9B">
        <w:rPr>
          <w:lang w:val="it-IT"/>
        </w:rPr>
        <w:t xml:space="preserve">3120. </w:t>
      </w:r>
      <w:hyperlink r:id="rId3126">
        <w:r w:rsidRPr="00775D9B">
          <w:rPr>
            <w:color w:val="0000FF"/>
            <w:u w:val="single"/>
            <w:lang w:val="it-IT"/>
          </w:rPr>
          <w:t>Trombocitopenia trombotica immunitaria indotta da vaccino SARS-CoV-2 con trombosi venosa, embolia polmonare ed emorragia surrenale: un caso clinico con revisione della letteratura</w:t>
        </w:r>
      </w:hyperlink>
    </w:p>
    <w:p w:rsidR="00836CA0" w:rsidRPr="00775D9B" w:rsidRDefault="00775D9B">
      <w:pPr>
        <w:rPr>
          <w:lang w:val="it-IT"/>
        </w:rPr>
      </w:pPr>
      <w:r w:rsidRPr="00775D9B">
        <w:rPr>
          <w:lang w:val="it-IT"/>
        </w:rPr>
        <w:lastRenderedPageBreak/>
        <w:t xml:space="preserve">3121. </w:t>
      </w:r>
      <w:hyperlink r:id="rId3127">
        <w:r w:rsidRPr="00775D9B">
          <w:rPr>
            <w:color w:val="0000FF"/>
            <w:u w:val="single"/>
            <w:lang w:val="it-IT"/>
          </w:rPr>
          <w:t>Tiroidite subacuta indotta da vaccino SARS-CoV-2</w:t>
        </w:r>
      </w:hyperlink>
    </w:p>
    <w:p w:rsidR="00836CA0" w:rsidRPr="00775D9B" w:rsidRDefault="00775D9B">
      <w:pPr>
        <w:rPr>
          <w:lang w:val="it-IT"/>
        </w:rPr>
      </w:pPr>
      <w:r w:rsidRPr="00775D9B">
        <w:rPr>
          <w:lang w:val="it-IT"/>
        </w:rPr>
        <w:t xml:space="preserve">3122. </w:t>
      </w:r>
      <w:hyperlink r:id="rId3128">
        <w:r w:rsidRPr="00775D9B">
          <w:rPr>
            <w:color w:val="0000FF"/>
            <w:u w:val="single"/>
            <w:lang w:val="it-IT"/>
          </w:rPr>
          <w:t>Manifestazioni cutanee correlate al vaccino SARS-CoV-2: una revisione sistematica</w:t>
        </w:r>
      </w:hyperlink>
    </w:p>
    <w:p w:rsidR="00836CA0" w:rsidRPr="00775D9B" w:rsidRDefault="00775D9B">
      <w:pPr>
        <w:rPr>
          <w:lang w:val="it-IT"/>
        </w:rPr>
      </w:pPr>
      <w:r w:rsidRPr="00775D9B">
        <w:rPr>
          <w:lang w:val="it-IT"/>
        </w:rPr>
        <w:t xml:space="preserve">3123. </w:t>
      </w:r>
      <w:hyperlink r:id="rId3129">
        <w:r w:rsidRPr="00775D9B">
          <w:rPr>
            <w:color w:val="0000FF"/>
            <w:u w:val="single"/>
            <w:lang w:val="it-IT"/>
          </w:rPr>
          <w:t>Vaccini SARS-CoV-2 e sintomi motori nella malattia di Parkinson</w:t>
        </w:r>
      </w:hyperlink>
    </w:p>
    <w:p w:rsidR="00836CA0" w:rsidRPr="00775D9B" w:rsidRDefault="00775D9B">
      <w:pPr>
        <w:rPr>
          <w:lang w:val="it-IT"/>
        </w:rPr>
      </w:pPr>
      <w:r w:rsidRPr="00775D9B">
        <w:rPr>
          <w:lang w:val="it-IT"/>
        </w:rPr>
        <w:t xml:space="preserve">3124. </w:t>
      </w:r>
      <w:hyperlink r:id="rId3130">
        <w:r w:rsidRPr="00775D9B">
          <w:rPr>
            <w:color w:val="0000FF"/>
            <w:u w:val="single"/>
            <w:lang w:val="it-IT"/>
          </w:rPr>
          <w:t>Vaccini SARS-CoV-2 e pelle</w:t>
        </w:r>
      </w:hyperlink>
    </w:p>
    <w:p w:rsidR="00836CA0" w:rsidRPr="00775D9B" w:rsidRDefault="00775D9B">
      <w:pPr>
        <w:rPr>
          <w:lang w:val="it-IT"/>
        </w:rPr>
      </w:pPr>
      <w:r w:rsidRPr="00775D9B">
        <w:rPr>
          <w:lang w:val="it-IT"/>
        </w:rPr>
        <w:t xml:space="preserve">3125. </w:t>
      </w:r>
      <w:hyperlink r:id="rId3131">
        <w:r w:rsidRPr="00775D9B">
          <w:rPr>
            <w:color w:val="0000FF"/>
            <w:u w:val="single"/>
            <w:lang w:val="it-IT"/>
          </w:rPr>
          <w:t>I vaccini SARS-CoV-2 non sono esenti da effetti collaterali neurologici</w:t>
        </w:r>
      </w:hyperlink>
    </w:p>
    <w:p w:rsidR="00836CA0" w:rsidRPr="00775D9B" w:rsidRDefault="00775D9B">
      <w:pPr>
        <w:rPr>
          <w:lang w:val="it-IT"/>
        </w:rPr>
      </w:pPr>
      <w:r w:rsidRPr="00775D9B">
        <w:rPr>
          <w:lang w:val="it-IT"/>
        </w:rPr>
        <w:t xml:space="preserve">3126. </w:t>
      </w:r>
      <w:hyperlink r:id="rId3132">
        <w:r w:rsidRPr="00775D9B">
          <w:rPr>
            <w:color w:val="0000FF"/>
            <w:u w:val="single"/>
            <w:lang w:val="it-IT"/>
          </w:rPr>
          <w:t>Sindrome infiammatoria multisistemica correlata alla SARS-CoV-2 nell’adulto complicata da miocardite e shock cardiogeno</w:t>
        </w:r>
      </w:hyperlink>
    </w:p>
    <w:p w:rsidR="00836CA0" w:rsidRPr="00775D9B" w:rsidRDefault="00775D9B">
      <w:pPr>
        <w:rPr>
          <w:lang w:val="it-IT"/>
        </w:rPr>
      </w:pPr>
      <w:r w:rsidRPr="00775D9B">
        <w:rPr>
          <w:lang w:val="it-IT"/>
        </w:rPr>
        <w:t xml:space="preserve">3127. </w:t>
      </w:r>
      <w:hyperlink r:id="rId3133">
        <w:r w:rsidRPr="00775D9B">
          <w:rPr>
            <w:color w:val="0000FF"/>
            <w:u w:val="single"/>
            <w:lang w:val="it-IT"/>
          </w:rPr>
          <w:t>Sindrome di Schnitzler dopo la vaccinazione COVID-19</w:t>
        </w:r>
      </w:hyperlink>
    </w:p>
    <w:p w:rsidR="00836CA0" w:rsidRPr="00775D9B" w:rsidRDefault="00775D9B">
      <w:pPr>
        <w:rPr>
          <w:lang w:val="it-IT"/>
        </w:rPr>
      </w:pPr>
      <w:r w:rsidRPr="00775D9B">
        <w:rPr>
          <w:lang w:val="it-IT"/>
        </w:rPr>
        <w:t xml:space="preserve">3128. </w:t>
      </w:r>
      <w:hyperlink r:id="rId3134">
        <w:r w:rsidRPr="00775D9B">
          <w:rPr>
            <w:color w:val="0000FF"/>
            <w:u w:val="single"/>
            <w:lang w:val="it-IT"/>
          </w:rPr>
          <w:t>Manifestazione di SCLE dopo la vaccinazione con mRNA COVID-19</w:t>
        </w:r>
      </w:hyperlink>
    </w:p>
    <w:p w:rsidR="00836CA0" w:rsidRPr="00775D9B" w:rsidRDefault="00775D9B">
      <w:pPr>
        <w:rPr>
          <w:lang w:val="it-IT"/>
        </w:rPr>
      </w:pPr>
      <w:r w:rsidRPr="00775D9B">
        <w:rPr>
          <w:lang w:val="it-IT"/>
        </w:rPr>
        <w:t xml:space="preserve">3129. </w:t>
      </w:r>
      <w:hyperlink r:id="rId3135">
        <w:r w:rsidRPr="00775D9B">
          <w:rPr>
            <w:color w:val="0000FF"/>
            <w:u w:val="single"/>
            <w:lang w:val="it-IT"/>
          </w:rPr>
          <w:t>Sclerite ed episclerite conseguenti alla vaccinazione contro il coronavirus (COVID-19).</w:t>
        </w:r>
      </w:hyperlink>
    </w:p>
    <w:p w:rsidR="00836CA0" w:rsidRPr="00775D9B" w:rsidRDefault="00775D9B">
      <w:pPr>
        <w:rPr>
          <w:lang w:val="it-IT"/>
        </w:rPr>
      </w:pPr>
      <w:r w:rsidRPr="00775D9B">
        <w:rPr>
          <w:lang w:val="it-IT"/>
        </w:rPr>
        <w:t xml:space="preserve">3130. </w:t>
      </w:r>
      <w:hyperlink r:id="rId3136">
        <w:r w:rsidRPr="00775D9B">
          <w:rPr>
            <w:color w:val="0000FF"/>
            <w:u w:val="single"/>
            <w:lang w:val="it-IT"/>
          </w:rPr>
          <w:t>Crisi renale sclerodermica in seguito alla vaccinazione con mRNA contro SARS-CoV-2</w:t>
        </w:r>
      </w:hyperlink>
    </w:p>
    <w:p w:rsidR="00836CA0" w:rsidRPr="00775D9B" w:rsidRDefault="00775D9B">
      <w:pPr>
        <w:rPr>
          <w:lang w:val="it-IT"/>
        </w:rPr>
      </w:pPr>
      <w:r w:rsidRPr="00775D9B">
        <w:rPr>
          <w:lang w:val="it-IT"/>
        </w:rPr>
        <w:t xml:space="preserve">3131. </w:t>
      </w:r>
      <w:hyperlink r:id="rId3137">
        <w:r w:rsidRPr="00775D9B">
          <w:rPr>
            <w:color w:val="0000FF"/>
            <w:u w:val="single"/>
            <w:lang w:val="it-IT"/>
          </w:rPr>
          <w:t>Sviluppo della malattia cutanea sclerotica in seguito alla vaccinazione COVID-19</w:t>
        </w:r>
      </w:hyperlink>
    </w:p>
    <w:p w:rsidR="00836CA0" w:rsidRPr="00775D9B" w:rsidRDefault="00775D9B">
      <w:pPr>
        <w:rPr>
          <w:lang w:val="it-IT"/>
        </w:rPr>
      </w:pPr>
      <w:r w:rsidRPr="00775D9B">
        <w:rPr>
          <w:lang w:val="it-IT"/>
        </w:rPr>
        <w:t xml:space="preserve">3132. </w:t>
      </w:r>
      <w:hyperlink r:id="rId3138">
        <w:r w:rsidRPr="00775D9B">
          <w:rPr>
            <w:color w:val="0000FF"/>
            <w:u w:val="single"/>
            <w:lang w:val="it-IT"/>
          </w:rPr>
          <w:t>Seconda vaccinazione mRNA di COVID-19 in un paziente che ha sviluppato pericardite dopo la prima vaccinazione</w:t>
        </w:r>
      </w:hyperlink>
    </w:p>
    <w:p w:rsidR="00836CA0" w:rsidRPr="00775D9B" w:rsidRDefault="00775D9B">
      <w:pPr>
        <w:rPr>
          <w:lang w:val="it-IT"/>
        </w:rPr>
      </w:pPr>
      <w:r w:rsidRPr="00775D9B">
        <w:rPr>
          <w:lang w:val="it-IT"/>
        </w:rPr>
        <w:t xml:space="preserve">3133. </w:t>
      </w:r>
      <w:hyperlink r:id="rId3139">
        <w:r w:rsidRPr="00775D9B">
          <w:rPr>
            <w:color w:val="0000FF"/>
            <w:u w:val="single"/>
            <w:lang w:val="it-IT"/>
          </w:rPr>
          <w:t>Sicurezza del vaccino mRNA COVID-19 della seconda dose in pazienti con reazioni immediate dopo la prima dose: una serie di casi</w:t>
        </w:r>
      </w:hyperlink>
    </w:p>
    <w:p w:rsidR="00836CA0" w:rsidRPr="00775D9B" w:rsidRDefault="00775D9B">
      <w:pPr>
        <w:rPr>
          <w:lang w:val="it-IT"/>
        </w:rPr>
      </w:pPr>
      <w:r w:rsidRPr="00775D9B">
        <w:rPr>
          <w:lang w:val="it-IT"/>
        </w:rPr>
        <w:t xml:space="preserve">3134. </w:t>
      </w:r>
      <w:hyperlink r:id="rId3140">
        <w:r w:rsidRPr="00775D9B">
          <w:rPr>
            <w:color w:val="0000FF"/>
            <w:u w:val="single"/>
            <w:lang w:val="it-IT"/>
          </w:rPr>
          <w:t>VITT seconda dose: rara ma reale</w:t>
        </w:r>
      </w:hyperlink>
    </w:p>
    <w:p w:rsidR="00836CA0" w:rsidRPr="00775D9B" w:rsidRDefault="00775D9B">
      <w:pPr>
        <w:rPr>
          <w:lang w:val="it-IT"/>
        </w:rPr>
      </w:pPr>
      <w:r w:rsidRPr="00775D9B">
        <w:rPr>
          <w:lang w:val="it-IT"/>
        </w:rPr>
        <w:t xml:space="preserve">3135. </w:t>
      </w:r>
      <w:hyperlink r:id="rId3141">
        <w:r w:rsidRPr="00775D9B">
          <w:rPr>
            <w:color w:val="0000FF"/>
            <w:u w:val="single"/>
            <w:lang w:val="it-IT"/>
          </w:rPr>
          <w:t>Trombocitopenia immunitaria secondaria presumibilmente attribuibile alla vaccinazione COVID-19 | Rapporti sui casi del BMJ</w:t>
        </w:r>
      </w:hyperlink>
    </w:p>
    <w:p w:rsidR="00836CA0" w:rsidRPr="00775D9B" w:rsidRDefault="00775D9B">
      <w:pPr>
        <w:rPr>
          <w:lang w:val="it-IT"/>
        </w:rPr>
      </w:pPr>
      <w:r w:rsidRPr="00775D9B">
        <w:rPr>
          <w:lang w:val="it-IT"/>
        </w:rPr>
        <w:t xml:space="preserve">3136. </w:t>
      </w:r>
      <w:hyperlink r:id="rId3142">
        <w:r w:rsidRPr="00775D9B">
          <w:rPr>
            <w:color w:val="0000FF"/>
            <w:u w:val="single"/>
            <w:lang w:val="it-IT"/>
          </w:rPr>
          <w:t>Sifilide secondaria smascherata dal vaccino COVID-19 mRNA BNT162b2</w:t>
        </w:r>
      </w:hyperlink>
    </w:p>
    <w:p w:rsidR="00836CA0" w:rsidRPr="00775D9B" w:rsidRDefault="00775D9B">
      <w:pPr>
        <w:rPr>
          <w:lang w:val="it-IT"/>
        </w:rPr>
      </w:pPr>
      <w:r w:rsidRPr="00775D9B">
        <w:rPr>
          <w:lang w:val="it-IT"/>
        </w:rPr>
        <w:t xml:space="preserve">3137. </w:t>
      </w:r>
      <w:hyperlink r:id="rId3143">
        <w:r w:rsidRPr="00775D9B">
          <w:rPr>
            <w:color w:val="0000FF"/>
            <w:u w:val="single"/>
            <w:lang w:val="it-IT"/>
          </w:rPr>
          <w:t>Trombocitopenia secondaria dopo vaccino SARS-CoV-2: segnalazione di un caso di emorragia ed ematoma dopo intervento di chirurgia orale minore</w:t>
        </w:r>
      </w:hyperlink>
    </w:p>
    <w:p w:rsidR="00836CA0" w:rsidRPr="00775D9B" w:rsidRDefault="00775D9B">
      <w:pPr>
        <w:rPr>
          <w:lang w:val="it-IT"/>
        </w:rPr>
      </w:pPr>
      <w:r w:rsidRPr="00775D9B">
        <w:rPr>
          <w:lang w:val="it-IT"/>
        </w:rPr>
        <w:t xml:space="preserve">3138. </w:t>
      </w:r>
      <w:hyperlink r:id="rId3144">
        <w:r w:rsidRPr="00775D9B">
          <w:rPr>
            <w:color w:val="0000FF"/>
            <w:u w:val="single"/>
            <w:lang w:val="it-IT"/>
          </w:rPr>
          <w:t>Miocardite autolimitata dopo la prima dose di vaccino Messenger RNA-1273 della malattia da coronavirus 2019 in un maschio sano</w:t>
        </w:r>
      </w:hyperlink>
    </w:p>
    <w:p w:rsidR="00836CA0" w:rsidRPr="00775D9B" w:rsidRDefault="00775D9B">
      <w:pPr>
        <w:rPr>
          <w:lang w:val="it-IT"/>
        </w:rPr>
      </w:pPr>
      <w:r w:rsidRPr="00775D9B">
        <w:rPr>
          <w:lang w:val="it-IT"/>
        </w:rPr>
        <w:t xml:space="preserve">3139. </w:t>
      </w:r>
      <w:hyperlink r:id="rId3145">
        <w:r w:rsidRPr="00775D9B">
          <w:rPr>
            <w:color w:val="0000FF"/>
            <w:u w:val="single"/>
            <w:lang w:val="it-IT"/>
          </w:rPr>
          <w:t>Miocardite autolimitata che si presenta con dolore toracico e sopraslivellamento del tratto ST negli adolescenti dopo la vaccinazione con il vaccino mRNA BNT162b2</w:t>
        </w:r>
      </w:hyperlink>
    </w:p>
    <w:p w:rsidR="00836CA0" w:rsidRPr="00775D9B" w:rsidRDefault="00775D9B">
      <w:pPr>
        <w:rPr>
          <w:lang w:val="it-IT"/>
        </w:rPr>
      </w:pPr>
      <w:r w:rsidRPr="00775D9B">
        <w:rPr>
          <w:lang w:val="it-IT"/>
        </w:rPr>
        <w:t xml:space="preserve">3140. </w:t>
      </w:r>
      <w:hyperlink r:id="rId3146">
        <w:r w:rsidRPr="00775D9B">
          <w:rPr>
            <w:color w:val="0000FF"/>
            <w:u w:val="single"/>
            <w:lang w:val="it-IT"/>
          </w:rPr>
          <w:t>Sindrome simil-polimialgia reumatica autolimitata in seguito alla vaccinazione mRNA-1273 SARS-CoV-2</w:t>
        </w:r>
      </w:hyperlink>
    </w:p>
    <w:p w:rsidR="00836CA0" w:rsidRPr="00775D9B" w:rsidRDefault="00775D9B">
      <w:pPr>
        <w:rPr>
          <w:lang w:val="it-IT"/>
        </w:rPr>
      </w:pPr>
      <w:r w:rsidRPr="00775D9B">
        <w:rPr>
          <w:lang w:val="it-IT"/>
        </w:rPr>
        <w:t xml:space="preserve">3141. </w:t>
      </w:r>
      <w:hyperlink r:id="rId3147">
        <w:r w:rsidRPr="00775D9B">
          <w:rPr>
            <w:color w:val="0000FF"/>
            <w:u w:val="single"/>
            <w:lang w:val="it-IT"/>
          </w:rPr>
          <w:t>Effetti collaterali auto-riferiti dei vaccini COVID-19 tra il pubblico</w:t>
        </w:r>
      </w:hyperlink>
    </w:p>
    <w:p w:rsidR="00836CA0" w:rsidRPr="00775D9B" w:rsidRDefault="00775D9B">
      <w:pPr>
        <w:rPr>
          <w:lang w:val="it-IT"/>
        </w:rPr>
      </w:pPr>
      <w:r w:rsidRPr="00775D9B">
        <w:rPr>
          <w:lang w:val="it-IT"/>
        </w:rPr>
        <w:lastRenderedPageBreak/>
        <w:t xml:space="preserve">3142. </w:t>
      </w:r>
      <w:hyperlink r:id="rId3148">
        <w:r w:rsidRPr="00775D9B">
          <w:rPr>
            <w:color w:val="0000FF"/>
            <w:u w:val="single"/>
            <w:lang w:val="it-IT"/>
          </w:rPr>
          <w:t>Filtrazione semiselettiva del plasma applicata al trattamento della porpora trombotica trombocitopenica acquisita dopo somministrazione di bnt162b2</w:t>
        </w:r>
      </w:hyperlink>
    </w:p>
    <w:p w:rsidR="00836CA0" w:rsidRPr="00775D9B" w:rsidRDefault="00775D9B">
      <w:pPr>
        <w:rPr>
          <w:lang w:val="it-IT"/>
        </w:rPr>
      </w:pPr>
      <w:r w:rsidRPr="00775D9B">
        <w:rPr>
          <w:lang w:val="it-IT"/>
        </w:rPr>
        <w:t xml:space="preserve">3143. </w:t>
      </w:r>
      <w:hyperlink r:id="rId3149">
        <w:r w:rsidRPr="00775D9B">
          <w:rPr>
            <w:color w:val="0000FF"/>
            <w:u w:val="single"/>
            <w:lang w:val="it-IT"/>
          </w:rPr>
          <w:t>Sindrome sensoriale atassica di Guillain-Barré con disgeusia dopo vaccinazione mRNA COVID-19</w:t>
        </w:r>
      </w:hyperlink>
    </w:p>
    <w:p w:rsidR="00836CA0" w:rsidRPr="00775D9B" w:rsidRDefault="00775D9B">
      <w:pPr>
        <w:rPr>
          <w:lang w:val="it-IT"/>
        </w:rPr>
      </w:pPr>
      <w:r w:rsidRPr="00775D9B">
        <w:rPr>
          <w:lang w:val="it-IT"/>
        </w:rPr>
        <w:t xml:space="preserve">3144. </w:t>
      </w:r>
      <w:hyperlink r:id="rId3150">
        <w:r w:rsidRPr="00775D9B">
          <w:rPr>
            <w:color w:val="0000FF"/>
            <w:u w:val="single"/>
            <w:lang w:val="it-IT"/>
          </w:rPr>
          <w:t>Sindrome sensoriale di Guillain-Barré a seguito del vaccino ChAdOx1 nCov-19: segnalazione di due casi e revisione della letteratura</w:t>
        </w:r>
      </w:hyperlink>
    </w:p>
    <w:p w:rsidR="00836CA0" w:rsidRPr="00775D9B" w:rsidRDefault="00775D9B">
      <w:pPr>
        <w:rPr>
          <w:lang w:val="it-IT"/>
        </w:rPr>
      </w:pPr>
      <w:r w:rsidRPr="00775D9B">
        <w:rPr>
          <w:lang w:val="it-IT"/>
        </w:rPr>
        <w:t xml:space="preserve">3145. </w:t>
      </w:r>
      <w:hyperlink r:id="rId3151">
        <w:r w:rsidRPr="00775D9B">
          <w:rPr>
            <w:color w:val="0000FF"/>
            <w:u w:val="single"/>
            <w:lang w:val="it-IT"/>
          </w:rPr>
          <w:t>Artrite settica e indotta da cristalli (pseudogotta) post-vaccinazione COVID-19</w:t>
        </w:r>
      </w:hyperlink>
    </w:p>
    <w:p w:rsidR="00836CA0" w:rsidRPr="00775D9B" w:rsidRDefault="00775D9B">
      <w:pPr>
        <w:rPr>
          <w:lang w:val="it-IT"/>
        </w:rPr>
      </w:pPr>
      <w:r w:rsidRPr="00775D9B">
        <w:rPr>
          <w:lang w:val="it-IT"/>
        </w:rPr>
        <w:t xml:space="preserve">3146. </w:t>
      </w:r>
      <w:hyperlink r:id="rId3152">
        <w:r w:rsidRPr="00775D9B">
          <w:rPr>
            <w:color w:val="0000FF"/>
            <w:u w:val="single"/>
            <w:lang w:val="it-IT"/>
          </w:rPr>
          <w:t>Artrite settica dell’articolazione della spalla a seguito di una vaccinazione COVID-19: un caso clinico</w:t>
        </w:r>
      </w:hyperlink>
    </w:p>
    <w:p w:rsidR="00836CA0" w:rsidRPr="00775D9B" w:rsidRDefault="00775D9B">
      <w:pPr>
        <w:rPr>
          <w:lang w:val="it-IT"/>
        </w:rPr>
      </w:pPr>
      <w:r w:rsidRPr="00775D9B">
        <w:rPr>
          <w:lang w:val="it-IT"/>
        </w:rPr>
        <w:t xml:space="preserve">3147. </w:t>
      </w:r>
      <w:hyperlink r:id="rId3153">
        <w:r w:rsidRPr="00775D9B">
          <w:rPr>
            <w:color w:val="0000FF"/>
            <w:u w:val="single"/>
            <w:lang w:val="it-IT"/>
          </w:rPr>
          <w:t>Artrite settica della spalla dopo la vaccinazione Pfizer contro la SARS-CoV-2: un caso clinico</w:t>
        </w:r>
      </w:hyperlink>
    </w:p>
    <w:p w:rsidR="00836CA0" w:rsidRPr="00775D9B" w:rsidRDefault="00775D9B">
      <w:pPr>
        <w:rPr>
          <w:lang w:val="it-IT"/>
        </w:rPr>
      </w:pPr>
      <w:r w:rsidRPr="00775D9B">
        <w:rPr>
          <w:lang w:val="it-IT"/>
        </w:rPr>
        <w:t xml:space="preserve">3148. </w:t>
      </w:r>
      <w:hyperlink r:id="rId3154">
        <w:r w:rsidRPr="00775D9B">
          <w:rPr>
            <w:color w:val="0000FF"/>
            <w:u w:val="single"/>
            <w:lang w:val="it-IT"/>
          </w:rPr>
          <w:t>Paralisi sequenziali del nervo facciale controlaterale dopo la prima e la seconda dose di vaccinazione COVID-19</w:t>
        </w:r>
      </w:hyperlink>
    </w:p>
    <w:p w:rsidR="00836CA0" w:rsidRPr="00775D9B" w:rsidRDefault="00775D9B">
      <w:pPr>
        <w:rPr>
          <w:lang w:val="it-IT"/>
        </w:rPr>
      </w:pPr>
      <w:r w:rsidRPr="00775D9B">
        <w:rPr>
          <w:lang w:val="it-IT"/>
        </w:rPr>
        <w:t xml:space="preserve">3149. </w:t>
      </w:r>
      <w:hyperlink r:id="rId3155">
        <w:r w:rsidRPr="00775D9B">
          <w:rPr>
            <w:color w:val="0000FF"/>
            <w:u w:val="single"/>
            <w:lang w:val="it-IT"/>
          </w:rPr>
          <w:t>Provocazione sequenziale della sindrome di Ekbom e della mania acuta in seguito alla vaccinazione AstraZeneca COVID-19</w:t>
        </w:r>
      </w:hyperlink>
    </w:p>
    <w:p w:rsidR="00836CA0" w:rsidRPr="00775D9B" w:rsidRDefault="00775D9B">
      <w:pPr>
        <w:rPr>
          <w:lang w:val="it-IT"/>
        </w:rPr>
      </w:pPr>
      <w:r w:rsidRPr="00775D9B">
        <w:rPr>
          <w:lang w:val="it-IT"/>
        </w:rPr>
        <w:t xml:space="preserve">3150. </w:t>
      </w:r>
      <w:hyperlink r:id="rId3156">
        <w:r w:rsidRPr="00775D9B">
          <w:rPr>
            <w:color w:val="0000FF"/>
            <w:u w:val="single"/>
            <w:lang w:val="it-IT"/>
          </w:rPr>
          <w:t>Cambiamenti seriali nella troponina I nella miocardite associata al vaccino COVID-19</w:t>
        </w:r>
      </w:hyperlink>
    </w:p>
    <w:p w:rsidR="00836CA0" w:rsidRPr="00775D9B" w:rsidRDefault="00775D9B">
      <w:pPr>
        <w:rPr>
          <w:lang w:val="it-IT"/>
        </w:rPr>
      </w:pPr>
      <w:r w:rsidRPr="00775D9B">
        <w:rPr>
          <w:lang w:val="it-IT"/>
        </w:rPr>
        <w:t xml:space="preserve">3151. </w:t>
      </w:r>
      <w:hyperlink r:id="rId3157">
        <w:r w:rsidRPr="00775D9B">
          <w:rPr>
            <w:color w:val="0000FF"/>
            <w:u w:val="single"/>
            <w:lang w:val="it-IT"/>
          </w:rPr>
          <w:t>Valutazione istopatologica seriale della miocardite fulminante dopo la prima dose di vaccino mRNA COVID-19</w:t>
        </w:r>
      </w:hyperlink>
    </w:p>
    <w:p w:rsidR="00836CA0" w:rsidRPr="00775D9B" w:rsidRDefault="00775D9B">
      <w:pPr>
        <w:rPr>
          <w:lang w:val="it-IT"/>
        </w:rPr>
      </w:pPr>
      <w:r w:rsidRPr="00775D9B">
        <w:rPr>
          <w:lang w:val="it-IT"/>
        </w:rPr>
        <w:t xml:space="preserve">3152. </w:t>
      </w:r>
      <w:hyperlink r:id="rId3158">
        <w:r w:rsidRPr="00775D9B">
          <w:rPr>
            <w:color w:val="0000FF"/>
            <w:u w:val="single"/>
            <w:lang w:val="it-IT"/>
          </w:rPr>
          <w:t>Eventi avversi gravi successivi all’immunizzazione dopo la vaccinazione ChAdOx1 nCov-19 in India: esperienza di un unico centro</w:t>
        </w:r>
      </w:hyperlink>
    </w:p>
    <w:p w:rsidR="00836CA0" w:rsidRPr="00775D9B" w:rsidRDefault="00775D9B">
      <w:pPr>
        <w:rPr>
          <w:lang w:val="it-IT"/>
        </w:rPr>
      </w:pPr>
      <w:r w:rsidRPr="00775D9B">
        <w:rPr>
          <w:lang w:val="it-IT"/>
        </w:rPr>
        <w:t xml:space="preserve">3153. </w:t>
      </w:r>
      <w:hyperlink r:id="rId3159">
        <w:r w:rsidRPr="00775D9B">
          <w:rPr>
            <w:color w:val="0000FF"/>
            <w:u w:val="single"/>
            <w:lang w:val="it-IT"/>
          </w:rPr>
          <w:t>Eventi gravi successivi alla vaccinazione COVID-19 con il vaccino ChAdOx1 nCoV-19 (Vaxzevria): una breve serie di casi dall’Iran</w:t>
        </w:r>
      </w:hyperlink>
    </w:p>
    <w:p w:rsidR="00836CA0" w:rsidRPr="00775D9B" w:rsidRDefault="00775D9B">
      <w:pPr>
        <w:rPr>
          <w:lang w:val="it-IT"/>
        </w:rPr>
      </w:pPr>
      <w:r w:rsidRPr="00775D9B">
        <w:rPr>
          <w:lang w:val="it-IT"/>
        </w:rPr>
        <w:t xml:space="preserve">3154. </w:t>
      </w:r>
      <w:hyperlink r:id="rId3160">
        <w:r w:rsidRPr="00775D9B">
          <w:rPr>
            <w:color w:val="0000FF"/>
            <w:u w:val="single"/>
            <w:lang w:val="it-IT"/>
          </w:rPr>
          <w:t>Eventi avversi neurologici gravi a seguito dell’immunizzazione contro SARS-CoV-2: una revisione narrativa della letteratura</w:t>
        </w:r>
      </w:hyperlink>
    </w:p>
    <w:p w:rsidR="00836CA0" w:rsidRPr="00775D9B" w:rsidRDefault="00775D9B">
      <w:pPr>
        <w:rPr>
          <w:lang w:val="it-IT"/>
        </w:rPr>
      </w:pPr>
      <w:r w:rsidRPr="00775D9B">
        <w:rPr>
          <w:lang w:val="it-IT"/>
        </w:rPr>
        <w:t xml:space="preserve">3155. </w:t>
      </w:r>
      <w:hyperlink r:id="rId3161">
        <w:r w:rsidRPr="00775D9B">
          <w:rPr>
            <w:color w:val="0000FF"/>
            <w:u w:val="single"/>
            <w:lang w:val="it-IT"/>
          </w:rPr>
          <w:t>Vaccino moderno post-COVID-19 per eritema multiforme grave: segnalazione di un caso e revisione della letteratura</w:t>
        </w:r>
      </w:hyperlink>
    </w:p>
    <w:p w:rsidR="00836CA0" w:rsidRPr="00775D9B" w:rsidRDefault="00775D9B">
      <w:pPr>
        <w:rPr>
          <w:lang w:val="it-IT"/>
        </w:rPr>
      </w:pPr>
      <w:r w:rsidRPr="00775D9B">
        <w:rPr>
          <w:lang w:val="it-IT"/>
        </w:rPr>
        <w:t xml:space="preserve">3156. </w:t>
      </w:r>
      <w:hyperlink r:id="rId3162">
        <w:r w:rsidRPr="00775D9B">
          <w:rPr>
            <w:color w:val="0000FF"/>
            <w:u w:val="single"/>
            <w:lang w:val="it-IT"/>
          </w:rPr>
          <w:t>Malattia polmonare interstiziale acuta grave dopo vaccinazione COVID-19 con mRNA BNT162b2 in un paziente post trapianto di cellule staminali emopoietiche HLA-aploidentiche</w:t>
        </w:r>
      </w:hyperlink>
    </w:p>
    <w:p w:rsidR="00836CA0" w:rsidRPr="00775D9B" w:rsidRDefault="00775D9B">
      <w:pPr>
        <w:rPr>
          <w:lang w:val="it-IT"/>
        </w:rPr>
      </w:pPr>
      <w:r w:rsidRPr="00775D9B">
        <w:rPr>
          <w:lang w:val="it-IT"/>
        </w:rPr>
        <w:t xml:space="preserve">3157. </w:t>
      </w:r>
      <w:hyperlink r:id="rId3163">
        <w:r w:rsidRPr="00775D9B">
          <w:rPr>
            <w:color w:val="0000FF"/>
            <w:u w:val="single"/>
            <w:lang w:val="it-IT"/>
          </w:rPr>
          <w:t>Miocardite acuta grave dopo la terza dose (di richiamo) di vaccinazione mRNA contro il COVID-19</w:t>
        </w:r>
      </w:hyperlink>
    </w:p>
    <w:p w:rsidR="00836CA0" w:rsidRPr="00775D9B" w:rsidRDefault="00775D9B">
      <w:pPr>
        <w:rPr>
          <w:lang w:val="it-IT"/>
        </w:rPr>
      </w:pPr>
      <w:r w:rsidRPr="00775D9B">
        <w:rPr>
          <w:lang w:val="it-IT"/>
        </w:rPr>
        <w:t xml:space="preserve">3158. </w:t>
      </w:r>
      <w:hyperlink r:id="rId3164">
        <w:r w:rsidRPr="00775D9B">
          <w:rPr>
            <w:color w:val="0000FF"/>
            <w:u w:val="single"/>
            <w:lang w:val="it-IT"/>
          </w:rPr>
          <w:t>Vaccini per la sindrome respiratoria acuta grave contro il coronavirus 2 e reazioni avverse cutanee: una revisione</w:t>
        </w:r>
      </w:hyperlink>
    </w:p>
    <w:p w:rsidR="00836CA0" w:rsidRPr="00775D9B" w:rsidRDefault="00775D9B">
      <w:pPr>
        <w:rPr>
          <w:lang w:val="it-IT"/>
        </w:rPr>
      </w:pPr>
      <w:r w:rsidRPr="00775D9B">
        <w:rPr>
          <w:lang w:val="it-IT"/>
        </w:rPr>
        <w:lastRenderedPageBreak/>
        <w:t xml:space="preserve">3159. </w:t>
      </w:r>
      <w:hyperlink r:id="rId3165">
        <w:r w:rsidRPr="00775D9B">
          <w:rPr>
            <w:color w:val="0000FF"/>
            <w:u w:val="single"/>
            <w:lang w:val="it-IT"/>
          </w:rPr>
          <w:t>Reazioni allergiche gravi dopo la vaccinazione contro il COVID-19 con il vaccino Pfizer/BioNTech in Gran Bretagna e negli Stati Uniti: dichiarazione di posizione delle società allergiche tedesche: Associazione medica degli allergologi tedeschi (AeDA), Società tedesca di allergologia e immunologia clinica (DGAKI) e Società di allergologia pediatrica e medicina ambientale (GPA)</w:t>
        </w:r>
      </w:hyperlink>
    </w:p>
    <w:p w:rsidR="00836CA0" w:rsidRPr="00775D9B" w:rsidRDefault="00775D9B">
      <w:pPr>
        <w:rPr>
          <w:lang w:val="it-IT"/>
        </w:rPr>
      </w:pPr>
      <w:r w:rsidRPr="00775D9B">
        <w:rPr>
          <w:lang w:val="it-IT"/>
        </w:rPr>
        <w:t xml:space="preserve">3160. </w:t>
      </w:r>
      <w:hyperlink r:id="rId3166">
        <w:r w:rsidRPr="00775D9B">
          <w:rPr>
            <w:color w:val="0000FF"/>
            <w:u w:val="single"/>
            <w:lang w:val="it-IT"/>
          </w:rPr>
          <w:t>Anemia aplastica grave dopo vaccinazioni seriali per SARS-CoV-2, pneumococco e influenza stagionale</w:t>
        </w:r>
      </w:hyperlink>
    </w:p>
    <w:p w:rsidR="00836CA0" w:rsidRPr="00775D9B" w:rsidRDefault="00775D9B">
      <w:pPr>
        <w:rPr>
          <w:lang w:val="it-IT"/>
        </w:rPr>
      </w:pPr>
      <w:r w:rsidRPr="00775D9B">
        <w:rPr>
          <w:lang w:val="it-IT"/>
        </w:rPr>
        <w:t xml:space="preserve">3161. </w:t>
      </w:r>
      <w:hyperlink r:id="rId3167">
        <w:r w:rsidRPr="00775D9B">
          <w:rPr>
            <w:color w:val="0000FF"/>
            <w:u w:val="single"/>
            <w:lang w:val="it-IT"/>
          </w:rPr>
          <w:t>Anemia aplastica grave dopo aver ricevuto la vaccinazione contro l’mRNA di SARS-CoV-2 Moderna</w:t>
        </w:r>
      </w:hyperlink>
    </w:p>
    <w:p w:rsidR="00836CA0" w:rsidRPr="00775D9B" w:rsidRDefault="00775D9B">
      <w:pPr>
        <w:rPr>
          <w:lang w:val="it-IT"/>
        </w:rPr>
      </w:pPr>
      <w:r w:rsidRPr="00775D9B">
        <w:rPr>
          <w:lang w:val="it-IT"/>
        </w:rPr>
        <w:t xml:space="preserve">3162. </w:t>
      </w:r>
      <w:hyperlink r:id="rId3168">
        <w:r w:rsidRPr="00775D9B">
          <w:rPr>
            <w:color w:val="0000FF"/>
            <w:u w:val="single"/>
            <w:lang w:val="it-IT"/>
          </w:rPr>
          <w:t>Anemia emolitica autoimmune grave a seguito della vaccinazione SARS-CoV-2 in pazienti con neoplasie a cellule B naïve al trattamento: una serie di casi</w:t>
        </w:r>
      </w:hyperlink>
    </w:p>
    <w:p w:rsidR="00836CA0" w:rsidRPr="00775D9B" w:rsidRDefault="00775D9B">
      <w:pPr>
        <w:rPr>
          <w:lang w:val="it-IT"/>
        </w:rPr>
      </w:pPr>
      <w:r w:rsidRPr="00775D9B">
        <w:rPr>
          <w:lang w:val="it-IT"/>
        </w:rPr>
        <w:t xml:space="preserve">3163. </w:t>
      </w:r>
      <w:hyperlink r:id="rId3169">
        <w:r w:rsidRPr="00775D9B">
          <w:rPr>
            <w:color w:val="0000FF"/>
            <w:u w:val="single"/>
            <w:lang w:val="it-IT"/>
          </w:rPr>
          <w:t>Anemia emolitica autoimmune grave in seguito alla ricezione del vaccino mRNA SARS-CoV-2</w:t>
        </w:r>
      </w:hyperlink>
    </w:p>
    <w:p w:rsidR="00836CA0" w:rsidRPr="00775D9B" w:rsidRDefault="00775D9B">
      <w:pPr>
        <w:rPr>
          <w:lang w:val="it-IT"/>
        </w:rPr>
      </w:pPr>
      <w:r w:rsidRPr="00775D9B">
        <w:rPr>
          <w:lang w:val="it-IT"/>
        </w:rPr>
        <w:t xml:space="preserve">3164. </w:t>
      </w:r>
      <w:hyperlink r:id="rId3170">
        <w:r w:rsidRPr="00775D9B">
          <w:rPr>
            <w:color w:val="0000FF"/>
            <w:u w:val="single"/>
            <w:lang w:val="it-IT"/>
          </w:rPr>
          <w:t>Poliartralgia grave ma autolimitante con compromissione funzionale in seguito alla vaccinazione ChAdOx1 nCov-19 in un ricevente anziano</w:t>
        </w:r>
      </w:hyperlink>
    </w:p>
    <w:p w:rsidR="00836CA0" w:rsidRPr="00775D9B" w:rsidRDefault="00775D9B">
      <w:pPr>
        <w:rPr>
          <w:lang w:val="it-IT"/>
        </w:rPr>
      </w:pPr>
      <w:r w:rsidRPr="00775D9B">
        <w:rPr>
          <w:lang w:val="it-IT"/>
        </w:rPr>
        <w:t xml:space="preserve">3165. </w:t>
      </w:r>
      <w:hyperlink r:id="rId3171">
        <w:r w:rsidRPr="00775D9B">
          <w:rPr>
            <w:color w:val="0000FF"/>
            <w:u w:val="single"/>
            <w:lang w:val="it-IT"/>
          </w:rPr>
          <w:t>Caso grave di porpora trombocitopenica immune refrattaria di un uomo di 20 anni che necessita di splenectomia dopo il vaccino COVID-19</w:t>
        </w:r>
      </w:hyperlink>
    </w:p>
    <w:p w:rsidR="00836CA0" w:rsidRPr="00775D9B" w:rsidRDefault="00775D9B">
      <w:pPr>
        <w:rPr>
          <w:lang w:val="it-IT"/>
        </w:rPr>
      </w:pPr>
      <w:r w:rsidRPr="00775D9B">
        <w:rPr>
          <w:lang w:val="it-IT"/>
        </w:rPr>
        <w:t xml:space="preserve">3166. </w:t>
      </w:r>
      <w:hyperlink r:id="rId3172">
        <w:r w:rsidRPr="00775D9B">
          <w:rPr>
            <w:color w:val="0000FF"/>
            <w:u w:val="single"/>
            <w:lang w:val="it-IT"/>
          </w:rPr>
          <w:t>Grave spasmo dell’arteria coronaria dopo la somministrazione di un agonista del recettore di tipo 1 della 5-idrossitriptamina in un paziente con malattia di Graves di nuova insorgenza e miocardite dopo la vaccinazione SARS-CoV2</w:t>
        </w:r>
      </w:hyperlink>
    </w:p>
    <w:p w:rsidR="00836CA0" w:rsidRPr="00775D9B" w:rsidRDefault="00775D9B">
      <w:pPr>
        <w:rPr>
          <w:lang w:val="it-IT"/>
        </w:rPr>
      </w:pPr>
      <w:r w:rsidRPr="00775D9B">
        <w:rPr>
          <w:lang w:val="it-IT"/>
        </w:rPr>
        <w:t xml:space="preserve">3167. </w:t>
      </w:r>
      <w:hyperlink r:id="rId3173">
        <w:r w:rsidRPr="00775D9B">
          <w:rPr>
            <w:color w:val="0000FF"/>
            <w:u w:val="single"/>
            <w:lang w:val="it-IT"/>
          </w:rPr>
          <w:t>Miocardite grave associata al vaccino COVID-19: zebra o unicorno?</w:t>
        </w:r>
      </w:hyperlink>
    </w:p>
    <w:p w:rsidR="00836CA0" w:rsidRPr="00775D9B" w:rsidRDefault="00775D9B">
      <w:pPr>
        <w:rPr>
          <w:lang w:val="it-IT"/>
        </w:rPr>
      </w:pPr>
      <w:r w:rsidRPr="00775D9B">
        <w:rPr>
          <w:lang w:val="it-IT"/>
        </w:rPr>
        <w:t xml:space="preserve">3168. </w:t>
      </w:r>
      <w:hyperlink r:id="rId3174">
        <w:r w:rsidRPr="00775D9B">
          <w:rPr>
            <w:color w:val="0000FF"/>
            <w:u w:val="single"/>
            <w:lang w:val="it-IT"/>
          </w:rPr>
          <w:t>Gli effetti collaterali gravi del vaccino Covid-19 sono rari negli anziani ma sono collegati a sintomi depressivi</w:t>
        </w:r>
      </w:hyperlink>
    </w:p>
    <w:p w:rsidR="00836CA0" w:rsidRPr="00775D9B" w:rsidRDefault="00775D9B">
      <w:pPr>
        <w:rPr>
          <w:lang w:val="it-IT"/>
        </w:rPr>
      </w:pPr>
      <w:r w:rsidRPr="00775D9B">
        <w:rPr>
          <w:lang w:val="it-IT"/>
        </w:rPr>
        <w:t xml:space="preserve">3169. </w:t>
      </w:r>
      <w:hyperlink r:id="rId3175">
        <w:r w:rsidRPr="00775D9B">
          <w:rPr>
            <w:color w:val="0000FF"/>
            <w:u w:val="single"/>
            <w:lang w:val="it-IT"/>
          </w:rPr>
          <w:t>Reazione avversa cutanea grave dopo la vaccinazione e l’immunoterapia contro il COVID-19: un secondo successo?</w:t>
        </w:r>
      </w:hyperlink>
    </w:p>
    <w:p w:rsidR="00836CA0" w:rsidRPr="00775D9B" w:rsidRDefault="00775D9B">
      <w:pPr>
        <w:rPr>
          <w:lang w:val="it-IT"/>
        </w:rPr>
      </w:pPr>
      <w:r w:rsidRPr="00775D9B">
        <w:rPr>
          <w:lang w:val="it-IT"/>
        </w:rPr>
        <w:t xml:space="preserve">3170. </w:t>
      </w:r>
      <w:hyperlink r:id="rId3176">
        <w:r w:rsidRPr="00775D9B">
          <w:rPr>
            <w:color w:val="0000FF"/>
            <w:u w:val="single"/>
            <w:lang w:val="it-IT"/>
          </w:rPr>
          <w:t>Grave reazione cutanea al vaccino a RNA messaggero (mRNA) BNT162b2 (Pfizer-BioNTech)</w:t>
        </w:r>
      </w:hyperlink>
    </w:p>
    <w:p w:rsidR="00836CA0" w:rsidRPr="00775D9B" w:rsidRDefault="00775D9B">
      <w:pPr>
        <w:rPr>
          <w:lang w:val="it-IT"/>
        </w:rPr>
      </w:pPr>
      <w:r w:rsidRPr="00775D9B">
        <w:rPr>
          <w:lang w:val="it-IT"/>
        </w:rPr>
        <w:t xml:space="preserve">3171. </w:t>
      </w:r>
      <w:hyperlink r:id="rId3177">
        <w:r w:rsidRPr="00775D9B">
          <w:rPr>
            <w:color w:val="0000FF"/>
            <w:u w:val="single"/>
            <w:lang w:val="it-IT"/>
          </w:rPr>
          <w:t>Grave danno epatico de novo dopo la vaccinazione Moderna - non sempre epatite autoimmune</w:t>
        </w:r>
      </w:hyperlink>
    </w:p>
    <w:p w:rsidR="00836CA0" w:rsidRPr="00775D9B" w:rsidRDefault="00775D9B">
      <w:pPr>
        <w:rPr>
          <w:lang w:val="it-IT"/>
        </w:rPr>
      </w:pPr>
      <w:r w:rsidRPr="00775D9B">
        <w:rPr>
          <w:lang w:val="it-IT"/>
        </w:rPr>
        <w:t xml:space="preserve">3172. </w:t>
      </w:r>
      <w:hyperlink r:id="rId3178">
        <w:r w:rsidRPr="00775D9B">
          <w:rPr>
            <w:color w:val="0000FF"/>
            <w:u w:val="single"/>
            <w:lang w:val="it-IT"/>
          </w:rPr>
          <w:t>La grave esacerbazione della malattia dopo la vaccinazione mRNA contro il COVID-19 smaschera la sospetta sclerosi multipla come disturbo dello spettro della neuromielite ottica: un caso clinico</w:t>
        </w:r>
      </w:hyperlink>
    </w:p>
    <w:p w:rsidR="00836CA0" w:rsidRPr="00775D9B" w:rsidRDefault="00775D9B">
      <w:pPr>
        <w:rPr>
          <w:lang w:val="it-IT"/>
        </w:rPr>
      </w:pPr>
      <w:r w:rsidRPr="00775D9B">
        <w:rPr>
          <w:lang w:val="it-IT"/>
        </w:rPr>
        <w:t xml:space="preserve">3173. </w:t>
      </w:r>
      <w:hyperlink r:id="rId3179">
        <w:r w:rsidRPr="00775D9B">
          <w:rPr>
            <w:color w:val="0000FF"/>
            <w:u w:val="single"/>
            <w:lang w:val="it-IT"/>
          </w:rPr>
          <w:t>Discinesia grave dopo la somministrazione del vaccino mRNA SARS-CoV2 nella malattia di Parkinson</w:t>
        </w:r>
      </w:hyperlink>
    </w:p>
    <w:p w:rsidR="00836CA0" w:rsidRPr="00775D9B" w:rsidRDefault="00775D9B">
      <w:pPr>
        <w:rPr>
          <w:lang w:val="it-IT"/>
        </w:rPr>
      </w:pPr>
      <w:r w:rsidRPr="00775D9B">
        <w:rPr>
          <w:lang w:val="it-IT"/>
        </w:rPr>
        <w:lastRenderedPageBreak/>
        <w:t xml:space="preserve">3174. </w:t>
      </w:r>
      <w:hyperlink r:id="rId3180">
        <w:r w:rsidRPr="00775D9B">
          <w:rPr>
            <w:color w:val="0000FF"/>
            <w:u w:val="single"/>
            <w:lang w:val="it-IT"/>
          </w:rPr>
          <w:t>Gravi esacerbazioni della sindrome da perdita capillare sistemica dopo la vaccinazione contro il COVID-19: una serie di casi</w:t>
        </w:r>
      </w:hyperlink>
    </w:p>
    <w:p w:rsidR="00836CA0" w:rsidRPr="00775D9B" w:rsidRDefault="00775D9B">
      <w:pPr>
        <w:rPr>
          <w:lang w:val="it-IT"/>
        </w:rPr>
      </w:pPr>
      <w:r w:rsidRPr="00775D9B">
        <w:rPr>
          <w:lang w:val="it-IT"/>
        </w:rPr>
        <w:t xml:space="preserve">3175. </w:t>
      </w:r>
      <w:hyperlink r:id="rId3181">
        <w:r w:rsidRPr="00775D9B">
          <w:rPr>
            <w:color w:val="0000FF"/>
            <w:u w:val="single"/>
            <w:lang w:val="it-IT"/>
          </w:rPr>
          <w:t>Grave riacutizzazione del pemfigo volgare dopo la prima dose di vaccino COVID-19</w:t>
        </w:r>
      </w:hyperlink>
    </w:p>
    <w:p w:rsidR="00836CA0" w:rsidRPr="00775D9B" w:rsidRDefault="00775D9B">
      <w:pPr>
        <w:rPr>
          <w:lang w:val="it-IT"/>
        </w:rPr>
      </w:pPr>
      <w:r w:rsidRPr="00775D9B">
        <w:rPr>
          <w:lang w:val="it-IT"/>
        </w:rPr>
        <w:t xml:space="preserve">3176. </w:t>
      </w:r>
      <w:hyperlink r:id="rId3182">
        <w:r w:rsidRPr="00775D9B">
          <w:rPr>
            <w:color w:val="0000FF"/>
            <w:u w:val="single"/>
            <w:lang w:val="it-IT"/>
          </w:rPr>
          <w:t>Iponatremia grave con edema cerebrale dopo vaccinazione con mRNA Pfizer BNT162b2 contro COVID-19</w:t>
        </w:r>
      </w:hyperlink>
    </w:p>
    <w:p w:rsidR="00836CA0" w:rsidRPr="00775D9B" w:rsidRDefault="00775D9B">
      <w:pPr>
        <w:rPr>
          <w:lang w:val="it-IT"/>
        </w:rPr>
      </w:pPr>
      <w:r w:rsidRPr="00775D9B">
        <w:rPr>
          <w:lang w:val="it-IT"/>
        </w:rPr>
        <w:t xml:space="preserve">3177. </w:t>
      </w:r>
      <w:hyperlink r:id="rId3183">
        <w:r w:rsidRPr="00775D9B">
          <w:rPr>
            <w:color w:val="0000FF"/>
            <w:u w:val="single"/>
            <w:lang w:val="it-IT"/>
          </w:rPr>
          <w:t>Trombocitopenia immune grave dopo la vaccinazione COVID-19: rapporto di quattro casi e revisione della letteratura</w:t>
        </w:r>
      </w:hyperlink>
    </w:p>
    <w:p w:rsidR="00836CA0" w:rsidRPr="00775D9B" w:rsidRDefault="00775D9B">
      <w:pPr>
        <w:rPr>
          <w:lang w:val="it-IT"/>
        </w:rPr>
      </w:pPr>
      <w:r w:rsidRPr="00775D9B">
        <w:rPr>
          <w:lang w:val="it-IT"/>
        </w:rPr>
        <w:t xml:space="preserve">3178. </w:t>
      </w:r>
      <w:hyperlink r:id="rId3184">
        <w:r w:rsidRPr="00775D9B">
          <w:rPr>
            <w:color w:val="0000FF"/>
            <w:u w:val="single"/>
            <w:lang w:val="it-IT"/>
          </w:rPr>
          <w:t>Trombocitopenia immunitaria grave dopo la vaccinazione contro il COVID-19: due casi clinici e una revisione della letteratura</w:t>
        </w:r>
      </w:hyperlink>
    </w:p>
    <w:p w:rsidR="00836CA0" w:rsidRPr="00775D9B" w:rsidRDefault="00775D9B">
      <w:pPr>
        <w:rPr>
          <w:lang w:val="it-IT"/>
        </w:rPr>
      </w:pPr>
      <w:r w:rsidRPr="00775D9B">
        <w:rPr>
          <w:lang w:val="it-IT"/>
        </w:rPr>
        <w:t xml:space="preserve">3179. </w:t>
      </w:r>
      <w:hyperlink r:id="rId3185">
        <w:r w:rsidRPr="00775D9B">
          <w:rPr>
            <w:color w:val="0000FF"/>
            <w:u w:val="single"/>
            <w:lang w:val="it-IT"/>
          </w:rPr>
          <w:t>Trombocitopenia immunitaria grave in seguito alla vaccinazione COVID-19 (Moderna) e all’inibitore del checkpoint immunitario: un caso clinico</w:t>
        </w:r>
      </w:hyperlink>
    </w:p>
    <w:p w:rsidR="00836CA0" w:rsidRPr="00775D9B" w:rsidRDefault="00775D9B">
      <w:pPr>
        <w:rPr>
          <w:lang w:val="it-IT"/>
        </w:rPr>
      </w:pPr>
      <w:r w:rsidRPr="00775D9B">
        <w:rPr>
          <w:lang w:val="it-IT"/>
        </w:rPr>
        <w:t xml:space="preserve">3180. </w:t>
      </w:r>
      <w:hyperlink r:id="rId3186">
        <w:r w:rsidRPr="00775D9B">
          <w:rPr>
            <w:color w:val="0000FF"/>
            <w:u w:val="single"/>
            <w:lang w:val="it-IT"/>
          </w:rPr>
          <w:t>Grave reazione al sito di iniezione conseguente alla prima dose di vaccino mRNA COVID-19: un caso clinico</w:t>
        </w:r>
      </w:hyperlink>
    </w:p>
    <w:p w:rsidR="00836CA0" w:rsidRPr="00775D9B" w:rsidRDefault="00775D9B">
      <w:pPr>
        <w:rPr>
          <w:lang w:val="it-IT"/>
        </w:rPr>
      </w:pPr>
      <w:r w:rsidRPr="00775D9B">
        <w:rPr>
          <w:lang w:val="it-IT"/>
        </w:rPr>
        <w:t xml:space="preserve">3181. </w:t>
      </w:r>
      <w:hyperlink r:id="rId3187">
        <w:r w:rsidRPr="00775D9B">
          <w:rPr>
            <w:color w:val="0000FF"/>
            <w:u w:val="single"/>
            <w:lang w:val="it-IT"/>
          </w:rPr>
          <w:t>VASCULITE LEUCOCITOCLASTICA GRAVE DOPO LA VACCINAZIONE PER IL COVID-19: CAUSA O COINCIDENZA? CASE REPORT E REVISIONE DELLA LETTERATURA</w:t>
        </w:r>
      </w:hyperlink>
    </w:p>
    <w:p w:rsidR="00836CA0" w:rsidRPr="00775D9B" w:rsidRDefault="00775D9B">
      <w:pPr>
        <w:rPr>
          <w:lang w:val="it-IT"/>
        </w:rPr>
      </w:pPr>
      <w:r w:rsidRPr="00775D9B">
        <w:rPr>
          <w:lang w:val="it-IT"/>
        </w:rPr>
        <w:t xml:space="preserve">3182. </w:t>
      </w:r>
      <w:hyperlink r:id="rId3188">
        <w:r w:rsidRPr="00775D9B">
          <w:rPr>
            <w:color w:val="0000FF"/>
            <w:u w:val="single"/>
            <w:lang w:val="it-IT"/>
          </w:rPr>
          <w:t>Grave recidiva di sclerosi multipla dopo la vaccinazione contro il COVID-19: un caso clinico</w:t>
        </w:r>
      </w:hyperlink>
    </w:p>
    <w:p w:rsidR="00836CA0" w:rsidRPr="00775D9B" w:rsidRDefault="00775D9B">
      <w:pPr>
        <w:rPr>
          <w:lang w:val="it-IT"/>
        </w:rPr>
      </w:pPr>
      <w:r w:rsidRPr="00775D9B">
        <w:rPr>
          <w:lang w:val="it-IT"/>
        </w:rPr>
        <w:t xml:space="preserve">3183. </w:t>
      </w:r>
      <w:hyperlink r:id="rId3189">
        <w:r w:rsidRPr="00775D9B">
          <w:rPr>
            <w:color w:val="0000FF"/>
            <w:u w:val="single"/>
            <w:lang w:val="it-IT"/>
          </w:rPr>
          <w:t>Gravi sintomi infiammatori multisistemici in 2 adulti dopo un breve intervallo tra COVID-19 e la successiva vaccinazione</w:t>
        </w:r>
      </w:hyperlink>
    </w:p>
    <w:p w:rsidR="00836CA0" w:rsidRPr="00775D9B" w:rsidRDefault="00775D9B">
      <w:pPr>
        <w:rPr>
          <w:lang w:val="it-IT"/>
        </w:rPr>
      </w:pPr>
      <w:r w:rsidRPr="00775D9B">
        <w:rPr>
          <w:lang w:val="it-IT"/>
        </w:rPr>
        <w:t xml:space="preserve">3184. </w:t>
      </w:r>
      <w:hyperlink r:id="rId3190">
        <w:r w:rsidRPr="00775D9B">
          <w:rPr>
            <w:color w:val="0000FF"/>
            <w:u w:val="single"/>
            <w:lang w:val="it-IT"/>
          </w:rPr>
          <w:t>Sindrome infiammatoria multisistemica grave in un adulto vaccinato con COVID-19</w:t>
        </w:r>
      </w:hyperlink>
    </w:p>
    <w:p w:rsidR="00836CA0" w:rsidRPr="00775D9B" w:rsidRDefault="00775D9B">
      <w:pPr>
        <w:rPr>
          <w:lang w:val="it-IT"/>
        </w:rPr>
      </w:pPr>
      <w:r w:rsidRPr="00775D9B">
        <w:rPr>
          <w:lang w:val="it-IT"/>
        </w:rPr>
        <w:t xml:space="preserve">3185. </w:t>
      </w:r>
      <w:hyperlink r:id="rId3191">
        <w:r w:rsidRPr="00775D9B">
          <w:rPr>
            <w:color w:val="0000FF"/>
            <w:u w:val="single"/>
            <w:lang w:val="it-IT"/>
          </w:rPr>
          <w:t>Miocardite grave dopo la vaccinazione SARS-CoV-2 in una donna di 49 anni</w:t>
        </w:r>
      </w:hyperlink>
    </w:p>
    <w:p w:rsidR="00836CA0" w:rsidRPr="00775D9B" w:rsidRDefault="00775D9B">
      <w:pPr>
        <w:rPr>
          <w:lang w:val="it-IT"/>
        </w:rPr>
      </w:pPr>
      <w:r w:rsidRPr="00775D9B">
        <w:rPr>
          <w:lang w:val="it-IT"/>
        </w:rPr>
        <w:t xml:space="preserve">3186. </w:t>
      </w:r>
      <w:hyperlink r:id="rId3192">
        <w:r w:rsidRPr="00775D9B">
          <w:rPr>
            <w:color w:val="0000FF"/>
            <w:u w:val="single"/>
            <w:lang w:val="it-IT"/>
          </w:rPr>
          <w:t>Miocardite grave in una donna a seguito del vaccino mRNA-1273: rapporto su un caso e revisione della letteratura</w:t>
        </w:r>
      </w:hyperlink>
    </w:p>
    <w:p w:rsidR="00836CA0" w:rsidRPr="00775D9B" w:rsidRDefault="00775D9B">
      <w:pPr>
        <w:rPr>
          <w:lang w:val="it-IT"/>
        </w:rPr>
      </w:pPr>
      <w:r w:rsidRPr="00775D9B">
        <w:rPr>
          <w:lang w:val="it-IT"/>
        </w:rPr>
        <w:t xml:space="preserve">3187. </w:t>
      </w:r>
      <w:hyperlink r:id="rId3193">
        <w:r w:rsidRPr="00775D9B">
          <w:rPr>
            <w:color w:val="0000FF"/>
            <w:u w:val="single"/>
            <w:lang w:val="it-IT"/>
          </w:rPr>
          <w:t>Miopericardite grave a seguito della terza dose di un vaccino mRNA contro il COVID-19: utilità di un approccio terapeutico multimodale</w:t>
        </w:r>
      </w:hyperlink>
    </w:p>
    <w:p w:rsidR="00836CA0" w:rsidRPr="00775D9B" w:rsidRDefault="00775D9B">
      <w:pPr>
        <w:rPr>
          <w:lang w:val="it-IT"/>
        </w:rPr>
      </w:pPr>
      <w:r w:rsidRPr="00775D9B">
        <w:rPr>
          <w:lang w:val="it-IT"/>
        </w:rPr>
        <w:t xml:space="preserve">3188. </w:t>
      </w:r>
      <w:hyperlink r:id="rId3194">
        <w:r w:rsidRPr="00775D9B">
          <w:rPr>
            <w:color w:val="0000FF"/>
            <w:u w:val="single"/>
            <w:lang w:val="it-IT"/>
          </w:rPr>
          <w:t>Miopatia necrotizzante grave dopo vaccino COVID-19 con BNT162b2 e regime con ipilimumab più nivolumab in un paziente con melanoma avanzato</w:t>
        </w:r>
      </w:hyperlink>
    </w:p>
    <w:p w:rsidR="00836CA0" w:rsidRPr="00775D9B" w:rsidRDefault="00775D9B">
      <w:pPr>
        <w:rPr>
          <w:lang w:val="it-IT"/>
        </w:rPr>
      </w:pPr>
      <w:r w:rsidRPr="00775D9B">
        <w:rPr>
          <w:lang w:val="it-IT"/>
        </w:rPr>
        <w:t xml:space="preserve">3189. </w:t>
      </w:r>
      <w:hyperlink r:id="rId3195">
        <w:r w:rsidRPr="00775D9B">
          <w:rPr>
            <w:color w:val="0000FF"/>
            <w:u w:val="single"/>
            <w:lang w:val="it-IT"/>
          </w:rPr>
          <w:t>Grave reazione allergica non anafilattica al vaccino Pfizer-BioNTech COVID-19</w:t>
        </w:r>
      </w:hyperlink>
    </w:p>
    <w:p w:rsidR="00836CA0" w:rsidRPr="00775D9B" w:rsidRDefault="00775D9B">
      <w:pPr>
        <w:rPr>
          <w:lang w:val="it-IT"/>
        </w:rPr>
      </w:pPr>
      <w:r w:rsidRPr="00775D9B">
        <w:rPr>
          <w:lang w:val="it-IT"/>
        </w:rPr>
        <w:t xml:space="preserve">3190. </w:t>
      </w:r>
      <w:hyperlink r:id="rId3196">
        <w:r w:rsidRPr="00775D9B">
          <w:rPr>
            <w:color w:val="0000FF"/>
            <w:u w:val="single"/>
            <w:lang w:val="it-IT"/>
          </w:rPr>
          <w:t>Grave disturbo di panico dopo la vaccinazione con il vaccino Pfizer-BioNTech: un caso clinico</w:t>
        </w:r>
      </w:hyperlink>
    </w:p>
    <w:p w:rsidR="00836CA0" w:rsidRPr="00775D9B" w:rsidRDefault="00775D9B">
      <w:pPr>
        <w:rPr>
          <w:lang w:val="it-IT"/>
        </w:rPr>
      </w:pPr>
      <w:r w:rsidRPr="00775D9B">
        <w:rPr>
          <w:lang w:val="it-IT"/>
        </w:rPr>
        <w:t xml:space="preserve">3191. </w:t>
      </w:r>
      <w:hyperlink r:id="rId3197">
        <w:r w:rsidRPr="00775D9B">
          <w:rPr>
            <w:color w:val="0000FF"/>
            <w:u w:val="single"/>
            <w:lang w:val="it-IT"/>
          </w:rPr>
          <w:t>Panuveite grave con attivazione della rubeosi dell'iride ed edema maculare cistoide dopo la vaccinazione COVID-19 BioNTech-Pfizer in un diciassettenne</w:t>
        </w:r>
      </w:hyperlink>
    </w:p>
    <w:p w:rsidR="00836CA0" w:rsidRPr="00775D9B" w:rsidRDefault="00775D9B">
      <w:pPr>
        <w:rPr>
          <w:lang w:val="it-IT"/>
        </w:rPr>
      </w:pPr>
      <w:r w:rsidRPr="00775D9B">
        <w:rPr>
          <w:lang w:val="it-IT"/>
        </w:rPr>
        <w:lastRenderedPageBreak/>
        <w:t xml:space="preserve">3192. </w:t>
      </w:r>
      <w:hyperlink r:id="rId3198">
        <w:r w:rsidRPr="00775D9B">
          <w:rPr>
            <w:color w:val="0000FF"/>
            <w:u w:val="single"/>
            <w:lang w:val="it-IT"/>
          </w:rPr>
          <w:t>Anemia emolitica autoimmune calda refrattaria grave dopo il vaccino SARS-CoV-2 Pfizer-BioNTech (mRNA BNT162b2) gestito con splenectomia di emergenza e inibizione del complemento con eculizumab</w:t>
        </w:r>
      </w:hyperlink>
    </w:p>
    <w:p w:rsidR="00836CA0" w:rsidRPr="00775D9B" w:rsidRDefault="00775D9B">
      <w:pPr>
        <w:rPr>
          <w:lang w:val="it-IT"/>
        </w:rPr>
      </w:pPr>
      <w:r w:rsidRPr="00775D9B">
        <w:rPr>
          <w:lang w:val="it-IT"/>
        </w:rPr>
        <w:t xml:space="preserve">3193. </w:t>
      </w:r>
      <w:hyperlink r:id="rId3199">
        <w:r w:rsidRPr="00775D9B">
          <w:rPr>
            <w:color w:val="0000FF"/>
            <w:u w:val="single"/>
            <w:lang w:val="it-IT"/>
          </w:rPr>
          <w:t>Anemia emolitica autoimmune recidiva grave dopo richiamo con vaccino mRNA-1273 COVID-19</w:t>
        </w:r>
      </w:hyperlink>
    </w:p>
    <w:p w:rsidR="00836CA0" w:rsidRPr="00775D9B" w:rsidRDefault="00775D9B">
      <w:pPr>
        <w:rPr>
          <w:lang w:val="it-IT"/>
        </w:rPr>
      </w:pPr>
      <w:r w:rsidRPr="00775D9B">
        <w:rPr>
          <w:lang w:val="it-IT"/>
        </w:rPr>
        <w:t xml:space="preserve">3194. </w:t>
      </w:r>
      <w:hyperlink r:id="rId3200">
        <w:r w:rsidRPr="00775D9B">
          <w:rPr>
            <w:color w:val="0000FF"/>
            <w:u w:val="single"/>
            <w:lang w:val="it-IT"/>
          </w:rPr>
          <w:t>Rabdomiolisi grave secondaria al vaccino mRNA COVID-19 in un adolescente</w:t>
        </w:r>
      </w:hyperlink>
    </w:p>
    <w:p w:rsidR="00836CA0" w:rsidRPr="00775D9B" w:rsidRDefault="00775D9B">
      <w:pPr>
        <w:rPr>
          <w:lang w:val="it-IT"/>
        </w:rPr>
      </w:pPr>
      <w:r w:rsidRPr="00775D9B">
        <w:rPr>
          <w:lang w:val="it-IT"/>
        </w:rPr>
        <w:t xml:space="preserve">3195. </w:t>
      </w:r>
      <w:hyperlink r:id="rId3201">
        <w:r w:rsidRPr="00775D9B">
          <w:rPr>
            <w:color w:val="0000FF"/>
            <w:u w:val="single"/>
            <w:lang w:val="it-IT"/>
          </w:rPr>
          <w:t>Trombocitopenia grave dopo la vaccinazione con mRNA COVID-19</w:t>
        </w:r>
      </w:hyperlink>
    </w:p>
    <w:p w:rsidR="00836CA0" w:rsidRPr="00775D9B" w:rsidRDefault="00775D9B">
      <w:pPr>
        <w:rPr>
          <w:lang w:val="it-IT"/>
        </w:rPr>
      </w:pPr>
      <w:r w:rsidRPr="00775D9B">
        <w:rPr>
          <w:lang w:val="it-IT"/>
        </w:rPr>
        <w:t xml:space="preserve">3196. </w:t>
      </w:r>
      <w:hyperlink r:id="rId3202">
        <w:r w:rsidRPr="00775D9B">
          <w:rPr>
            <w:color w:val="0000FF"/>
            <w:u w:val="single"/>
            <w:lang w:val="it-IT"/>
          </w:rPr>
          <w:t>Trombocitopenia grave dopo la vaccinazione contro Vaxzevria in un singolo paziente: un caso clinico</w:t>
        </w:r>
      </w:hyperlink>
    </w:p>
    <w:p w:rsidR="00836CA0" w:rsidRPr="00775D9B" w:rsidRDefault="00775D9B">
      <w:pPr>
        <w:rPr>
          <w:lang w:val="it-IT"/>
        </w:rPr>
      </w:pPr>
      <w:r w:rsidRPr="00775D9B">
        <w:rPr>
          <w:lang w:val="it-IT"/>
        </w:rPr>
        <w:t xml:space="preserve">3197. </w:t>
      </w:r>
      <w:hyperlink r:id="rId3203">
        <w:r w:rsidRPr="00775D9B">
          <w:rPr>
            <w:color w:val="0000FF"/>
            <w:u w:val="single"/>
            <w:lang w:val="it-IT"/>
          </w:rPr>
          <w:t>Trombocitopenia grave due settimane dopo l’immunizzazione con il vaccino Janssen Ad26.CoV2.S</w:t>
        </w:r>
      </w:hyperlink>
    </w:p>
    <w:p w:rsidR="00836CA0" w:rsidRPr="00775D9B" w:rsidRDefault="00775D9B">
      <w:pPr>
        <w:rPr>
          <w:lang w:val="it-IT"/>
        </w:rPr>
      </w:pPr>
      <w:r w:rsidRPr="00775D9B">
        <w:rPr>
          <w:lang w:val="it-IT"/>
        </w:rPr>
        <w:t xml:space="preserve">3198. </w:t>
      </w:r>
      <w:hyperlink r:id="rId3204">
        <w:r w:rsidRPr="00775D9B">
          <w:rPr>
            <w:color w:val="0000FF"/>
            <w:u w:val="single"/>
            <w:lang w:val="it-IT"/>
          </w:rPr>
          <w:t>Trombocitopenia grave, trombosi e anticorpi anti-PF4 dopo il booster del vaccino Pfizer-BioNTech contro l'mRNA del COVID-19: è trombocitopenia trombotica immunitaria indotta dal vaccino?</w:t>
        </w:r>
      </w:hyperlink>
    </w:p>
    <w:p w:rsidR="00836CA0" w:rsidRPr="00775D9B" w:rsidRDefault="00775D9B">
      <w:pPr>
        <w:rPr>
          <w:lang w:val="it-IT"/>
        </w:rPr>
      </w:pPr>
      <w:r w:rsidRPr="00775D9B">
        <w:rPr>
          <w:lang w:val="it-IT"/>
        </w:rPr>
        <w:t xml:space="preserve">3199. </w:t>
      </w:r>
      <w:hyperlink r:id="rId3205">
        <w:r w:rsidRPr="00775D9B">
          <w:rPr>
            <w:color w:val="0000FF"/>
            <w:u w:val="single"/>
            <w:lang w:val="it-IT"/>
          </w:rPr>
          <w:t>Ganglionopatia autonomica autoimmune positiva per anticorpi refrattari al trattamento grave dopo vaccinazione con mRNA COVID19</w:t>
        </w:r>
      </w:hyperlink>
    </w:p>
    <w:p w:rsidR="00836CA0" w:rsidRPr="00775D9B" w:rsidRDefault="00775D9B">
      <w:pPr>
        <w:rPr>
          <w:lang w:val="it-IT"/>
        </w:rPr>
      </w:pPr>
      <w:r w:rsidRPr="00775D9B">
        <w:rPr>
          <w:lang w:val="it-IT"/>
        </w:rPr>
        <w:t xml:space="preserve">3200. </w:t>
      </w:r>
      <w:hyperlink r:id="rId3206">
        <w:r w:rsidRPr="00775D9B">
          <w:rPr>
            <w:color w:val="0000FF"/>
            <w:u w:val="single"/>
            <w:lang w:val="it-IT"/>
          </w:rPr>
          <w:t>Colite ulcerosa grave come complicanza di una lieve infezione da COVID-19 in un paziente vaccinato</w:t>
        </w:r>
      </w:hyperlink>
    </w:p>
    <w:p w:rsidR="00836CA0" w:rsidRPr="00775D9B" w:rsidRDefault="00775D9B">
      <w:pPr>
        <w:rPr>
          <w:lang w:val="it-IT"/>
        </w:rPr>
      </w:pPr>
      <w:r w:rsidRPr="00775D9B">
        <w:rPr>
          <w:lang w:val="it-IT"/>
        </w:rPr>
        <w:t xml:space="preserve">3201. </w:t>
      </w:r>
      <w:hyperlink r:id="rId3207">
        <w:r w:rsidRPr="00775D9B">
          <w:rPr>
            <w:color w:val="0000FF"/>
            <w:u w:val="single"/>
            <w:lang w:val="it-IT"/>
          </w:rPr>
          <w:t>Trombocitopenia immunitaria grave e refrattaria che si verifica dopo il vaccino SARS-CoV-2 74 anni fa</w:t>
        </w:r>
      </w:hyperlink>
    </w:p>
    <w:p w:rsidR="00836CA0" w:rsidRPr="00775D9B" w:rsidRDefault="00775D9B">
      <w:pPr>
        <w:rPr>
          <w:lang w:val="it-IT"/>
        </w:rPr>
      </w:pPr>
      <w:r w:rsidRPr="00775D9B">
        <w:rPr>
          <w:lang w:val="it-IT"/>
        </w:rPr>
        <w:t xml:space="preserve">3202. </w:t>
      </w:r>
      <w:hyperlink r:id="rId3208">
        <w:r w:rsidRPr="00775D9B">
          <w:rPr>
            <w:color w:val="0000FF"/>
            <w:u w:val="single"/>
            <w:lang w:val="it-IT"/>
          </w:rPr>
          <w:t>Differenze di sesso nell’incidenza dell’anafilassi ai vaccini LNP-mRNA COVID-19</w:t>
        </w:r>
      </w:hyperlink>
    </w:p>
    <w:p w:rsidR="00836CA0" w:rsidRPr="00775D9B" w:rsidRDefault="00775D9B">
      <w:pPr>
        <w:rPr>
          <w:lang w:val="it-IT"/>
        </w:rPr>
      </w:pPr>
      <w:r w:rsidRPr="00775D9B">
        <w:rPr>
          <w:lang w:val="it-IT"/>
        </w:rPr>
        <w:t xml:space="preserve">3203. </w:t>
      </w:r>
      <w:hyperlink r:id="rId3209">
        <w:r w:rsidRPr="00775D9B">
          <w:rPr>
            <w:color w:val="0000FF"/>
            <w:u w:val="single"/>
            <w:lang w:val="it-IT"/>
          </w:rPr>
          <w:t>Differenze sesso-specifiche nell’incidenza del danno miocardico dopo la vaccinazione di richiamo mRNA-1273 per COVID-19</w:t>
        </w:r>
      </w:hyperlink>
    </w:p>
    <w:p w:rsidR="00836CA0" w:rsidRPr="00775D9B" w:rsidRDefault="00775D9B">
      <w:pPr>
        <w:rPr>
          <w:lang w:val="it-IT"/>
        </w:rPr>
      </w:pPr>
      <w:r w:rsidRPr="00775D9B">
        <w:rPr>
          <w:lang w:val="it-IT"/>
        </w:rPr>
        <w:t xml:space="preserve">3204. </w:t>
      </w:r>
      <w:hyperlink r:id="rId3210">
        <w:r w:rsidRPr="00775D9B">
          <w:rPr>
            <w:color w:val="0000FF"/>
            <w:u w:val="single"/>
            <w:lang w:val="it-IT"/>
          </w:rPr>
          <w:t>Far luce sulla miocardite e pericardite post-vaccino nei destinatari del vaccino COVID-19 e non-COVID-19</w:t>
        </w:r>
      </w:hyperlink>
    </w:p>
    <w:p w:rsidR="00836CA0" w:rsidRPr="00775D9B" w:rsidRDefault="00775D9B">
      <w:pPr>
        <w:rPr>
          <w:lang w:val="it-IT"/>
        </w:rPr>
      </w:pPr>
      <w:r w:rsidRPr="00775D9B">
        <w:rPr>
          <w:lang w:val="it-IT"/>
        </w:rPr>
        <w:t xml:space="preserve">3205. </w:t>
      </w:r>
      <w:hyperlink r:id="rId3211">
        <w:r w:rsidRPr="00775D9B">
          <w:rPr>
            <w:color w:val="0000FF"/>
            <w:u w:val="single"/>
            <w:lang w:val="it-IT"/>
          </w:rPr>
          <w:t>Alterazioni della pressione arteriosa a breve termine nei pazienti recentemente vaccinati con COVID-19</w:t>
        </w:r>
      </w:hyperlink>
    </w:p>
    <w:p w:rsidR="00836CA0" w:rsidRPr="00775D9B" w:rsidRDefault="00775D9B">
      <w:pPr>
        <w:rPr>
          <w:lang w:val="it-IT"/>
        </w:rPr>
      </w:pPr>
      <w:r w:rsidRPr="00775D9B">
        <w:rPr>
          <w:lang w:val="it-IT"/>
        </w:rPr>
        <w:t xml:space="preserve">3206. </w:t>
      </w:r>
      <w:hyperlink r:id="rId3212">
        <w:r w:rsidRPr="00775D9B">
          <w:rPr>
            <w:color w:val="0000FF"/>
            <w:u w:val="single"/>
            <w:lang w:val="it-IT"/>
          </w:rPr>
          <w:t>Esito a breve termine di miocardite e pericardite a seguito dei vaccini COVID-19: uno studio di risonanza magnetica cardiaca</w:t>
        </w:r>
      </w:hyperlink>
    </w:p>
    <w:p w:rsidR="00836CA0" w:rsidRPr="00775D9B" w:rsidRDefault="00775D9B">
      <w:pPr>
        <w:rPr>
          <w:lang w:val="it-IT"/>
        </w:rPr>
      </w:pPr>
      <w:r w:rsidRPr="00775D9B">
        <w:rPr>
          <w:lang w:val="it-IT"/>
        </w:rPr>
        <w:t xml:space="preserve">3207. </w:t>
      </w:r>
      <w:hyperlink r:id="rId3213">
        <w:r w:rsidRPr="00775D9B">
          <w:rPr>
            <w:color w:val="0000FF"/>
            <w:u w:val="single"/>
            <w:lang w:val="it-IT"/>
          </w:rPr>
          <w:t>Risultati a breve e lungo termine dei pazienti con iper o ipotiroidismo dopo il vaccino COVID</w:t>
        </w:r>
      </w:hyperlink>
    </w:p>
    <w:p w:rsidR="00836CA0" w:rsidRPr="00775D9B" w:rsidRDefault="00775D9B">
      <w:pPr>
        <w:rPr>
          <w:lang w:val="it-IT"/>
        </w:rPr>
      </w:pPr>
      <w:r w:rsidRPr="00775D9B">
        <w:rPr>
          <w:lang w:val="it-IT"/>
        </w:rPr>
        <w:lastRenderedPageBreak/>
        <w:t xml:space="preserve">3208. </w:t>
      </w:r>
      <w:hyperlink r:id="rId3214">
        <w:r w:rsidRPr="00775D9B">
          <w:rPr>
            <w:color w:val="0000FF"/>
            <w:u w:val="single"/>
            <w:lang w:val="it-IT"/>
          </w:rPr>
          <w:t>Esito a breve termine dei cambiamenti tardivi del gadolinio rilevati nella risonanza magnetica cardiovascolare in seguito alla malattia da coronavirus 2019 Miocardite correlata al vaccino Pfizer/BioNTech negli adolescenti</w:t>
        </w:r>
      </w:hyperlink>
    </w:p>
    <w:p w:rsidR="00836CA0" w:rsidRPr="00775D9B" w:rsidRDefault="00775D9B">
      <w:pPr>
        <w:rPr>
          <w:lang w:val="it-IT"/>
        </w:rPr>
      </w:pPr>
      <w:r w:rsidRPr="00775D9B">
        <w:rPr>
          <w:lang w:val="it-IT"/>
        </w:rPr>
        <w:t xml:space="preserve">3209. </w:t>
      </w:r>
      <w:hyperlink r:id="rId3215">
        <w:r w:rsidRPr="00775D9B">
          <w:rPr>
            <w:color w:val="0000FF"/>
            <w:u w:val="single"/>
            <w:lang w:val="it-IT"/>
          </w:rPr>
          <w:t>La mappatura T2 dovrebbe essere utilizzata nei casi di miocardite ricorrente per distinguere tra infiammazione acuta e cicatrice cronica?</w:t>
        </w:r>
      </w:hyperlink>
    </w:p>
    <w:p w:rsidR="00836CA0" w:rsidRPr="00775D9B" w:rsidRDefault="00775D9B">
      <w:pPr>
        <w:rPr>
          <w:lang w:val="it-IT"/>
        </w:rPr>
      </w:pPr>
      <w:r w:rsidRPr="00775D9B">
        <w:rPr>
          <w:lang w:val="it-IT"/>
        </w:rPr>
        <w:t xml:space="preserve">3210. </w:t>
      </w:r>
      <w:hyperlink r:id="rId3216">
        <w:r w:rsidRPr="00775D9B">
          <w:rPr>
            <w:color w:val="0000FF"/>
            <w:u w:val="single"/>
            <w:lang w:val="it-IT"/>
          </w:rPr>
          <w:t>Lesione alla spalla correlata alla somministrazione del vaccino COVID-19: un caso clinico</w:t>
        </w:r>
      </w:hyperlink>
    </w:p>
    <w:p w:rsidR="00836CA0" w:rsidRPr="00775D9B" w:rsidRDefault="00775D9B">
      <w:pPr>
        <w:rPr>
          <w:lang w:val="it-IT"/>
        </w:rPr>
      </w:pPr>
      <w:r w:rsidRPr="00775D9B">
        <w:rPr>
          <w:lang w:val="it-IT"/>
        </w:rPr>
        <w:t xml:space="preserve">3211. </w:t>
      </w:r>
      <w:hyperlink r:id="rId3217">
        <w:r w:rsidRPr="00775D9B">
          <w:rPr>
            <w:color w:val="0000FF"/>
            <w:u w:val="single"/>
            <w:lang w:val="it-IT"/>
          </w:rPr>
          <w:t>Lesione alla spalla correlata alla somministrazione del vaccino (SIRVA) a seguito della vaccinazione mRNA COVID-19: segnalazione di 2 casi di borsite subacromiale-sottodeltoidea</w:t>
        </w:r>
      </w:hyperlink>
    </w:p>
    <w:p w:rsidR="00836CA0" w:rsidRPr="00775D9B" w:rsidRDefault="00775D9B">
      <w:pPr>
        <w:rPr>
          <w:lang w:val="it-IT"/>
        </w:rPr>
      </w:pPr>
      <w:r w:rsidRPr="00775D9B">
        <w:rPr>
          <w:lang w:val="it-IT"/>
        </w:rPr>
        <w:t xml:space="preserve">3212. </w:t>
      </w:r>
      <w:hyperlink r:id="rId3218">
        <w:r w:rsidRPr="00775D9B">
          <w:rPr>
            <w:color w:val="0000FF"/>
            <w:u w:val="single"/>
            <w:lang w:val="it-IT"/>
          </w:rPr>
          <w:t>Dolore alla spalla e lesioni dopo la vaccinazione COVID-19</w:t>
        </w:r>
      </w:hyperlink>
    </w:p>
    <w:p w:rsidR="00836CA0" w:rsidRPr="00775D9B" w:rsidRDefault="00775D9B">
      <w:pPr>
        <w:rPr>
          <w:lang w:val="it-IT"/>
        </w:rPr>
      </w:pPr>
      <w:r w:rsidRPr="00775D9B">
        <w:rPr>
          <w:lang w:val="it-IT"/>
        </w:rPr>
        <w:t xml:space="preserve">3213. </w:t>
      </w:r>
      <w:hyperlink r:id="rId3219">
        <w:r w:rsidRPr="00775D9B">
          <w:rPr>
            <w:color w:val="0000FF"/>
            <w:u w:val="single"/>
            <w:lang w:val="it-IT"/>
          </w:rPr>
          <w:t>Effetti collaterali e rischio di riacutizzazioni dopo la vaccinazione SARS-CoV-2 in pazienti con lupus eritematoso sistemico</w:t>
        </w:r>
      </w:hyperlink>
    </w:p>
    <w:p w:rsidR="00836CA0" w:rsidRPr="00775D9B" w:rsidRDefault="00775D9B">
      <w:pPr>
        <w:rPr>
          <w:lang w:val="it-IT"/>
        </w:rPr>
      </w:pPr>
      <w:r w:rsidRPr="00775D9B">
        <w:rPr>
          <w:lang w:val="it-IT"/>
        </w:rPr>
        <w:t xml:space="preserve">3214. </w:t>
      </w:r>
      <w:hyperlink r:id="rId3220">
        <w:r w:rsidRPr="00775D9B">
          <w:rPr>
            <w:color w:val="0000FF"/>
            <w:u w:val="single"/>
            <w:lang w:val="it-IT"/>
          </w:rPr>
          <w:t>Effetti collaterali associati a dosi omogenee ed eterogenee del vaccino Oxford-AstraZeneca tra gli adulti in Bangladesh: uno studio osservazionale</w:t>
        </w:r>
      </w:hyperlink>
    </w:p>
    <w:p w:rsidR="00836CA0" w:rsidRPr="00775D9B" w:rsidRDefault="00775D9B">
      <w:pPr>
        <w:rPr>
          <w:lang w:val="it-IT"/>
        </w:rPr>
      </w:pPr>
      <w:r w:rsidRPr="00775D9B">
        <w:rPr>
          <w:lang w:val="it-IT"/>
        </w:rPr>
        <w:t xml:space="preserve">3215. </w:t>
      </w:r>
      <w:hyperlink r:id="rId3221">
        <w:r w:rsidRPr="00775D9B">
          <w:rPr>
            <w:color w:val="0000FF"/>
            <w:u w:val="single"/>
            <w:lang w:val="it-IT"/>
          </w:rPr>
          <w:t>Effetti collaterali dopo la prima dose di vaccinazione contro il COVID-19 a Ho Chi Minh City, Vietnam</w:t>
        </w:r>
      </w:hyperlink>
    </w:p>
    <w:p w:rsidR="00836CA0" w:rsidRPr="00775D9B" w:rsidRDefault="00775D9B">
      <w:pPr>
        <w:rPr>
          <w:lang w:val="it-IT"/>
        </w:rPr>
      </w:pPr>
      <w:r w:rsidRPr="00775D9B">
        <w:rPr>
          <w:lang w:val="it-IT"/>
        </w:rPr>
        <w:t xml:space="preserve">3216. </w:t>
      </w:r>
      <w:hyperlink r:id="rId3222">
        <w:r w:rsidRPr="00775D9B">
          <w:rPr>
            <w:color w:val="0000FF"/>
            <w:u w:val="single"/>
            <w:lang w:val="it-IT"/>
          </w:rPr>
          <w:t>Significato degli aplotipi HLA in due pazienti con tiroidite subacuta innescata dal vaccino COVID-19 basato su mRNA</w:t>
        </w:r>
      </w:hyperlink>
    </w:p>
    <w:p w:rsidR="00836CA0" w:rsidRPr="00775D9B" w:rsidRDefault="00775D9B">
      <w:pPr>
        <w:rPr>
          <w:lang w:val="it-IT"/>
        </w:rPr>
      </w:pPr>
      <w:r w:rsidRPr="00775D9B">
        <w:rPr>
          <w:lang w:val="it-IT"/>
        </w:rPr>
        <w:t xml:space="preserve">3217. </w:t>
      </w:r>
      <w:hyperlink r:id="rId3223">
        <w:r w:rsidRPr="00775D9B">
          <w:rPr>
            <w:color w:val="0000FF"/>
            <w:u w:val="single"/>
            <w:lang w:val="it-IT"/>
          </w:rPr>
          <w:t>Papillite bilaterale progressiva silenziosa dopo la vaccinazione COVID-19: un caso clinico</w:t>
        </w:r>
      </w:hyperlink>
    </w:p>
    <w:p w:rsidR="00836CA0" w:rsidRPr="00775D9B" w:rsidRDefault="00775D9B">
      <w:pPr>
        <w:rPr>
          <w:lang w:val="it-IT"/>
        </w:rPr>
      </w:pPr>
      <w:r w:rsidRPr="00775D9B">
        <w:rPr>
          <w:lang w:val="it-IT"/>
        </w:rPr>
        <w:t xml:space="preserve">3218. </w:t>
      </w:r>
      <w:hyperlink r:id="rId3224">
        <w:r w:rsidRPr="00775D9B">
          <w:rPr>
            <w:color w:val="0000FF"/>
            <w:u w:val="single"/>
            <w:lang w:val="it-IT"/>
          </w:rPr>
          <w:t>Tiroidite silente a seguito della vaccinazione contro il COVID-19: segnalazione di due casi</w:t>
        </w:r>
      </w:hyperlink>
    </w:p>
    <w:p w:rsidR="00836CA0" w:rsidRPr="00775D9B" w:rsidRDefault="00775D9B">
      <w:pPr>
        <w:rPr>
          <w:lang w:val="it-IT"/>
        </w:rPr>
      </w:pPr>
      <w:r w:rsidRPr="00775D9B">
        <w:rPr>
          <w:lang w:val="it-IT"/>
        </w:rPr>
        <w:t xml:space="preserve">3219. </w:t>
      </w:r>
      <w:hyperlink r:id="rId3225">
        <w:r w:rsidRPr="00775D9B">
          <w:rPr>
            <w:color w:val="0000FF"/>
            <w:u w:val="single"/>
            <w:lang w:val="it-IT"/>
          </w:rPr>
          <w:t>Presenza simultanea di trombocitopenia e miocardite immunomediate dopo la vaccinazione mRNA-1273 contro il COVID-19: un caso clinico</w:t>
        </w:r>
      </w:hyperlink>
    </w:p>
    <w:p w:rsidR="00836CA0" w:rsidRPr="00775D9B" w:rsidRDefault="00775D9B">
      <w:pPr>
        <w:rPr>
          <w:lang w:val="it-IT"/>
        </w:rPr>
      </w:pPr>
      <w:r w:rsidRPr="00775D9B">
        <w:rPr>
          <w:lang w:val="it-IT"/>
        </w:rPr>
        <w:t xml:space="preserve">3220. </w:t>
      </w:r>
      <w:hyperlink r:id="rId3226">
        <w:r w:rsidRPr="00775D9B">
          <w:rPr>
            <w:color w:val="0000FF"/>
            <w:u w:val="single"/>
            <w:lang w:val="it-IT"/>
          </w:rPr>
          <w:t>Vasculite dell’arteria epatica a singolo organo come causa insolita di dolore epigastrico: un caso clinico</w:t>
        </w:r>
      </w:hyperlink>
    </w:p>
    <w:p w:rsidR="00836CA0" w:rsidRPr="00775D9B" w:rsidRDefault="00775D9B">
      <w:pPr>
        <w:rPr>
          <w:lang w:val="it-IT"/>
        </w:rPr>
      </w:pPr>
      <w:r w:rsidRPr="00775D9B">
        <w:rPr>
          <w:lang w:val="it-IT"/>
        </w:rPr>
        <w:t xml:space="preserve">3221. </w:t>
      </w:r>
      <w:hyperlink r:id="rId3227">
        <w:r w:rsidRPr="00775D9B">
          <w:rPr>
            <w:color w:val="0000FF"/>
            <w:u w:val="single"/>
            <w:lang w:val="it-IT"/>
          </w:rPr>
          <w:t>Studio di un caso clinico-patologico in un singolo centro di 19 pazienti con reazioni avverse cutanee a seguito dei vaccini COVID-19</w:t>
        </w:r>
      </w:hyperlink>
    </w:p>
    <w:p w:rsidR="00836CA0" w:rsidRPr="00775D9B" w:rsidRDefault="00775D9B">
      <w:pPr>
        <w:rPr>
          <w:lang w:val="it-IT"/>
        </w:rPr>
      </w:pPr>
      <w:r w:rsidRPr="00775D9B">
        <w:rPr>
          <w:lang w:val="it-IT"/>
        </w:rPr>
        <w:t xml:space="preserve">3222. </w:t>
      </w:r>
      <w:hyperlink r:id="rId3228">
        <w:r w:rsidRPr="00775D9B">
          <w:rPr>
            <w:color w:val="0000FF"/>
            <w:u w:val="single"/>
            <w:lang w:val="it-IT"/>
          </w:rPr>
          <w:t>SIRVA (lesione alla spalla correlata alla somministrazione di vaccino) a seguito della vaccinazione mRNA contro il COVID-19: discussione di casi e revisione della letteratura</w:t>
        </w:r>
      </w:hyperlink>
    </w:p>
    <w:p w:rsidR="00836CA0" w:rsidRPr="00775D9B" w:rsidRDefault="00775D9B">
      <w:pPr>
        <w:rPr>
          <w:lang w:val="it-IT"/>
        </w:rPr>
      </w:pPr>
      <w:r w:rsidRPr="00775D9B">
        <w:rPr>
          <w:lang w:val="it-IT"/>
        </w:rPr>
        <w:t xml:space="preserve">3223. </w:t>
      </w:r>
      <w:hyperlink r:id="rId3229">
        <w:r w:rsidRPr="00775D9B">
          <w:rPr>
            <w:color w:val="0000FF"/>
            <w:u w:val="single"/>
            <w:lang w:val="it-IT"/>
          </w:rPr>
          <w:t>Sei casi di pitiriasi rosea in seguito alla vaccinazione SARS-CoV-2 con BNT162b2</w:t>
        </w:r>
      </w:hyperlink>
    </w:p>
    <w:p w:rsidR="00836CA0" w:rsidRPr="00775D9B" w:rsidRDefault="00775D9B">
      <w:pPr>
        <w:rPr>
          <w:lang w:val="it-IT"/>
        </w:rPr>
      </w:pPr>
      <w:r w:rsidRPr="00775D9B">
        <w:rPr>
          <w:lang w:val="it-IT"/>
        </w:rPr>
        <w:t xml:space="preserve">3224. </w:t>
      </w:r>
      <w:hyperlink r:id="rId3230">
        <w:r w:rsidRPr="00775D9B">
          <w:rPr>
            <w:color w:val="0000FF"/>
            <w:u w:val="single"/>
            <w:lang w:val="it-IT"/>
          </w:rPr>
          <w:t>Necrosi cutanea in entrambi i siti di iniezione del vaccino COVID-19</w:t>
        </w:r>
      </w:hyperlink>
    </w:p>
    <w:p w:rsidR="00836CA0" w:rsidRPr="00775D9B" w:rsidRDefault="00775D9B">
      <w:pPr>
        <w:rPr>
          <w:lang w:val="it-IT"/>
        </w:rPr>
      </w:pPr>
      <w:r w:rsidRPr="00775D9B">
        <w:rPr>
          <w:lang w:val="it-IT"/>
        </w:rPr>
        <w:lastRenderedPageBreak/>
        <w:t xml:space="preserve">3225. </w:t>
      </w:r>
      <w:hyperlink r:id="rId3231">
        <w:r w:rsidRPr="00775D9B">
          <w:rPr>
            <w:color w:val="0000FF"/>
            <w:u w:val="single"/>
            <w:lang w:val="it-IT"/>
          </w:rPr>
          <w:t>Eruzioni cutanee dopo il vaccino SARS-CoV-2: quale relazione, se esiste?</w:t>
        </w:r>
      </w:hyperlink>
    </w:p>
    <w:p w:rsidR="00836CA0" w:rsidRPr="00775D9B" w:rsidRDefault="00775D9B">
      <w:pPr>
        <w:rPr>
          <w:lang w:val="it-IT"/>
        </w:rPr>
      </w:pPr>
      <w:r w:rsidRPr="00775D9B">
        <w:rPr>
          <w:lang w:val="it-IT"/>
        </w:rPr>
        <w:t xml:space="preserve">3226. </w:t>
      </w:r>
      <w:hyperlink r:id="rId3232">
        <w:r w:rsidRPr="00775D9B">
          <w:rPr>
            <w:color w:val="0000FF"/>
            <w:u w:val="single"/>
            <w:lang w:val="it-IT"/>
          </w:rPr>
          <w:t>Reazioni cutanee ai vaccini COVID-19: aggiornamento del registro dell’American Academy of Dermatology/International League of Dermatological Societies sulla localizzazione della reazione e sul tipo di vaccino COVID</w:t>
        </w:r>
      </w:hyperlink>
    </w:p>
    <w:p w:rsidR="00836CA0" w:rsidRPr="00775D9B" w:rsidRDefault="00775D9B">
      <w:pPr>
        <w:rPr>
          <w:lang w:val="it-IT"/>
        </w:rPr>
      </w:pPr>
      <w:r w:rsidRPr="00775D9B">
        <w:rPr>
          <w:lang w:val="it-IT"/>
        </w:rPr>
        <w:t xml:space="preserve">3227. </w:t>
      </w:r>
      <w:hyperlink r:id="rId3233">
        <w:r w:rsidRPr="00775D9B">
          <w:rPr>
            <w:color w:val="0000FF"/>
            <w:u w:val="single"/>
            <w:lang w:val="it-IT"/>
          </w:rPr>
          <w:t>Reazioni cutanee al vaccino Pfizer-BioNTech per COVID-19. Un'esperienza ecuadoriana</w:t>
        </w:r>
      </w:hyperlink>
    </w:p>
    <w:p w:rsidR="00836CA0" w:rsidRPr="00775D9B" w:rsidRDefault="00775D9B">
      <w:pPr>
        <w:rPr>
          <w:lang w:val="it-IT"/>
        </w:rPr>
      </w:pPr>
      <w:r w:rsidRPr="00775D9B">
        <w:rPr>
          <w:lang w:val="it-IT"/>
        </w:rPr>
        <w:t xml:space="preserve">3228. </w:t>
      </w:r>
      <w:hyperlink r:id="rId3234">
        <w:r w:rsidRPr="00775D9B">
          <w:rPr>
            <w:color w:val="0000FF"/>
            <w:u w:val="single"/>
            <w:lang w:val="it-IT"/>
          </w:rPr>
          <w:t>Test cutanei in orticaria/angioedema e vampate al vaccino Pfizer-BioNTech SARS-CoV-2: limiti dei test intradermici</w:t>
        </w:r>
      </w:hyperlink>
    </w:p>
    <w:p w:rsidR="00836CA0" w:rsidRPr="00775D9B" w:rsidRDefault="00775D9B">
      <w:pPr>
        <w:rPr>
          <w:lang w:val="it-IT"/>
        </w:rPr>
      </w:pPr>
      <w:r w:rsidRPr="00775D9B">
        <w:rPr>
          <w:lang w:val="it-IT"/>
        </w:rPr>
        <w:t xml:space="preserve">3229. </w:t>
      </w:r>
      <w:hyperlink r:id="rId3235">
        <w:r w:rsidRPr="00775D9B">
          <w:rPr>
            <w:color w:val="0000FF"/>
            <w:u w:val="single"/>
            <w:lang w:val="it-IT"/>
          </w:rPr>
          <w:t>Ulcera cutanea nel sito di iniezione del vaccino BNT162b2 mRNA COVID-19</w:t>
        </w:r>
      </w:hyperlink>
    </w:p>
    <w:p w:rsidR="00836CA0" w:rsidRPr="00775D9B" w:rsidRDefault="00775D9B">
      <w:pPr>
        <w:rPr>
          <w:lang w:val="it-IT"/>
        </w:rPr>
      </w:pPr>
      <w:r w:rsidRPr="00775D9B">
        <w:rPr>
          <w:lang w:val="it-IT"/>
        </w:rPr>
        <w:t xml:space="preserve">3230. </w:t>
      </w:r>
      <w:hyperlink r:id="rId3236">
        <w:r w:rsidRPr="00775D9B">
          <w:rPr>
            <w:color w:val="0000FF"/>
            <w:u w:val="single"/>
            <w:lang w:val="it-IT"/>
          </w:rPr>
          <w:t>Neuropatia delle piccole fibre come complicazione delle vaccinazioni SARS-CoV-2</w:t>
        </w:r>
      </w:hyperlink>
    </w:p>
    <w:p w:rsidR="00836CA0" w:rsidRPr="00775D9B" w:rsidRDefault="00775D9B">
      <w:pPr>
        <w:rPr>
          <w:lang w:val="it-IT"/>
        </w:rPr>
      </w:pPr>
      <w:r w:rsidRPr="00775D9B">
        <w:rPr>
          <w:lang w:val="it-IT"/>
        </w:rPr>
        <w:t xml:space="preserve">3231. </w:t>
      </w:r>
      <w:hyperlink r:id="rId3237">
        <w:r w:rsidRPr="00775D9B">
          <w:rPr>
            <w:color w:val="0000FF"/>
            <w:u w:val="single"/>
            <w:lang w:val="it-IT"/>
          </w:rPr>
          <w:t>Neuropatia delle piccole fibre associata all’infezione da COVID-19 e alla vaccinazione: uno studio prospettico caso-controllo</w:t>
        </w:r>
      </w:hyperlink>
    </w:p>
    <w:p w:rsidR="00836CA0" w:rsidRPr="00775D9B" w:rsidRDefault="00775D9B">
      <w:pPr>
        <w:rPr>
          <w:lang w:val="it-IT"/>
        </w:rPr>
      </w:pPr>
      <w:r w:rsidRPr="00775D9B">
        <w:rPr>
          <w:lang w:val="it-IT"/>
        </w:rPr>
        <w:t xml:space="preserve">3232. </w:t>
      </w:r>
      <w:hyperlink r:id="rId3238">
        <w:r w:rsidRPr="00775D9B">
          <w:rPr>
            <w:color w:val="0000FF"/>
            <w:u w:val="single"/>
            <w:lang w:val="it-IT"/>
          </w:rPr>
          <w:t>Neuropatia delle piccole fibre associata al vaccino Moderna SARS-CoV-2</w:t>
        </w:r>
      </w:hyperlink>
    </w:p>
    <w:p w:rsidR="00836CA0" w:rsidRPr="00775D9B" w:rsidRDefault="00775D9B">
      <w:pPr>
        <w:rPr>
          <w:lang w:val="it-IT"/>
        </w:rPr>
      </w:pPr>
      <w:r w:rsidRPr="00775D9B">
        <w:rPr>
          <w:lang w:val="it-IT"/>
        </w:rPr>
        <w:t xml:space="preserve">3233. </w:t>
      </w:r>
      <w:hyperlink r:id="rId3239">
        <w:r w:rsidRPr="00775D9B">
          <w:rPr>
            <w:color w:val="0000FF"/>
            <w:u w:val="single"/>
            <w:lang w:val="it-IT"/>
          </w:rPr>
          <w:t>Trombosi di piccolo aneurisma popliteo dopo la vaccinazione SARS-CoV-2</w:t>
        </w:r>
      </w:hyperlink>
    </w:p>
    <w:p w:rsidR="00836CA0" w:rsidRPr="00775D9B" w:rsidRDefault="00775D9B">
      <w:pPr>
        <w:rPr>
          <w:lang w:val="it-IT"/>
        </w:rPr>
      </w:pPr>
      <w:r w:rsidRPr="00775D9B">
        <w:rPr>
          <w:lang w:val="it-IT"/>
        </w:rPr>
        <w:t xml:space="preserve">3234. </w:t>
      </w:r>
      <w:hyperlink r:id="rId3240">
        <w:r w:rsidRPr="00775D9B">
          <w:rPr>
            <w:color w:val="0000FF"/>
            <w:u w:val="single"/>
            <w:lang w:val="it-IT"/>
          </w:rPr>
          <w:t>Vasculite dei piccoli vasi correlata al virus varicella-zoster dopo il vaccino Pfizer-BioNTech COVID-19</w:t>
        </w:r>
      </w:hyperlink>
    </w:p>
    <w:p w:rsidR="00836CA0" w:rsidRPr="00775D9B" w:rsidRDefault="00775D9B">
      <w:pPr>
        <w:rPr>
          <w:lang w:val="it-IT"/>
        </w:rPr>
      </w:pPr>
      <w:r w:rsidRPr="00775D9B">
        <w:rPr>
          <w:lang w:val="it-IT"/>
        </w:rPr>
        <w:t xml:space="preserve">3235. </w:t>
      </w:r>
      <w:hyperlink r:id="rId3241">
        <w:r w:rsidRPr="00775D9B">
          <w:rPr>
            <w:color w:val="0000FF"/>
            <w:u w:val="single"/>
            <w:lang w:val="it-IT"/>
          </w:rPr>
          <w:t>Vasculite dei piccoli vasi a seguito della vaccinazione Oxford-AstraZeneca contro SARS-CoV-2</w:t>
        </w:r>
      </w:hyperlink>
    </w:p>
    <w:p w:rsidR="00836CA0" w:rsidRPr="00775D9B" w:rsidRDefault="00775D9B">
      <w:pPr>
        <w:rPr>
          <w:lang w:val="it-IT"/>
        </w:rPr>
      </w:pPr>
      <w:r w:rsidRPr="00775D9B">
        <w:rPr>
          <w:lang w:val="it-IT"/>
        </w:rPr>
        <w:t xml:space="preserve">3236. </w:t>
      </w:r>
      <w:hyperlink r:id="rId3242">
        <w:r w:rsidRPr="00775D9B">
          <w:rPr>
            <w:color w:val="0000FF"/>
            <w:u w:val="single"/>
            <w:lang w:val="it-IT"/>
          </w:rPr>
          <w:t>Malattia di Sneddon-Wilkinson a seguito della vaccinazione COVID-19</w:t>
        </w:r>
      </w:hyperlink>
    </w:p>
    <w:p w:rsidR="00836CA0" w:rsidRPr="00775D9B" w:rsidRDefault="00775D9B">
      <w:pPr>
        <w:rPr>
          <w:lang w:val="it-IT"/>
        </w:rPr>
      </w:pPr>
      <w:r w:rsidRPr="00775D9B">
        <w:rPr>
          <w:lang w:val="it-IT"/>
        </w:rPr>
        <w:t xml:space="preserve">3237. </w:t>
      </w:r>
      <w:hyperlink r:id="rId3243">
        <w:r w:rsidRPr="00775D9B">
          <w:rPr>
            <w:color w:val="0000FF"/>
            <w:u w:val="single"/>
            <w:lang w:val="it-IT"/>
          </w:rPr>
          <w:t>Approvvigionamento e trapianto di organi solidi da donatori deceduti con trombosi e trombocitopenia indotte da vaccino</w:t>
        </w:r>
      </w:hyperlink>
    </w:p>
    <w:p w:rsidR="00836CA0" w:rsidRPr="00775D9B" w:rsidRDefault="00775D9B">
      <w:pPr>
        <w:rPr>
          <w:lang w:val="it-IT"/>
        </w:rPr>
      </w:pPr>
      <w:r w:rsidRPr="00775D9B">
        <w:rPr>
          <w:lang w:val="it-IT"/>
        </w:rPr>
        <w:t xml:space="preserve">3238. </w:t>
      </w:r>
      <w:hyperlink r:id="rId3244">
        <w:r w:rsidRPr="00775D9B">
          <w:rPr>
            <w:color w:val="0000FF"/>
            <w:u w:val="single"/>
            <w:lang w:val="it-IT"/>
          </w:rPr>
          <w:t>Tomografia a emissione di positroni/tomografia computerizzata del recettore della somatostatina nella miocardite dopo vaccinazione con mRNA COVID-19</w:t>
        </w:r>
      </w:hyperlink>
    </w:p>
    <w:p w:rsidR="00836CA0" w:rsidRPr="00775D9B" w:rsidRDefault="00775D9B">
      <w:pPr>
        <w:rPr>
          <w:lang w:val="it-IT"/>
        </w:rPr>
      </w:pPr>
      <w:r w:rsidRPr="00775D9B">
        <w:rPr>
          <w:lang w:val="it-IT"/>
        </w:rPr>
        <w:t xml:space="preserve">3239. </w:t>
      </w:r>
      <w:hyperlink r:id="rId3245">
        <w:r w:rsidRPr="00775D9B">
          <w:rPr>
            <w:color w:val="0000FF"/>
            <w:u w:val="single"/>
            <w:lang w:val="it-IT"/>
          </w:rPr>
          <w:t>Spettro dei risultati del neuroimaging nella vaccinazione post-covid-19: una serie di casi e revisione della letteratura</w:t>
        </w:r>
      </w:hyperlink>
    </w:p>
    <w:p w:rsidR="00836CA0" w:rsidRPr="00775D9B" w:rsidRDefault="00775D9B">
      <w:pPr>
        <w:rPr>
          <w:lang w:val="it-IT"/>
        </w:rPr>
      </w:pPr>
      <w:r w:rsidRPr="00775D9B">
        <w:rPr>
          <w:lang w:val="it-IT"/>
        </w:rPr>
        <w:t xml:space="preserve">3240. </w:t>
      </w:r>
      <w:hyperlink r:id="rId3246">
        <w:r w:rsidRPr="00775D9B">
          <w:rPr>
            <w:color w:val="0000FF"/>
            <w:u w:val="single"/>
            <w:lang w:val="it-IT"/>
          </w:rPr>
          <w:t>Spettro delle complicanze neurologiche successive alla vaccinazione COVID-19</w:t>
        </w:r>
      </w:hyperlink>
    </w:p>
    <w:p w:rsidR="00836CA0" w:rsidRPr="00775D9B" w:rsidRDefault="00775D9B">
      <w:pPr>
        <w:rPr>
          <w:lang w:val="it-IT"/>
        </w:rPr>
      </w:pPr>
      <w:r w:rsidRPr="00775D9B">
        <w:rPr>
          <w:lang w:val="it-IT"/>
        </w:rPr>
        <w:t xml:space="preserve">3241. </w:t>
      </w:r>
      <w:hyperlink r:id="rId3247">
        <w:r w:rsidRPr="00775D9B">
          <w:rPr>
            <w:color w:val="0000FF"/>
            <w:u w:val="single"/>
            <w:lang w:val="it-IT"/>
          </w:rPr>
          <w:t>Spettro delle podocitopatie nella sindrome nefrosica di nuova insorgenza successiva alla malattia COVID-19: una segnalazione di 2 casi</w:t>
        </w:r>
      </w:hyperlink>
    </w:p>
    <w:p w:rsidR="00836CA0" w:rsidRPr="00775D9B" w:rsidRDefault="00775D9B">
      <w:pPr>
        <w:rPr>
          <w:lang w:val="it-IT"/>
        </w:rPr>
      </w:pPr>
      <w:r w:rsidRPr="00775D9B">
        <w:rPr>
          <w:lang w:val="it-IT"/>
        </w:rPr>
        <w:t xml:space="preserve">3242. </w:t>
      </w:r>
      <w:hyperlink r:id="rId3248">
        <w:r w:rsidRPr="00775D9B">
          <w:rPr>
            <w:color w:val="0000FF"/>
            <w:u w:val="single"/>
            <w:lang w:val="it-IT"/>
          </w:rPr>
          <w:t>Spettro di eventi avversi neurologici e psichiatrici gravi nei destinatari indiani del vaccino COVID-19: una revisione sistematica di casi clinici e serie di casi</w:t>
        </w:r>
      </w:hyperlink>
    </w:p>
    <w:p w:rsidR="00836CA0" w:rsidRPr="00775D9B" w:rsidRDefault="00775D9B">
      <w:pPr>
        <w:rPr>
          <w:lang w:val="it-IT"/>
        </w:rPr>
      </w:pPr>
      <w:r w:rsidRPr="00775D9B">
        <w:rPr>
          <w:lang w:val="it-IT"/>
        </w:rPr>
        <w:t xml:space="preserve">3243. </w:t>
      </w:r>
      <w:hyperlink r:id="rId3249">
        <w:r w:rsidRPr="00775D9B">
          <w:rPr>
            <w:color w:val="0000FF"/>
            <w:u w:val="single"/>
            <w:lang w:val="it-IT"/>
          </w:rPr>
          <w:t>Trombosi venosa splancnica con trombopenia in un paziente giovane, altrimenti sano</w:t>
        </w:r>
      </w:hyperlink>
    </w:p>
    <w:p w:rsidR="00836CA0" w:rsidRPr="00775D9B" w:rsidRDefault="00775D9B">
      <w:pPr>
        <w:rPr>
          <w:lang w:val="it-IT"/>
        </w:rPr>
      </w:pPr>
      <w:r w:rsidRPr="00775D9B">
        <w:rPr>
          <w:lang w:val="it-IT"/>
        </w:rPr>
        <w:lastRenderedPageBreak/>
        <w:t xml:space="preserve">3244. </w:t>
      </w:r>
      <w:hyperlink r:id="rId3250">
        <w:r w:rsidRPr="00775D9B">
          <w:rPr>
            <w:color w:val="0000FF"/>
            <w:u w:val="single"/>
            <w:lang w:val="it-IT"/>
          </w:rPr>
          <w:t>Necrosi avascolare spontanea della testa omerale a seguito della vaccinazione COVID-19</w:t>
        </w:r>
      </w:hyperlink>
    </w:p>
    <w:p w:rsidR="00836CA0" w:rsidRPr="00775D9B" w:rsidRDefault="00775D9B">
      <w:pPr>
        <w:rPr>
          <w:lang w:val="it-IT"/>
        </w:rPr>
      </w:pPr>
      <w:r w:rsidRPr="00775D9B">
        <w:rPr>
          <w:lang w:val="it-IT"/>
        </w:rPr>
        <w:t xml:space="preserve">3245. </w:t>
      </w:r>
      <w:hyperlink r:id="rId3251">
        <w:r w:rsidRPr="00775D9B">
          <w:rPr>
            <w:color w:val="0000FF"/>
            <w:u w:val="single"/>
            <w:lang w:val="it-IT"/>
          </w:rPr>
          <w:t>Raro pseudoaneurisma viscerale spontaneo che si presenta con rottura dopo la vaccinazione COVID-19</w:t>
        </w:r>
      </w:hyperlink>
    </w:p>
    <w:p w:rsidR="00836CA0" w:rsidRPr="00775D9B" w:rsidRDefault="00775D9B">
      <w:pPr>
        <w:rPr>
          <w:lang w:val="it-IT"/>
        </w:rPr>
      </w:pPr>
      <w:r w:rsidRPr="00775D9B">
        <w:rPr>
          <w:lang w:val="it-IT"/>
        </w:rPr>
        <w:t xml:space="preserve">3246. </w:t>
      </w:r>
      <w:hyperlink r:id="rId3252">
        <w:r w:rsidRPr="00775D9B">
          <w:rPr>
            <w:color w:val="0000FF"/>
            <w:u w:val="single"/>
            <w:lang w:val="it-IT"/>
          </w:rPr>
          <w:t>Risoluzione spontanea della miopatia infiammatoria che coinvolge il muscolo massetere in seguito alla vaccinazione con mRNA COVID-19</w:t>
        </w:r>
      </w:hyperlink>
    </w:p>
    <w:p w:rsidR="00836CA0" w:rsidRPr="00775D9B" w:rsidRDefault="00775D9B">
      <w:pPr>
        <w:rPr>
          <w:lang w:val="it-IT"/>
        </w:rPr>
      </w:pPr>
      <w:r w:rsidRPr="00775D9B">
        <w:rPr>
          <w:lang w:val="it-IT"/>
        </w:rPr>
        <w:t xml:space="preserve">3247. </w:t>
      </w:r>
      <w:hyperlink r:id="rId3253">
        <w:r w:rsidRPr="00775D9B">
          <w:rPr>
            <w:color w:val="0000FF"/>
            <w:u w:val="single"/>
            <w:lang w:val="it-IT"/>
          </w:rPr>
          <w:t>Pseudoaneurisma spontaneo (a forma di manubrio) dell'arteria coronaria dopo la vaccinazione COVID-19</w:t>
        </w:r>
      </w:hyperlink>
    </w:p>
    <w:p w:rsidR="00836CA0" w:rsidRPr="00775D9B" w:rsidRDefault="00775D9B">
      <w:pPr>
        <w:rPr>
          <w:lang w:val="it-IT"/>
        </w:rPr>
      </w:pPr>
      <w:r w:rsidRPr="00775D9B">
        <w:rPr>
          <w:lang w:val="it-IT"/>
        </w:rPr>
        <w:t xml:space="preserve">3248. </w:t>
      </w:r>
      <w:hyperlink r:id="rId3254">
        <w:r w:rsidRPr="00775D9B">
          <w:rPr>
            <w:color w:val="0000FF"/>
            <w:u w:val="single"/>
            <w:lang w:val="it-IT"/>
          </w:rPr>
          <w:t>Malattia sporadica di Creutzfeldt-Jakob dopo aver ricevuto la seconda dose del vaccino Pfizer-BioNTech COVID-19</w:t>
        </w:r>
      </w:hyperlink>
    </w:p>
    <w:p w:rsidR="00836CA0" w:rsidRPr="00775D9B" w:rsidRDefault="00775D9B">
      <w:pPr>
        <w:rPr>
          <w:lang w:val="it-IT"/>
        </w:rPr>
      </w:pPr>
      <w:r w:rsidRPr="00775D9B">
        <w:rPr>
          <w:lang w:val="it-IT"/>
        </w:rPr>
        <w:t xml:space="preserve">3249. </w:t>
      </w:r>
      <w:hyperlink r:id="rId3255">
        <w:r w:rsidRPr="00775D9B">
          <w:rPr>
            <w:color w:val="0000FF"/>
            <w:u w:val="single"/>
            <w:lang w:val="it-IT"/>
          </w:rPr>
          <w:t>Ipertensione di stadio III nei pazienti dopo la vaccinazione SARS-CoV-2 basata su mRNA</w:t>
        </w:r>
      </w:hyperlink>
    </w:p>
    <w:p w:rsidR="00836CA0" w:rsidRPr="00775D9B" w:rsidRDefault="00775D9B">
      <w:pPr>
        <w:rPr>
          <w:lang w:val="it-IT"/>
        </w:rPr>
      </w:pPr>
      <w:r w:rsidRPr="00775D9B">
        <w:rPr>
          <w:lang w:val="it-IT"/>
        </w:rPr>
        <w:t xml:space="preserve">3250. </w:t>
      </w:r>
      <w:hyperlink r:id="rId3256">
        <w:r w:rsidRPr="00775D9B">
          <w:rPr>
            <w:color w:val="0000FF"/>
            <w:u w:val="single"/>
            <w:lang w:val="it-IT"/>
          </w:rPr>
          <w:t>Stato emicranico: una potenziale reazione avversa al vaccino Comirnaty (BNT162b2, BioNtech/Pfizer) COVID-19: un caso clinico</w:t>
        </w:r>
      </w:hyperlink>
    </w:p>
    <w:p w:rsidR="00836CA0" w:rsidRPr="00775D9B" w:rsidRDefault="00775D9B">
      <w:pPr>
        <w:rPr>
          <w:lang w:val="it-IT"/>
        </w:rPr>
      </w:pPr>
      <w:r w:rsidRPr="00775D9B">
        <w:rPr>
          <w:lang w:val="it-IT"/>
        </w:rPr>
        <w:t xml:space="preserve">3251. </w:t>
      </w:r>
      <w:hyperlink r:id="rId3257">
        <w:r w:rsidRPr="00775D9B">
          <w:rPr>
            <w:color w:val="0000FF"/>
            <w:u w:val="single"/>
            <w:lang w:val="it-IT"/>
          </w:rPr>
          <w:t>Mimica STEMI: miocardite focale in un paziente adolescente dopo il vaccino mRNA contro il COVID-19</w:t>
        </w:r>
      </w:hyperlink>
    </w:p>
    <w:p w:rsidR="00836CA0" w:rsidRPr="00775D9B" w:rsidRDefault="00775D9B">
      <w:pPr>
        <w:rPr>
          <w:lang w:val="it-IT"/>
        </w:rPr>
      </w:pPr>
      <w:r w:rsidRPr="00775D9B">
        <w:rPr>
          <w:lang w:val="it-IT"/>
        </w:rPr>
        <w:t xml:space="preserve">3252. </w:t>
      </w:r>
      <w:hyperlink r:id="rId3258">
        <w:r w:rsidRPr="00775D9B">
          <w:rPr>
            <w:color w:val="0000FF"/>
            <w:u w:val="single"/>
            <w:lang w:val="it-IT"/>
          </w:rPr>
          <w:t>Trombosi dello stent durante la pandemia di COVID-19: una serie di casi</w:t>
        </w:r>
      </w:hyperlink>
    </w:p>
    <w:p w:rsidR="00836CA0" w:rsidRPr="00775D9B" w:rsidRDefault="00775D9B">
      <w:pPr>
        <w:rPr>
          <w:lang w:val="it-IT"/>
        </w:rPr>
      </w:pPr>
      <w:r w:rsidRPr="00775D9B">
        <w:rPr>
          <w:lang w:val="it-IT"/>
        </w:rPr>
        <w:t xml:space="preserve">3253. </w:t>
      </w:r>
      <w:hyperlink r:id="rId3259">
        <w:r w:rsidRPr="00775D9B">
          <w:rPr>
            <w:color w:val="0000FF"/>
            <w:u w:val="single"/>
            <w:lang w:val="it-IT"/>
          </w:rPr>
          <w:t>Meningite asettica sensibile agli steroidi dopo il vaccino BNT162b2 SARS-CoV-2</w:t>
        </w:r>
      </w:hyperlink>
    </w:p>
    <w:p w:rsidR="00836CA0" w:rsidRPr="00775D9B" w:rsidRDefault="00775D9B">
      <w:pPr>
        <w:rPr>
          <w:lang w:val="it-IT"/>
        </w:rPr>
      </w:pPr>
      <w:r w:rsidRPr="00775D9B">
        <w:rPr>
          <w:lang w:val="it-IT"/>
        </w:rPr>
        <w:t xml:space="preserve">3254. </w:t>
      </w:r>
      <w:hyperlink r:id="rId3260">
        <w:r w:rsidRPr="00775D9B">
          <w:rPr>
            <w:color w:val="0000FF"/>
            <w:u w:val="single"/>
            <w:lang w:val="it-IT"/>
          </w:rPr>
          <w:t>Sindrome di Stevens-Johnson dopo il vaccino ChAdOx1 nCoV-19</w:t>
        </w:r>
      </w:hyperlink>
    </w:p>
    <w:p w:rsidR="00836CA0" w:rsidRPr="00775D9B" w:rsidRDefault="00775D9B">
      <w:pPr>
        <w:rPr>
          <w:lang w:val="it-IT"/>
        </w:rPr>
      </w:pPr>
      <w:r w:rsidRPr="00775D9B">
        <w:rPr>
          <w:lang w:val="it-IT"/>
        </w:rPr>
        <w:t xml:space="preserve">3255. </w:t>
      </w:r>
      <w:hyperlink r:id="rId3261">
        <w:r w:rsidRPr="00775D9B">
          <w:rPr>
            <w:color w:val="0000FF"/>
            <w:u w:val="single"/>
            <w:lang w:val="it-IT"/>
          </w:rPr>
          <w:t>Sindrome di Stevens-Johnson indotta dal vaccino Vaxvetria (AZD1222) COVID-19</w:t>
        </w:r>
      </w:hyperlink>
    </w:p>
    <w:p w:rsidR="00836CA0" w:rsidRPr="00775D9B" w:rsidRDefault="00775D9B">
      <w:pPr>
        <w:rPr>
          <w:lang w:val="it-IT"/>
        </w:rPr>
      </w:pPr>
      <w:r w:rsidRPr="00775D9B">
        <w:rPr>
          <w:lang w:val="it-IT"/>
        </w:rPr>
        <w:t xml:space="preserve">3256. </w:t>
      </w:r>
      <w:hyperlink r:id="rId3262">
        <w:r w:rsidRPr="00775D9B">
          <w:rPr>
            <w:color w:val="0000FF"/>
            <w:u w:val="single"/>
            <w:lang w:val="it-IT"/>
          </w:rPr>
          <w:t>Sindrome di Stevens-Johnson dopo la seconda dose del vaccino Pfizer COVID-19: un caso clinico</w:t>
        </w:r>
      </w:hyperlink>
    </w:p>
    <w:p w:rsidR="00836CA0" w:rsidRPr="00775D9B" w:rsidRDefault="00775D9B">
      <w:pPr>
        <w:rPr>
          <w:lang w:val="it-IT"/>
        </w:rPr>
      </w:pPr>
      <w:r w:rsidRPr="00775D9B">
        <w:rPr>
          <w:lang w:val="it-IT"/>
        </w:rPr>
        <w:t xml:space="preserve">3257. </w:t>
      </w:r>
      <w:hyperlink r:id="rId3263">
        <w:r w:rsidRPr="00775D9B">
          <w:rPr>
            <w:color w:val="0000FF"/>
            <w:u w:val="single"/>
            <w:lang w:val="it-IT"/>
          </w:rPr>
          <w:t>Sindrome di Stevens-Johnson precipitata dal vaccino COVID-19 di Moderna Inc.: una revisione basata sui casi della letteratura che confronta il vaccino e la sindrome di Stevens-Johnson/necrolisi epidermica tossica indotta da farmaci</w:t>
        </w:r>
      </w:hyperlink>
    </w:p>
    <w:p w:rsidR="00836CA0" w:rsidRPr="00775D9B" w:rsidRDefault="00775D9B">
      <w:pPr>
        <w:rPr>
          <w:lang w:val="it-IT"/>
        </w:rPr>
      </w:pPr>
      <w:r w:rsidRPr="00775D9B">
        <w:rPr>
          <w:lang w:val="it-IT"/>
        </w:rPr>
        <w:t xml:space="preserve">3258. </w:t>
      </w:r>
      <w:hyperlink r:id="rId3264">
        <w:r w:rsidRPr="00775D9B">
          <w:rPr>
            <w:color w:val="0000FF"/>
            <w:u w:val="single"/>
            <w:lang w:val="it-IT"/>
          </w:rPr>
          <w:t>Sindrome di Stevens-Johnson correlata al vaccino Comirnaty® contro la malattia da coronavirus 2019</w:t>
        </w:r>
      </w:hyperlink>
    </w:p>
    <w:p w:rsidR="00836CA0" w:rsidRPr="00775D9B" w:rsidRDefault="00775D9B">
      <w:pPr>
        <w:rPr>
          <w:lang w:val="it-IT"/>
        </w:rPr>
      </w:pPr>
      <w:r w:rsidRPr="00775D9B">
        <w:rPr>
          <w:lang w:val="it-IT"/>
        </w:rPr>
        <w:t xml:space="preserve">3259. </w:t>
      </w:r>
      <w:hyperlink r:id="rId3265">
        <w:r w:rsidRPr="00775D9B">
          <w:rPr>
            <w:color w:val="0000FF"/>
            <w:u w:val="single"/>
            <w:lang w:val="it-IT"/>
          </w:rPr>
          <w:t>Sovrapposizione della sindrome di Stevens-Johnson/necrolisi epidermica tossica dopo la terza dose di BNT162b2 mRNA Vaccinazione COVID-19 e revisione della letteratura</w:t>
        </w:r>
      </w:hyperlink>
    </w:p>
    <w:p w:rsidR="00836CA0" w:rsidRPr="00775D9B" w:rsidRDefault="00775D9B">
      <w:pPr>
        <w:rPr>
          <w:lang w:val="it-IT"/>
        </w:rPr>
      </w:pPr>
      <w:r w:rsidRPr="00775D9B">
        <w:rPr>
          <w:lang w:val="it-IT"/>
        </w:rPr>
        <w:t xml:space="preserve">3260. </w:t>
      </w:r>
      <w:hyperlink r:id="rId3266">
        <w:r w:rsidRPr="00775D9B">
          <w:rPr>
            <w:color w:val="0000FF"/>
            <w:u w:val="single"/>
            <w:lang w:val="it-IT"/>
          </w:rPr>
          <w:t>Artrite settica da Streptococcus gordonii dell’articolazione gleno-omerale dopo vaccinazione intramuscolare deltoide</w:t>
        </w:r>
      </w:hyperlink>
    </w:p>
    <w:p w:rsidR="00836CA0" w:rsidRPr="00775D9B" w:rsidRDefault="00775D9B">
      <w:pPr>
        <w:rPr>
          <w:lang w:val="it-IT"/>
        </w:rPr>
      </w:pPr>
      <w:r w:rsidRPr="00775D9B">
        <w:rPr>
          <w:lang w:val="it-IT"/>
        </w:rPr>
        <w:lastRenderedPageBreak/>
        <w:t xml:space="preserve">3261. </w:t>
      </w:r>
      <w:hyperlink r:id="rId3267">
        <w:r w:rsidRPr="00775D9B">
          <w:rPr>
            <w:color w:val="0000FF"/>
            <w:u w:val="single"/>
            <w:lang w:val="it-IT"/>
          </w:rPr>
          <w:t>Lo stress indotto dalla vaccinazione con acido ribonucleico messaggero (RNA) può rivelare un’insufficienza surrenalica acuta</w:t>
        </w:r>
      </w:hyperlink>
    </w:p>
    <w:p w:rsidR="00836CA0" w:rsidRPr="00775D9B" w:rsidRDefault="00775D9B">
      <w:pPr>
        <w:rPr>
          <w:lang w:val="it-IT"/>
        </w:rPr>
      </w:pPr>
      <w:r w:rsidRPr="00775D9B">
        <w:rPr>
          <w:lang w:val="it-IT"/>
        </w:rPr>
        <w:t xml:space="preserve">3262. </w:t>
      </w:r>
      <w:hyperlink r:id="rId3268">
        <w:r w:rsidRPr="00775D9B">
          <w:rPr>
            <w:color w:val="0000FF"/>
            <w:u w:val="single"/>
            <w:lang w:val="it-IT"/>
          </w:rPr>
          <w:t>Ictus dopo la vaccinazione contro il COVID-19</w:t>
        </w:r>
      </w:hyperlink>
    </w:p>
    <w:p w:rsidR="00836CA0" w:rsidRPr="00775D9B" w:rsidRDefault="00775D9B">
      <w:pPr>
        <w:rPr>
          <w:lang w:val="it-IT"/>
        </w:rPr>
      </w:pPr>
      <w:r w:rsidRPr="00775D9B">
        <w:rPr>
          <w:lang w:val="it-IT"/>
        </w:rPr>
        <w:t xml:space="preserve">3263. </w:t>
      </w:r>
      <w:hyperlink r:id="rId3269">
        <w:r w:rsidRPr="00775D9B">
          <w:rPr>
            <w:color w:val="0000FF"/>
            <w:u w:val="single"/>
            <w:lang w:val="it-IT"/>
          </w:rPr>
          <w:t>Rigetto stromale nella cheratoplastica penetrante dopo vaccino vettoriale COVID-19 (Covishield) - Un caso clinico e una revisione della letteratura</w:t>
        </w:r>
      </w:hyperlink>
    </w:p>
    <w:p w:rsidR="00836CA0" w:rsidRPr="00775D9B" w:rsidRDefault="00775D9B">
      <w:pPr>
        <w:rPr>
          <w:lang w:val="it-IT"/>
        </w:rPr>
      </w:pPr>
      <w:r w:rsidRPr="00775D9B">
        <w:rPr>
          <w:lang w:val="it-IT"/>
        </w:rPr>
        <w:t xml:space="preserve">3264. </w:t>
      </w:r>
      <w:hyperlink r:id="rId3270">
        <w:r w:rsidRPr="00775D9B">
          <w:rPr>
            <w:color w:val="0000FF"/>
            <w:u w:val="single"/>
            <w:lang w:val="it-IT"/>
          </w:rPr>
          <w:t>Reazione di ipersensibilità subacuta alla tossina botulinica di tipo A in seguito alla vaccinazione contro il Covid-19: segnalazione di casi e revisione della letteratura</w:t>
        </w:r>
      </w:hyperlink>
    </w:p>
    <w:p w:rsidR="00836CA0" w:rsidRPr="00775D9B" w:rsidRDefault="00775D9B">
      <w:pPr>
        <w:rPr>
          <w:lang w:val="it-IT"/>
        </w:rPr>
      </w:pPr>
      <w:r w:rsidRPr="00775D9B">
        <w:rPr>
          <w:lang w:val="it-IT"/>
        </w:rPr>
        <w:t xml:space="preserve">3265. </w:t>
      </w:r>
      <w:hyperlink r:id="rId3271">
        <w:r w:rsidRPr="00775D9B">
          <w:rPr>
            <w:color w:val="0000FF"/>
            <w:u w:val="single"/>
            <w:lang w:val="it-IT"/>
          </w:rPr>
          <w:t>Insorgenza subacuta della sindrome di Guillain-Barré dopo la vaccinazione mRNA-1273: un caso clinico</w:t>
        </w:r>
      </w:hyperlink>
    </w:p>
    <w:p w:rsidR="00836CA0" w:rsidRPr="00775D9B" w:rsidRDefault="00775D9B">
      <w:pPr>
        <w:rPr>
          <w:lang w:val="it-IT"/>
        </w:rPr>
      </w:pPr>
      <w:r w:rsidRPr="00775D9B">
        <w:rPr>
          <w:lang w:val="it-IT"/>
        </w:rPr>
        <w:t xml:space="preserve">3266. </w:t>
      </w:r>
      <w:hyperlink r:id="rId3272">
        <w:r w:rsidRPr="00775D9B">
          <w:rPr>
            <w:color w:val="0000FF"/>
            <w:u w:val="single"/>
            <w:lang w:val="it-IT"/>
          </w:rPr>
          <w:t>Borsite subacromiale-sottodeltoidea conseguente alla vaccinazione COVID-19: un caso di lesione alla spalla correlata alla somministrazione del vaccino (SIRVA)</w:t>
        </w:r>
      </w:hyperlink>
    </w:p>
    <w:p w:rsidR="00836CA0" w:rsidRPr="00775D9B" w:rsidRDefault="00775D9B">
      <w:pPr>
        <w:rPr>
          <w:lang w:val="it-IT"/>
        </w:rPr>
      </w:pPr>
      <w:r w:rsidRPr="00775D9B">
        <w:rPr>
          <w:lang w:val="it-IT"/>
        </w:rPr>
        <w:t xml:space="preserve">3267. </w:t>
      </w:r>
      <w:hyperlink r:id="rId3273">
        <w:r w:rsidRPr="00775D9B">
          <w:rPr>
            <w:color w:val="0000FF"/>
            <w:u w:val="single"/>
            <w:lang w:val="it-IT"/>
          </w:rPr>
          <w:t>Riacutizzazione del lupus eritematoso cutaneo subacuto innescata dal vaccino COVID-19</w:t>
        </w:r>
      </w:hyperlink>
    </w:p>
    <w:p w:rsidR="00836CA0" w:rsidRPr="00775D9B" w:rsidRDefault="00775D9B">
      <w:pPr>
        <w:rPr>
          <w:lang w:val="it-IT"/>
        </w:rPr>
      </w:pPr>
      <w:r w:rsidRPr="00775D9B">
        <w:rPr>
          <w:lang w:val="it-IT"/>
        </w:rPr>
        <w:t xml:space="preserve">3268. </w:t>
      </w:r>
      <w:hyperlink r:id="rId3274">
        <w:r w:rsidRPr="00775D9B">
          <w:rPr>
            <w:color w:val="0000FF"/>
            <w:u w:val="single"/>
            <w:lang w:val="it-IT"/>
          </w:rPr>
          <w:t>Lupus eritematoso cutaneo subacuto dopo vaccinazione ChAdOx1 nCoV-19</w:t>
        </w:r>
      </w:hyperlink>
    </w:p>
    <w:p w:rsidR="00836CA0" w:rsidRPr="00775D9B" w:rsidRDefault="00775D9B">
      <w:pPr>
        <w:rPr>
          <w:lang w:val="it-IT"/>
        </w:rPr>
      </w:pPr>
      <w:r w:rsidRPr="00775D9B">
        <w:rPr>
          <w:lang w:val="it-IT"/>
        </w:rPr>
        <w:t xml:space="preserve">3269. </w:t>
      </w:r>
      <w:hyperlink r:id="rId3275">
        <w:r w:rsidRPr="00775D9B">
          <w:rPr>
            <w:color w:val="0000FF"/>
            <w:u w:val="single"/>
            <w:lang w:val="it-IT"/>
          </w:rPr>
          <w:t>Induzione del lupus eritematoso cutaneo subacuto dopo vaccino SARS-CoV-2 in un paziente con colangite biliare primitiva</w:t>
        </w:r>
      </w:hyperlink>
    </w:p>
    <w:p w:rsidR="00836CA0" w:rsidRPr="00775D9B" w:rsidRDefault="00775D9B">
      <w:pPr>
        <w:rPr>
          <w:lang w:val="it-IT"/>
        </w:rPr>
      </w:pPr>
      <w:r w:rsidRPr="00775D9B">
        <w:rPr>
          <w:lang w:val="it-IT"/>
        </w:rPr>
        <w:t xml:space="preserve">3270. </w:t>
      </w:r>
      <w:hyperlink r:id="rId3276">
        <w:r w:rsidRPr="00775D9B">
          <w:rPr>
            <w:color w:val="0000FF"/>
            <w:u w:val="single"/>
            <w:lang w:val="it-IT"/>
          </w:rPr>
          <w:t>Neuropatia monomelica subacuta del radicoloplesso in seguito alla vaccinazione Comirnaty© (Pfizer-BioNTech COVID-19): un caso clinico</w:t>
        </w:r>
      </w:hyperlink>
    </w:p>
    <w:p w:rsidR="00836CA0" w:rsidRPr="00775D9B" w:rsidRDefault="00775D9B">
      <w:pPr>
        <w:rPr>
          <w:lang w:val="it-IT"/>
        </w:rPr>
      </w:pPr>
      <w:r w:rsidRPr="00775D9B">
        <w:rPr>
          <w:lang w:val="it-IT"/>
        </w:rPr>
        <w:t xml:space="preserve">3271. </w:t>
      </w:r>
      <w:hyperlink r:id="rId3277">
        <w:r w:rsidRPr="00775D9B">
          <w:rPr>
            <w:color w:val="0000FF"/>
            <w:u w:val="single"/>
            <w:lang w:val="it-IT"/>
          </w:rPr>
          <w:t>Tiroidite subacuta dopo vaccino anti-SARS-CoV-2 (Ad5-nCoV).</w:t>
        </w:r>
      </w:hyperlink>
    </w:p>
    <w:p w:rsidR="00836CA0" w:rsidRPr="00775D9B" w:rsidRDefault="00775D9B">
      <w:pPr>
        <w:rPr>
          <w:lang w:val="it-IT"/>
        </w:rPr>
      </w:pPr>
      <w:r w:rsidRPr="00775D9B">
        <w:rPr>
          <w:lang w:val="it-IT"/>
        </w:rPr>
        <w:t xml:space="preserve">3272. </w:t>
      </w:r>
      <w:hyperlink r:id="rId3278">
        <w:r w:rsidRPr="00775D9B">
          <w:rPr>
            <w:color w:val="0000FF"/>
            <w:u w:val="single"/>
            <w:lang w:val="it-IT"/>
          </w:rPr>
          <w:t>Tiroidite subacuta dopo la vaccinazione COVID-19</w:t>
        </w:r>
      </w:hyperlink>
    </w:p>
    <w:p w:rsidR="00836CA0" w:rsidRPr="00775D9B" w:rsidRDefault="00775D9B">
      <w:pPr>
        <w:rPr>
          <w:lang w:val="it-IT"/>
        </w:rPr>
      </w:pPr>
      <w:r w:rsidRPr="00775D9B">
        <w:rPr>
          <w:lang w:val="it-IT"/>
        </w:rPr>
        <w:t xml:space="preserve">3273. </w:t>
      </w:r>
      <w:hyperlink r:id="rId3279">
        <w:r w:rsidRPr="00775D9B">
          <w:rPr>
            <w:color w:val="0000FF"/>
            <w:u w:val="single"/>
            <w:lang w:val="it-IT"/>
          </w:rPr>
          <w:t>Tiroidite subacuta dopo la vaccinazione COVID-19</w:t>
        </w:r>
      </w:hyperlink>
    </w:p>
    <w:p w:rsidR="00836CA0" w:rsidRPr="00775D9B" w:rsidRDefault="00775D9B">
      <w:pPr>
        <w:rPr>
          <w:lang w:val="it-IT"/>
        </w:rPr>
      </w:pPr>
      <w:r w:rsidRPr="00775D9B">
        <w:rPr>
          <w:lang w:val="it-IT"/>
        </w:rPr>
        <w:t xml:space="preserve">3274. </w:t>
      </w:r>
      <w:hyperlink r:id="rId3280">
        <w:r w:rsidRPr="00775D9B">
          <w:rPr>
            <w:color w:val="0000FF"/>
            <w:u w:val="single"/>
            <w:lang w:val="it-IT"/>
          </w:rPr>
          <w:t>Tiroidite subacuta dopo vaccino SARS-CoV-2 inattivo</w:t>
        </w:r>
      </w:hyperlink>
    </w:p>
    <w:p w:rsidR="00836CA0" w:rsidRPr="00775D9B" w:rsidRDefault="00775D9B">
      <w:pPr>
        <w:rPr>
          <w:lang w:val="it-IT"/>
        </w:rPr>
      </w:pPr>
      <w:r w:rsidRPr="00775D9B">
        <w:rPr>
          <w:lang w:val="it-IT"/>
        </w:rPr>
        <w:t xml:space="preserve">3275. </w:t>
      </w:r>
      <w:hyperlink r:id="rId3281">
        <w:r w:rsidRPr="00775D9B">
          <w:rPr>
            <w:color w:val="0000FF"/>
            <w:u w:val="single"/>
            <w:lang w:val="it-IT"/>
          </w:rPr>
          <w:t>Tiroidite subacuta dopo aver ricevuto il vaccino vettore di adenovirus per la malattia da coronavirus (COVID-19)</w:t>
        </w:r>
      </w:hyperlink>
    </w:p>
    <w:p w:rsidR="00836CA0" w:rsidRPr="00775D9B" w:rsidRDefault="00775D9B">
      <w:pPr>
        <w:rPr>
          <w:lang w:val="it-IT"/>
        </w:rPr>
      </w:pPr>
      <w:r w:rsidRPr="00775D9B">
        <w:rPr>
          <w:lang w:val="it-IT"/>
        </w:rPr>
        <w:t xml:space="preserve">3276. </w:t>
      </w:r>
      <w:hyperlink r:id="rId3282">
        <w:r w:rsidRPr="00775D9B">
          <w:rPr>
            <w:color w:val="0000FF"/>
            <w:u w:val="single"/>
            <w:lang w:val="it-IT"/>
          </w:rPr>
          <w:t>Tiroidite subacuta dopo aver ricevuto il vaccino mRNA contro il COVID-19 (Moderna): il primo caso segnalato e la revisione della letteratura in Corea</w:t>
        </w:r>
      </w:hyperlink>
    </w:p>
    <w:p w:rsidR="00836CA0" w:rsidRPr="00775D9B" w:rsidRDefault="00775D9B">
      <w:pPr>
        <w:rPr>
          <w:lang w:val="it-IT"/>
        </w:rPr>
      </w:pPr>
      <w:r w:rsidRPr="00775D9B">
        <w:rPr>
          <w:lang w:val="it-IT"/>
        </w:rPr>
        <w:t xml:space="preserve">3277. </w:t>
      </w:r>
      <w:hyperlink r:id="rId3283">
        <w:r w:rsidRPr="00775D9B">
          <w:rPr>
            <w:color w:val="0000FF"/>
            <w:u w:val="single"/>
            <w:lang w:val="it-IT"/>
          </w:rPr>
          <w:t>Tiroidite subacuta dopo aver ricevuto il vaccino per COVID-19: un caso clinico e una revisione della letteratura</w:t>
        </w:r>
      </w:hyperlink>
    </w:p>
    <w:p w:rsidR="00836CA0" w:rsidRPr="00775D9B" w:rsidRDefault="00775D9B">
      <w:pPr>
        <w:rPr>
          <w:lang w:val="it-IT"/>
        </w:rPr>
      </w:pPr>
      <w:r w:rsidRPr="00775D9B">
        <w:rPr>
          <w:lang w:val="it-IT"/>
        </w:rPr>
        <w:t xml:space="preserve">3278. </w:t>
      </w:r>
      <w:hyperlink r:id="rId3284">
        <w:r w:rsidRPr="00775D9B">
          <w:rPr>
            <w:color w:val="0000FF"/>
            <w:u w:val="single"/>
            <w:lang w:val="it-IT"/>
          </w:rPr>
          <w:t>Tiroidite subacuta dopo vaccino SARS-CoV-2 BNT162b2 in un paziente con mieloma multiplo</w:t>
        </w:r>
      </w:hyperlink>
    </w:p>
    <w:p w:rsidR="00836CA0" w:rsidRPr="00775D9B" w:rsidRDefault="00775D9B">
      <w:pPr>
        <w:rPr>
          <w:lang w:val="it-IT"/>
        </w:rPr>
      </w:pPr>
      <w:r w:rsidRPr="00775D9B">
        <w:rPr>
          <w:lang w:val="it-IT"/>
        </w:rPr>
        <w:lastRenderedPageBreak/>
        <w:t xml:space="preserve">3279. </w:t>
      </w:r>
      <w:hyperlink r:id="rId3285">
        <w:r w:rsidRPr="00775D9B">
          <w:rPr>
            <w:color w:val="0000FF"/>
            <w:u w:val="single"/>
            <w:lang w:val="it-IT"/>
          </w:rPr>
          <w:t>Tiroidite subacuta dopo la vaccinazione SARS-CoV-2: rapporto di due sorelle e sintesi della letteratura</w:t>
        </w:r>
      </w:hyperlink>
    </w:p>
    <w:p w:rsidR="00836CA0" w:rsidRPr="00775D9B" w:rsidRDefault="00775D9B">
      <w:pPr>
        <w:rPr>
          <w:lang w:val="it-IT"/>
        </w:rPr>
      </w:pPr>
      <w:r w:rsidRPr="00775D9B">
        <w:rPr>
          <w:lang w:val="it-IT"/>
        </w:rPr>
        <w:t xml:space="preserve">3280. </w:t>
      </w:r>
      <w:hyperlink r:id="rId3286">
        <w:r w:rsidRPr="00775D9B">
          <w:rPr>
            <w:color w:val="0000FF"/>
            <w:u w:val="single"/>
            <w:lang w:val="it-IT"/>
          </w:rPr>
          <w:t>Tiroidite subacuta dopo vaccinazione SARS-CoV-2: descrizione di due casi clinici</w:t>
        </w:r>
      </w:hyperlink>
    </w:p>
    <w:p w:rsidR="00836CA0" w:rsidRPr="00775D9B" w:rsidRDefault="00775D9B">
      <w:pPr>
        <w:rPr>
          <w:lang w:val="it-IT"/>
        </w:rPr>
      </w:pPr>
      <w:r w:rsidRPr="00775D9B">
        <w:rPr>
          <w:lang w:val="it-IT"/>
        </w:rPr>
        <w:t xml:space="preserve">3281. </w:t>
      </w:r>
      <w:hyperlink r:id="rId3287">
        <w:r w:rsidRPr="00775D9B">
          <w:rPr>
            <w:color w:val="0000FF"/>
            <w:u w:val="single"/>
            <w:lang w:val="it-IT"/>
          </w:rPr>
          <w:t>Tiroidite subacuta dopo sindrome respiratoria acuta grave Vaccinazione contro il coronavirus 2 Vaxzevria in un paziente con autoimmunità tiroidea</w:t>
        </w:r>
      </w:hyperlink>
    </w:p>
    <w:p w:rsidR="00836CA0" w:rsidRPr="00775D9B" w:rsidRDefault="00775D9B">
      <w:pPr>
        <w:rPr>
          <w:lang w:val="it-IT"/>
        </w:rPr>
      </w:pPr>
      <w:r w:rsidRPr="00775D9B">
        <w:rPr>
          <w:lang w:val="it-IT"/>
        </w:rPr>
        <w:t xml:space="preserve">3282. </w:t>
      </w:r>
      <w:hyperlink r:id="rId3288">
        <w:r w:rsidRPr="00775D9B">
          <w:rPr>
            <w:color w:val="0000FF"/>
            <w:u w:val="single"/>
            <w:lang w:val="it-IT"/>
          </w:rPr>
          <w:t>Tiroidite subacuta dopo la terza dose di vaccino anti-COVID-19 mRNA. Rapporto sul caso</w:t>
        </w:r>
      </w:hyperlink>
    </w:p>
    <w:p w:rsidR="00836CA0" w:rsidRPr="00775D9B" w:rsidRDefault="00775D9B">
      <w:pPr>
        <w:rPr>
          <w:lang w:val="it-IT"/>
        </w:rPr>
      </w:pPr>
      <w:r w:rsidRPr="00775D9B">
        <w:rPr>
          <w:lang w:val="it-IT"/>
        </w:rPr>
        <w:t xml:space="preserve">3283. </w:t>
      </w:r>
      <w:hyperlink r:id="rId3289">
        <w:r w:rsidRPr="00775D9B">
          <w:rPr>
            <w:color w:val="0000FF"/>
            <w:u w:val="single"/>
            <w:lang w:val="it-IT"/>
          </w:rPr>
          <w:t>Tiroidite subacuta dopo vaccinazione contro SARS-CoV-2</w:t>
        </w:r>
      </w:hyperlink>
    </w:p>
    <w:p w:rsidR="00836CA0" w:rsidRPr="00775D9B" w:rsidRDefault="00775D9B">
      <w:pPr>
        <w:rPr>
          <w:lang w:val="it-IT"/>
        </w:rPr>
      </w:pPr>
      <w:r w:rsidRPr="00775D9B">
        <w:rPr>
          <w:lang w:val="it-IT"/>
        </w:rPr>
        <w:t xml:space="preserve">3284. </w:t>
      </w:r>
      <w:hyperlink r:id="rId3290">
        <w:r w:rsidRPr="00775D9B">
          <w:rPr>
            <w:color w:val="0000FF"/>
            <w:u w:val="single"/>
            <w:lang w:val="it-IT"/>
          </w:rPr>
          <w:t>Tiroidite subacuta associata a paralisi periodica tireotossica dopo la vaccinazione COVID-19: un caso clinico</w:t>
        </w:r>
      </w:hyperlink>
    </w:p>
    <w:p w:rsidR="00836CA0" w:rsidRPr="00775D9B" w:rsidRDefault="00775D9B">
      <w:pPr>
        <w:rPr>
          <w:lang w:val="it-IT"/>
        </w:rPr>
      </w:pPr>
      <w:r w:rsidRPr="00775D9B">
        <w:rPr>
          <w:lang w:val="it-IT"/>
        </w:rPr>
        <w:t xml:space="preserve">3285. </w:t>
      </w:r>
      <w:hyperlink r:id="rId3291">
        <w:r w:rsidRPr="00775D9B">
          <w:rPr>
            <w:color w:val="0000FF"/>
            <w:u w:val="single"/>
            <w:lang w:val="it-IT"/>
          </w:rPr>
          <w:t>Tiroidite subacuta successiva alla vaccinazione COVID-19 in un paziente maschio di 67 anni: un caso clinico</w:t>
        </w:r>
      </w:hyperlink>
    </w:p>
    <w:p w:rsidR="00836CA0" w:rsidRPr="00775D9B" w:rsidRDefault="00775D9B">
      <w:pPr>
        <w:rPr>
          <w:lang w:val="it-IT"/>
        </w:rPr>
      </w:pPr>
      <w:r w:rsidRPr="00775D9B">
        <w:rPr>
          <w:lang w:val="it-IT"/>
        </w:rPr>
        <w:t xml:space="preserve">3286. </w:t>
      </w:r>
      <w:hyperlink r:id="rId3292">
        <w:r w:rsidRPr="00775D9B">
          <w:rPr>
            <w:color w:val="0000FF"/>
            <w:u w:val="single"/>
            <w:lang w:val="it-IT"/>
          </w:rPr>
          <w:t>Tiroidite subacuta successiva alla vaccinazione COVID-19: rapporto di un caso e indagine della Society for Endocrinology</w:t>
        </w:r>
      </w:hyperlink>
    </w:p>
    <w:p w:rsidR="00836CA0" w:rsidRPr="00775D9B" w:rsidRDefault="00775D9B">
      <w:pPr>
        <w:rPr>
          <w:lang w:val="it-IT"/>
        </w:rPr>
      </w:pPr>
      <w:r w:rsidRPr="00775D9B">
        <w:rPr>
          <w:lang w:val="it-IT"/>
        </w:rPr>
        <w:t xml:space="preserve">3287. </w:t>
      </w:r>
      <w:hyperlink r:id="rId3293">
        <w:r w:rsidRPr="00775D9B">
          <w:rPr>
            <w:color w:val="0000FF"/>
            <w:u w:val="single"/>
            <w:lang w:val="it-IT"/>
          </w:rPr>
          <w:t>Tiroidite subacuta a seguito di vaccini SARS-CoV-2: rapporto su sei casi e revisione della letteratura</w:t>
        </w:r>
      </w:hyperlink>
    </w:p>
    <w:p w:rsidR="00836CA0" w:rsidRPr="00775D9B" w:rsidRDefault="00775D9B">
      <w:pPr>
        <w:rPr>
          <w:lang w:val="it-IT"/>
        </w:rPr>
      </w:pPr>
      <w:r w:rsidRPr="00775D9B">
        <w:rPr>
          <w:lang w:val="it-IT"/>
        </w:rPr>
        <w:t xml:space="preserve">3288. </w:t>
      </w:r>
      <w:hyperlink r:id="rId3294">
        <w:r w:rsidRPr="00775D9B">
          <w:rPr>
            <w:color w:val="0000FF"/>
            <w:u w:val="single"/>
            <w:lang w:val="it-IT"/>
          </w:rPr>
          <w:t>Tiroidite subacuta con disfunzione epatica in seguito alla vaccinazione contro il coronavirus 2019 (COVID-19): segnalazione di due casi e una revisione della letteratura</w:t>
        </w:r>
      </w:hyperlink>
    </w:p>
    <w:p w:rsidR="00836CA0" w:rsidRPr="00775D9B" w:rsidRDefault="00775D9B">
      <w:pPr>
        <w:rPr>
          <w:lang w:val="it-IT"/>
        </w:rPr>
      </w:pPr>
      <w:r w:rsidRPr="00775D9B">
        <w:rPr>
          <w:lang w:val="it-IT"/>
        </w:rPr>
        <w:t xml:space="preserve">3289. </w:t>
      </w:r>
      <w:hyperlink r:id="rId3295">
        <w:r w:rsidRPr="00775D9B">
          <w:rPr>
            <w:color w:val="0000FF"/>
            <w:u w:val="single"/>
            <w:lang w:val="it-IT"/>
          </w:rPr>
          <w:t>Porpora trombotica trombocitopenica subclinica dopo la vaccinazione con ChAdOx1 nCoV-19</w:t>
        </w:r>
      </w:hyperlink>
    </w:p>
    <w:p w:rsidR="00836CA0" w:rsidRPr="00775D9B" w:rsidRDefault="00775D9B">
      <w:pPr>
        <w:rPr>
          <w:lang w:val="it-IT"/>
        </w:rPr>
      </w:pPr>
      <w:r w:rsidRPr="00775D9B">
        <w:rPr>
          <w:lang w:val="it-IT"/>
        </w:rPr>
        <w:t xml:space="preserve">3290. </w:t>
      </w:r>
      <w:hyperlink r:id="rId3296">
        <w:r w:rsidRPr="00775D9B">
          <w:rPr>
            <w:color w:val="0000FF"/>
            <w:u w:val="single"/>
            <w:lang w:val="it-IT"/>
          </w:rPr>
          <w:t>Linfoma sottocutaneo a cellule T simile alla panniculite dopo la vaccinazione COVID-19</w:t>
        </w:r>
      </w:hyperlink>
    </w:p>
    <w:p w:rsidR="00836CA0" w:rsidRPr="00775D9B" w:rsidRDefault="00775D9B">
      <w:pPr>
        <w:rPr>
          <w:lang w:val="it-IT"/>
        </w:rPr>
      </w:pPr>
      <w:r w:rsidRPr="00775D9B">
        <w:rPr>
          <w:lang w:val="it-IT"/>
        </w:rPr>
        <w:t xml:space="preserve">3291. </w:t>
      </w:r>
      <w:hyperlink r:id="rId3297">
        <w:r w:rsidRPr="00775D9B">
          <w:rPr>
            <w:color w:val="0000FF"/>
            <w:u w:val="single"/>
            <w:lang w:val="it-IT"/>
          </w:rPr>
          <w:t>Linfoma sottocutaneo a cellule T simile alla pannicolite dopo la vaccinazione COVID-19 con mRNA-1273</w:t>
        </w:r>
      </w:hyperlink>
    </w:p>
    <w:p w:rsidR="00836CA0" w:rsidRPr="00775D9B" w:rsidRDefault="00775D9B">
      <w:pPr>
        <w:rPr>
          <w:lang w:val="it-IT"/>
        </w:rPr>
      </w:pPr>
      <w:r w:rsidRPr="00775D9B">
        <w:rPr>
          <w:lang w:val="it-IT"/>
        </w:rPr>
        <w:t xml:space="preserve">3292. </w:t>
      </w:r>
      <w:hyperlink r:id="rId3298">
        <w:r w:rsidRPr="00775D9B">
          <w:rPr>
            <w:color w:val="0000FF"/>
            <w:u w:val="single"/>
            <w:lang w:val="it-IT"/>
          </w:rPr>
          <w:t>Captazione sottocutanea di [18F]Florbetaben PET/CT: un caso clinico di possibile immunoreattività all'amiloide-beta dopo la vaccinazione contro il COVID-19</w:t>
        </w:r>
      </w:hyperlink>
    </w:p>
    <w:p w:rsidR="00836CA0" w:rsidRPr="00775D9B" w:rsidRDefault="00775D9B">
      <w:pPr>
        <w:rPr>
          <w:lang w:val="it-IT"/>
        </w:rPr>
      </w:pPr>
      <w:r w:rsidRPr="00775D9B">
        <w:rPr>
          <w:lang w:val="it-IT"/>
        </w:rPr>
        <w:t xml:space="preserve">3293. </w:t>
      </w:r>
      <w:hyperlink r:id="rId3299">
        <w:r w:rsidRPr="00775D9B">
          <w:rPr>
            <w:color w:val="0000FF"/>
            <w:u w:val="single"/>
            <w:lang w:val="it-IT"/>
          </w:rPr>
          <w:t>Assorbimento dei linfonodi sottodiaframmatici durante la PET/CT 18F-FDG dopo la vaccinazione contro il COVID-19 nella coscia</w:t>
        </w:r>
      </w:hyperlink>
    </w:p>
    <w:p w:rsidR="00836CA0" w:rsidRPr="00775D9B" w:rsidRDefault="00775D9B">
      <w:pPr>
        <w:rPr>
          <w:lang w:val="it-IT"/>
        </w:rPr>
      </w:pPr>
      <w:r w:rsidRPr="00775D9B">
        <w:rPr>
          <w:lang w:val="it-IT"/>
        </w:rPr>
        <w:t xml:space="preserve">3294. </w:t>
      </w:r>
      <w:hyperlink r:id="rId3300">
        <w:r w:rsidRPr="00775D9B">
          <w:rPr>
            <w:color w:val="0000FF"/>
            <w:u w:val="single"/>
            <w:lang w:val="it-IT"/>
          </w:rPr>
          <w:t>Eruzioni vesciche subepidermiche, incluso pemfigoide bolloso, a seguito della vaccinazione COVID-19</w:t>
        </w:r>
      </w:hyperlink>
    </w:p>
    <w:p w:rsidR="00836CA0" w:rsidRPr="00775D9B" w:rsidRDefault="00775D9B">
      <w:pPr>
        <w:rPr>
          <w:lang w:val="it-IT"/>
        </w:rPr>
      </w:pPr>
      <w:r w:rsidRPr="00775D9B">
        <w:rPr>
          <w:lang w:val="it-IT"/>
        </w:rPr>
        <w:t xml:space="preserve">3295. </w:t>
      </w:r>
      <w:hyperlink r:id="rId3301">
        <w:r w:rsidRPr="00775D9B">
          <w:rPr>
            <w:color w:val="0000FF"/>
            <w:u w:val="single"/>
            <w:lang w:val="it-IT"/>
          </w:rPr>
          <w:t>Ematomi subungueali dopo la somministrazione del vaccino mRNA Covid-19</w:t>
        </w:r>
      </w:hyperlink>
    </w:p>
    <w:p w:rsidR="00836CA0" w:rsidRPr="00775D9B" w:rsidRDefault="00775D9B">
      <w:pPr>
        <w:rPr>
          <w:lang w:val="it-IT"/>
        </w:rPr>
      </w:pPr>
      <w:r w:rsidRPr="00775D9B">
        <w:rPr>
          <w:lang w:val="it-IT"/>
        </w:rPr>
        <w:lastRenderedPageBreak/>
        <w:t xml:space="preserve">3296. </w:t>
      </w:r>
      <w:hyperlink r:id="rId3302">
        <w:r w:rsidRPr="00775D9B">
          <w:rPr>
            <w:color w:val="0000FF"/>
            <w:u w:val="single"/>
            <w:lang w:val="it-IT"/>
          </w:rPr>
          <w:t>Vaccinazione alternativa di successo con il vaccino BNT162b2 mRNA COVID-19 per la vasculite IgA di nuova insorgenza dopo aver ricevuto la segnalazione di un caso mRNA-1273</w:t>
        </w:r>
      </w:hyperlink>
    </w:p>
    <w:p w:rsidR="00836CA0" w:rsidRPr="00775D9B" w:rsidRDefault="00775D9B">
      <w:pPr>
        <w:rPr>
          <w:lang w:val="it-IT"/>
        </w:rPr>
      </w:pPr>
      <w:r w:rsidRPr="00775D9B">
        <w:rPr>
          <w:lang w:val="it-IT"/>
        </w:rPr>
        <w:t xml:space="preserve">3297. </w:t>
      </w:r>
      <w:hyperlink r:id="rId3303">
        <w:r w:rsidRPr="00775D9B">
          <w:rPr>
            <w:color w:val="0000FF"/>
            <w:u w:val="single"/>
            <w:lang w:val="it-IT"/>
          </w:rPr>
          <w:t>Dosi frazionate non diluite di vaccino COVID-19 riuscite in cinque casi di sospette reazioni allergiche alla prima dose</w:t>
        </w:r>
      </w:hyperlink>
    </w:p>
    <w:p w:rsidR="00836CA0" w:rsidRPr="00775D9B" w:rsidRDefault="00775D9B">
      <w:pPr>
        <w:rPr>
          <w:lang w:val="it-IT"/>
        </w:rPr>
      </w:pPr>
      <w:r w:rsidRPr="00775D9B">
        <w:rPr>
          <w:lang w:val="it-IT"/>
        </w:rPr>
        <w:t xml:space="preserve">3298. </w:t>
      </w:r>
      <w:hyperlink r:id="rId3304">
        <w:r w:rsidRPr="00775D9B">
          <w:rPr>
            <w:color w:val="0000FF"/>
            <w:u w:val="single"/>
            <w:lang w:val="it-IT"/>
          </w:rPr>
          <w:t>Trapianto di fegato riuscito per insufficienza epatica acuta correlata all’epatite B in un paziente con COVID-19 attivo</w:t>
        </w:r>
      </w:hyperlink>
    </w:p>
    <w:p w:rsidR="00836CA0" w:rsidRPr="00775D9B" w:rsidRDefault="00775D9B">
      <w:pPr>
        <w:rPr>
          <w:lang w:val="it-IT"/>
        </w:rPr>
      </w:pPr>
      <w:r w:rsidRPr="00775D9B">
        <w:rPr>
          <w:lang w:val="it-IT"/>
        </w:rPr>
        <w:t xml:space="preserve">3299. </w:t>
      </w:r>
      <w:hyperlink r:id="rId3305">
        <w:r w:rsidRPr="00775D9B">
          <w:rPr>
            <w:color w:val="0000FF"/>
            <w:u w:val="single"/>
            <w:lang w:val="it-IT"/>
          </w:rPr>
          <w:t>Trapianto di fegato riuscito da un donatore deceduto con trombocitopenia trombotica indotta dal vaccino che causa trombosi del seno venoso cerebrale e delle vene epatiche dopo la vaccinazione ChAdOx1 nCov-19</w:t>
        </w:r>
      </w:hyperlink>
    </w:p>
    <w:p w:rsidR="00836CA0" w:rsidRPr="00775D9B" w:rsidRDefault="00775D9B">
      <w:pPr>
        <w:rPr>
          <w:lang w:val="it-IT"/>
        </w:rPr>
      </w:pPr>
      <w:r w:rsidRPr="00775D9B">
        <w:rPr>
          <w:lang w:val="it-IT"/>
        </w:rPr>
        <w:t xml:space="preserve">3300. </w:t>
      </w:r>
      <w:hyperlink r:id="rId3306">
        <w:r w:rsidRPr="00775D9B">
          <w:rPr>
            <w:color w:val="0000FF"/>
            <w:u w:val="single"/>
            <w:lang w:val="it-IT"/>
          </w:rPr>
          <w:t>Gestione efficace dell'emorragia intracranica in pazienti con trombocitopenia trombotica immunitaria indotta da vaccino COVID-19 e trombosi venosa cerebrale: un caso clinico</w:t>
        </w:r>
      </w:hyperlink>
    </w:p>
    <w:p w:rsidR="00836CA0" w:rsidRPr="00775D9B" w:rsidRDefault="00775D9B">
      <w:pPr>
        <w:rPr>
          <w:lang w:val="it-IT"/>
        </w:rPr>
      </w:pPr>
      <w:r w:rsidRPr="00775D9B">
        <w:rPr>
          <w:lang w:val="it-IT"/>
        </w:rPr>
        <w:t xml:space="preserve">3301. </w:t>
      </w:r>
      <w:hyperlink r:id="rId3307">
        <w:r w:rsidRPr="00775D9B">
          <w:rPr>
            <w:color w:val="0000FF"/>
            <w:u w:val="single"/>
            <w:lang w:val="it-IT"/>
          </w:rPr>
          <w:t>Gestione efficace della trombosi venosa del seno cerebrale correlata alla trombocitopenia trombotica immunitaria indotta da vaccino dopo la vaccinazione ChAdOx1 nCov-19</w:t>
        </w:r>
      </w:hyperlink>
    </w:p>
    <w:p w:rsidR="00836CA0" w:rsidRPr="00775D9B" w:rsidRDefault="00775D9B">
      <w:pPr>
        <w:rPr>
          <w:lang w:val="it-IT"/>
        </w:rPr>
      </w:pPr>
      <w:r w:rsidRPr="00775D9B">
        <w:rPr>
          <w:lang w:val="it-IT"/>
        </w:rPr>
        <w:t xml:space="preserve">3302. </w:t>
      </w:r>
      <w:hyperlink r:id="rId3308">
        <w:r w:rsidRPr="00775D9B">
          <w:rPr>
            <w:color w:val="0000FF"/>
            <w:u w:val="single"/>
            <w:lang w:val="it-IT"/>
          </w:rPr>
          <w:t>Trattamento chirurgico-multimodale di successo per la trombosi venosa splancnica completa indotta da vaccino dopo la vaccinazione ChAdOx1 nCoV-19</w:t>
        </w:r>
      </w:hyperlink>
    </w:p>
    <w:p w:rsidR="00836CA0" w:rsidRPr="00775D9B" w:rsidRDefault="00775D9B">
      <w:pPr>
        <w:rPr>
          <w:lang w:val="it-IT"/>
        </w:rPr>
      </w:pPr>
      <w:r w:rsidRPr="00775D9B">
        <w:rPr>
          <w:lang w:val="it-IT"/>
        </w:rPr>
        <w:t xml:space="preserve">3303. </w:t>
      </w:r>
      <w:hyperlink r:id="rId3309">
        <w:r w:rsidRPr="00775D9B">
          <w:rPr>
            <w:color w:val="0000FF"/>
            <w:u w:val="single"/>
            <w:lang w:val="it-IT"/>
          </w:rPr>
          <w:t>Terzo trapianto di rene riuscito in un centro di trapianto di rene nigeriano: un caso clinico</w:t>
        </w:r>
      </w:hyperlink>
    </w:p>
    <w:p w:rsidR="00836CA0" w:rsidRPr="00775D9B" w:rsidRDefault="00775D9B">
      <w:pPr>
        <w:rPr>
          <w:lang w:val="it-IT"/>
        </w:rPr>
      </w:pPr>
      <w:r w:rsidRPr="00775D9B">
        <w:rPr>
          <w:lang w:val="it-IT"/>
        </w:rPr>
        <w:t xml:space="preserve">3304. </w:t>
      </w:r>
      <w:hyperlink r:id="rId3310">
        <w:r w:rsidRPr="00775D9B">
          <w:rPr>
            <w:color w:val="0000FF"/>
            <w:u w:val="single"/>
            <w:lang w:val="it-IT"/>
          </w:rPr>
          <w:t>Trattamento efficace della trombosi acuta della vena spleno-porto-mesenterica dopo il vaccino ChAdOx1 nCoV-19. Un caso clinico</w:t>
        </w:r>
      </w:hyperlink>
    </w:p>
    <w:p w:rsidR="00836CA0" w:rsidRPr="00775D9B" w:rsidRDefault="00775D9B">
      <w:pPr>
        <w:rPr>
          <w:lang w:val="it-IT"/>
        </w:rPr>
      </w:pPr>
      <w:r w:rsidRPr="00775D9B">
        <w:rPr>
          <w:lang w:val="it-IT"/>
        </w:rPr>
        <w:t xml:space="preserve">3305. </w:t>
      </w:r>
      <w:hyperlink r:id="rId3311">
        <w:r w:rsidRPr="00775D9B">
          <w:rPr>
            <w:color w:val="0000FF"/>
            <w:u w:val="single"/>
            <w:lang w:val="it-IT"/>
          </w:rPr>
          <w:t>Trattamento efficace della miosite infiammatoria necrotizzante localizzata ritardata dopo la sindrome respiratoria acuta grave Vaccino mRNA-1273 contro il coronavirus 2: un caso clinico</w:t>
        </w:r>
      </w:hyperlink>
    </w:p>
    <w:p w:rsidR="00836CA0" w:rsidRPr="00775D9B" w:rsidRDefault="00775D9B">
      <w:pPr>
        <w:rPr>
          <w:lang w:val="it-IT"/>
        </w:rPr>
      </w:pPr>
      <w:r w:rsidRPr="00775D9B">
        <w:rPr>
          <w:lang w:val="it-IT"/>
        </w:rPr>
        <w:t xml:space="preserve">3306. </w:t>
      </w:r>
      <w:hyperlink r:id="rId3312">
        <w:r w:rsidRPr="00775D9B">
          <w:rPr>
            <w:color w:val="0000FF"/>
            <w:u w:val="single"/>
            <w:lang w:val="it-IT"/>
          </w:rPr>
          <w:t>Trattamento efficace della porpora trombocitopenica immune con emorragia intracranica e sanguinamento duodenale in seguito alla vaccinazione SARS-CoV-2</w:t>
        </w:r>
      </w:hyperlink>
    </w:p>
    <w:p w:rsidR="00836CA0" w:rsidRPr="00775D9B" w:rsidRDefault="00775D9B">
      <w:pPr>
        <w:rPr>
          <w:lang w:val="it-IT"/>
        </w:rPr>
      </w:pPr>
      <w:r w:rsidRPr="00775D9B">
        <w:rPr>
          <w:lang w:val="it-IT"/>
        </w:rPr>
        <w:t xml:space="preserve">3307. </w:t>
      </w:r>
      <w:hyperlink r:id="rId3313">
        <w:r w:rsidRPr="00775D9B">
          <w:rPr>
            <w:color w:val="0000FF"/>
            <w:u w:val="single"/>
            <w:lang w:val="it-IT"/>
          </w:rPr>
          <w:t>Trattamento efficace dell'attivazione dell'artrite reumatoide correlata alla vaccinazione SARS-CoV-2 con risultati positivi per il virus Epstein-Barr</w:t>
        </w:r>
      </w:hyperlink>
    </w:p>
    <w:p w:rsidR="00836CA0" w:rsidRPr="00775D9B" w:rsidRDefault="00775D9B">
      <w:pPr>
        <w:rPr>
          <w:lang w:val="it-IT"/>
        </w:rPr>
      </w:pPr>
      <w:r w:rsidRPr="00775D9B">
        <w:rPr>
          <w:lang w:val="it-IT"/>
        </w:rPr>
        <w:t xml:space="preserve">3308. </w:t>
      </w:r>
      <w:hyperlink r:id="rId3314">
        <w:r w:rsidRPr="00775D9B">
          <w:rPr>
            <w:color w:val="0000FF"/>
            <w:u w:val="single"/>
            <w:lang w:val="it-IT"/>
          </w:rPr>
          <w:t>Trattamento efficace delle trombosi delle arterie principali dopo la vaccinazione ChAdOx1 nCov-19</w:t>
        </w:r>
      </w:hyperlink>
    </w:p>
    <w:p w:rsidR="00836CA0" w:rsidRPr="00775D9B" w:rsidRDefault="00775D9B">
      <w:pPr>
        <w:rPr>
          <w:lang w:val="it-IT"/>
        </w:rPr>
      </w:pPr>
      <w:r w:rsidRPr="00775D9B">
        <w:rPr>
          <w:lang w:val="it-IT"/>
        </w:rPr>
        <w:t xml:space="preserve">3309. </w:t>
      </w:r>
      <w:hyperlink r:id="rId3315">
        <w:r w:rsidRPr="00775D9B">
          <w:rPr>
            <w:color w:val="0000FF"/>
            <w:u w:val="single"/>
            <w:lang w:val="it-IT"/>
          </w:rPr>
          <w:t>Trattamento efficace della trombocitopenia trombotica con trombosi venosa del seno cerebrale dopo la vaccinazione Ad26.COV2.S</w:t>
        </w:r>
      </w:hyperlink>
    </w:p>
    <w:p w:rsidR="00836CA0" w:rsidRPr="00775D9B" w:rsidRDefault="00775D9B">
      <w:pPr>
        <w:rPr>
          <w:lang w:val="it-IT"/>
        </w:rPr>
      </w:pPr>
      <w:r w:rsidRPr="00775D9B">
        <w:rPr>
          <w:lang w:val="it-IT"/>
        </w:rPr>
        <w:lastRenderedPageBreak/>
        <w:t xml:space="preserve">3310. </w:t>
      </w:r>
      <w:hyperlink r:id="rId3316">
        <w:r w:rsidRPr="00775D9B">
          <w:rPr>
            <w:color w:val="0000FF"/>
            <w:u w:val="single"/>
            <w:lang w:val="it-IT"/>
          </w:rPr>
          <w:t>Trattamento efficace della trombocitopenia trombotica immunitaria indotta da vaccino in una paziente di 26 anni</w:t>
        </w:r>
      </w:hyperlink>
    </w:p>
    <w:p w:rsidR="00836CA0" w:rsidRPr="00775D9B" w:rsidRDefault="00775D9B">
      <w:pPr>
        <w:rPr>
          <w:lang w:val="it-IT"/>
        </w:rPr>
      </w:pPr>
      <w:r w:rsidRPr="00775D9B">
        <w:rPr>
          <w:lang w:val="it-IT"/>
        </w:rPr>
        <w:t xml:space="preserve">3311. </w:t>
      </w:r>
      <w:hyperlink r:id="rId3317">
        <w:r w:rsidRPr="00775D9B">
          <w:rPr>
            <w:color w:val="0000FF"/>
            <w:u w:val="single"/>
            <w:lang w:val="it-IT"/>
          </w:rPr>
          <w:t>Trattamento efficace della trombocitopenia immune protrombotica indotta da vaccino (VIPIT)</w:t>
        </w:r>
      </w:hyperlink>
    </w:p>
    <w:p w:rsidR="00836CA0" w:rsidRPr="00775D9B" w:rsidRDefault="00775D9B">
      <w:pPr>
        <w:rPr>
          <w:lang w:val="it-IT"/>
        </w:rPr>
      </w:pPr>
      <w:r w:rsidRPr="00775D9B">
        <w:rPr>
          <w:lang w:val="it-IT"/>
        </w:rPr>
        <w:t xml:space="preserve">3312. </w:t>
      </w:r>
      <w:hyperlink r:id="rId3318">
        <w:r w:rsidRPr="00775D9B">
          <w:rPr>
            <w:color w:val="0000FF"/>
            <w:u w:val="single"/>
            <w:lang w:val="it-IT"/>
          </w:rPr>
          <w:t>Tromboprofilassi venosa riuscita in un paziente con trombocitopenia trombotica immune indotta da vaccino (VITT): un caso clinico del primo caso segnalato in Tailandia</w:t>
        </w:r>
      </w:hyperlink>
    </w:p>
    <w:p w:rsidR="00836CA0" w:rsidRPr="00775D9B" w:rsidRDefault="00775D9B">
      <w:pPr>
        <w:rPr>
          <w:lang w:val="it-IT"/>
        </w:rPr>
      </w:pPr>
      <w:r w:rsidRPr="00775D9B">
        <w:rPr>
          <w:lang w:val="it-IT"/>
        </w:rPr>
        <w:t xml:space="preserve">3313. </w:t>
      </w:r>
      <w:hyperlink r:id="rId3319">
        <w:r w:rsidRPr="00775D9B">
          <w:rPr>
            <w:color w:val="0000FF"/>
            <w:u w:val="single"/>
            <w:lang w:val="it-IT"/>
          </w:rPr>
          <w:t>Insorgenza improvvisa di vasculite IgA che colpisce gli organi vitali in pazienti adulti dopo vaccini SARS-CoV-2</w:t>
        </w:r>
      </w:hyperlink>
    </w:p>
    <w:p w:rsidR="00836CA0" w:rsidRPr="00775D9B" w:rsidRDefault="00775D9B">
      <w:pPr>
        <w:rPr>
          <w:lang w:val="it-IT"/>
        </w:rPr>
      </w:pPr>
      <w:r w:rsidRPr="00775D9B">
        <w:rPr>
          <w:lang w:val="it-IT"/>
        </w:rPr>
        <w:t xml:space="preserve">3314. </w:t>
      </w:r>
      <w:hyperlink r:id="rId3320">
        <w:r w:rsidRPr="00775D9B">
          <w:rPr>
            <w:color w:val="0000FF"/>
            <w:u w:val="single"/>
            <w:lang w:val="it-IT"/>
          </w:rPr>
          <w:t>Insorgenza improvvisa di vitiligine dopo il vaccino COVID-19</w:t>
        </w:r>
      </w:hyperlink>
    </w:p>
    <w:p w:rsidR="00836CA0" w:rsidRPr="00775D9B" w:rsidRDefault="00775D9B">
      <w:pPr>
        <w:rPr>
          <w:lang w:val="it-IT"/>
        </w:rPr>
      </w:pPr>
      <w:r w:rsidRPr="00775D9B">
        <w:rPr>
          <w:lang w:val="it-IT"/>
        </w:rPr>
        <w:t xml:space="preserve">3315. </w:t>
      </w:r>
      <w:hyperlink r:id="rId3321">
        <w:r w:rsidRPr="00775D9B">
          <w:rPr>
            <w:color w:val="0000FF"/>
            <w:u w:val="single"/>
            <w:lang w:val="it-IT"/>
          </w:rPr>
          <w:t>Perdita improvvisa dell’udito neurosensoriale dopo la vaccinazione COVID-19</w:t>
        </w:r>
      </w:hyperlink>
    </w:p>
    <w:p w:rsidR="00836CA0" w:rsidRPr="00775D9B" w:rsidRDefault="00775D9B">
      <w:pPr>
        <w:rPr>
          <w:lang w:val="it-IT"/>
        </w:rPr>
      </w:pPr>
      <w:r w:rsidRPr="00775D9B">
        <w:rPr>
          <w:lang w:val="it-IT"/>
        </w:rPr>
        <w:t xml:space="preserve">3316. </w:t>
      </w:r>
      <w:hyperlink r:id="rId3322">
        <w:r w:rsidRPr="00775D9B">
          <w:rPr>
            <w:color w:val="0000FF"/>
            <w:u w:val="single"/>
            <w:lang w:val="it-IT"/>
          </w:rPr>
          <w:t>Perdita improvvisa dell'udito neurosensoriale dopo il vaccino covid-19</w:t>
        </w:r>
      </w:hyperlink>
    </w:p>
    <w:p w:rsidR="00836CA0" w:rsidRPr="00775D9B" w:rsidRDefault="00775D9B">
      <w:pPr>
        <w:rPr>
          <w:lang w:val="it-IT"/>
        </w:rPr>
      </w:pPr>
      <w:r w:rsidRPr="00775D9B">
        <w:rPr>
          <w:lang w:val="it-IT"/>
        </w:rPr>
        <w:t xml:space="preserve">3317. </w:t>
      </w:r>
      <w:hyperlink r:id="rId3323">
        <w:r w:rsidRPr="00775D9B">
          <w:rPr>
            <w:color w:val="0000FF"/>
            <w:u w:val="single"/>
            <w:lang w:val="it-IT"/>
          </w:rPr>
          <w:t>Perdita improvvisa dell’udito neurosensoriale dopo la terza dose di richiamo della somministrazione del vaccino COVID-19</w:t>
        </w:r>
      </w:hyperlink>
    </w:p>
    <w:p w:rsidR="00836CA0" w:rsidRPr="00775D9B" w:rsidRDefault="00775D9B">
      <w:pPr>
        <w:rPr>
          <w:lang w:val="it-IT"/>
        </w:rPr>
      </w:pPr>
      <w:r w:rsidRPr="00775D9B">
        <w:rPr>
          <w:lang w:val="it-IT"/>
        </w:rPr>
        <w:t xml:space="preserve">3318. </w:t>
      </w:r>
      <w:hyperlink r:id="rId3324">
        <w:r w:rsidRPr="00775D9B">
          <w:rPr>
            <w:color w:val="0000FF"/>
            <w:u w:val="single"/>
            <w:lang w:val="it-IT"/>
          </w:rPr>
          <w:t>Perdita improvvisa dell’udito neurosensoriale in seguito alla seconda dose di vaccino COVID-19</w:t>
        </w:r>
      </w:hyperlink>
    </w:p>
    <w:p w:rsidR="00836CA0" w:rsidRPr="00775D9B" w:rsidRDefault="00775D9B">
      <w:pPr>
        <w:rPr>
          <w:lang w:val="it-IT"/>
        </w:rPr>
      </w:pPr>
      <w:r w:rsidRPr="00775D9B">
        <w:rPr>
          <w:lang w:val="it-IT"/>
        </w:rPr>
        <w:t xml:space="preserve">3319. </w:t>
      </w:r>
      <w:hyperlink r:id="rId3325">
        <w:r w:rsidRPr="00775D9B">
          <w:rPr>
            <w:color w:val="0000FF"/>
            <w:u w:val="single"/>
            <w:lang w:val="it-IT"/>
          </w:rPr>
          <w:t>Perdita improvvisa dell’udito neurosensoriale con emorragia intralabirintica dopo la vaccinazione COVID-19</w:t>
        </w:r>
      </w:hyperlink>
    </w:p>
    <w:p w:rsidR="00836CA0" w:rsidRPr="00775D9B" w:rsidRDefault="00775D9B">
      <w:pPr>
        <w:rPr>
          <w:lang w:val="it-IT"/>
        </w:rPr>
      </w:pPr>
      <w:r w:rsidRPr="00775D9B">
        <w:rPr>
          <w:lang w:val="it-IT"/>
        </w:rPr>
        <w:t xml:space="preserve">3320. </w:t>
      </w:r>
      <w:hyperlink r:id="rId3326">
        <w:r w:rsidRPr="00775D9B">
          <w:rPr>
            <w:color w:val="0000FF"/>
            <w:u w:val="single"/>
            <w:lang w:val="it-IT"/>
          </w:rPr>
          <w:t>Tromboflebite superficiale nel seno ipsilaterale dopo la vaccinazione COVID-19</w:t>
        </w:r>
      </w:hyperlink>
    </w:p>
    <w:p w:rsidR="00836CA0" w:rsidRPr="00775D9B" w:rsidRDefault="00775D9B">
      <w:pPr>
        <w:rPr>
          <w:lang w:val="it-IT"/>
        </w:rPr>
      </w:pPr>
      <w:r w:rsidRPr="00775D9B">
        <w:rPr>
          <w:lang w:val="it-IT"/>
        </w:rPr>
        <w:t xml:space="preserve">3321. </w:t>
      </w:r>
      <w:hyperlink r:id="rId3327">
        <w:r w:rsidRPr="00775D9B">
          <w:rPr>
            <w:color w:val="0000FF"/>
            <w:u w:val="single"/>
            <w:lang w:val="it-IT"/>
          </w:rPr>
          <w:t>Tromboflebite superficiale del pene in seguito alla vaccinazione AstraZeneca ChAdOx1-S: una rara complicanza tromboembolica venosa</w:t>
        </w:r>
      </w:hyperlink>
    </w:p>
    <w:p w:rsidR="00836CA0" w:rsidRPr="00775D9B" w:rsidRDefault="00775D9B">
      <w:pPr>
        <w:rPr>
          <w:lang w:val="it-IT"/>
        </w:rPr>
      </w:pPr>
      <w:r w:rsidRPr="00775D9B">
        <w:rPr>
          <w:lang w:val="it-IT"/>
        </w:rPr>
        <w:t xml:space="preserve">3322. </w:t>
      </w:r>
      <w:hyperlink r:id="rId3328">
        <w:r w:rsidRPr="00775D9B">
          <w:rPr>
            <w:color w:val="0000FF"/>
            <w:u w:val="single"/>
            <w:lang w:val="it-IT"/>
          </w:rPr>
          <w:t>Trombosi venosa superficiale come possibile conseguenza del vaccino ChAdOx1 nCoV-19: due casi clinici</w:t>
        </w:r>
      </w:hyperlink>
    </w:p>
    <w:p w:rsidR="00836CA0" w:rsidRPr="00775D9B" w:rsidRDefault="00775D9B">
      <w:pPr>
        <w:rPr>
          <w:lang w:val="it-IT"/>
        </w:rPr>
      </w:pPr>
      <w:r w:rsidRPr="00775D9B">
        <w:rPr>
          <w:lang w:val="it-IT"/>
        </w:rPr>
        <w:t xml:space="preserve">3323. </w:t>
      </w:r>
      <w:hyperlink r:id="rId3329">
        <w:r w:rsidRPr="00775D9B">
          <w:rPr>
            <w:color w:val="0000FF"/>
            <w:u w:val="single"/>
            <w:lang w:val="it-IT"/>
          </w:rPr>
          <w:t>Linfoadenopatia sopraclavicolare e ascellare indotta dalla vaccinazione COVID-19 su 18F-Fluorthanatrace, 68Ga-DOTATATE e 18F-Fluciclovina PET/CT</w:t>
        </w:r>
      </w:hyperlink>
    </w:p>
    <w:p w:rsidR="00836CA0" w:rsidRPr="00775D9B" w:rsidRDefault="00775D9B">
      <w:pPr>
        <w:rPr>
          <w:lang w:val="it-IT"/>
        </w:rPr>
      </w:pPr>
      <w:r w:rsidRPr="00775D9B">
        <w:rPr>
          <w:lang w:val="it-IT"/>
        </w:rPr>
        <w:t xml:space="preserve">3324. </w:t>
      </w:r>
      <w:hyperlink r:id="rId3330">
        <w:r w:rsidRPr="00775D9B">
          <w:rPr>
            <w:color w:val="0000FF"/>
            <w:u w:val="single"/>
            <w:lang w:val="it-IT"/>
          </w:rPr>
          <w:t>Linfoadenopatia sopraclavicolare dopo la vaccinazione COVID-19</w:t>
        </w:r>
      </w:hyperlink>
    </w:p>
    <w:p w:rsidR="00836CA0" w:rsidRPr="00775D9B" w:rsidRDefault="00775D9B">
      <w:pPr>
        <w:rPr>
          <w:lang w:val="it-IT"/>
        </w:rPr>
      </w:pPr>
      <w:r w:rsidRPr="00775D9B">
        <w:rPr>
          <w:lang w:val="it-IT"/>
        </w:rPr>
        <w:t xml:space="preserve">3325. </w:t>
      </w:r>
      <w:hyperlink r:id="rId3331">
        <w:r w:rsidRPr="00775D9B">
          <w:rPr>
            <w:color w:val="0000FF"/>
            <w:u w:val="single"/>
            <w:lang w:val="it-IT"/>
          </w:rPr>
          <w:t>Linfoadenopatia sopraclavicolare dopo la vaccinazione COVID-19 in Corea: follow-up seriale mediante ecografia</w:t>
        </w:r>
      </w:hyperlink>
    </w:p>
    <w:p w:rsidR="00836CA0" w:rsidRPr="00775D9B" w:rsidRDefault="00775D9B">
      <w:pPr>
        <w:rPr>
          <w:lang w:val="it-IT"/>
        </w:rPr>
      </w:pPr>
      <w:r w:rsidRPr="00775D9B">
        <w:rPr>
          <w:lang w:val="it-IT"/>
        </w:rPr>
        <w:t xml:space="preserve">3326. </w:t>
      </w:r>
      <w:hyperlink r:id="rId3332">
        <w:r w:rsidRPr="00775D9B">
          <w:rPr>
            <w:color w:val="0000FF"/>
            <w:u w:val="single"/>
            <w:lang w:val="it-IT"/>
          </w:rPr>
          <w:t>Linfoadenopatia sopraclaveare conseguente alla vaccinazione contro il COVID-19: una crescente presentazione alla clinica per la cura del nodulo del collo in attesa di due settimane?</w:t>
        </w:r>
      </w:hyperlink>
    </w:p>
    <w:p w:rsidR="00836CA0" w:rsidRPr="00775D9B" w:rsidRDefault="00775D9B">
      <w:pPr>
        <w:rPr>
          <w:lang w:val="it-IT"/>
        </w:rPr>
      </w:pPr>
      <w:r w:rsidRPr="00775D9B">
        <w:rPr>
          <w:lang w:val="it-IT"/>
        </w:rPr>
        <w:t xml:space="preserve">3327. </w:t>
      </w:r>
      <w:hyperlink r:id="rId3333">
        <w:r w:rsidRPr="00775D9B">
          <w:rPr>
            <w:color w:val="0000FF"/>
            <w:u w:val="single"/>
            <w:lang w:val="it-IT"/>
          </w:rPr>
          <w:t>Linfoadenopatia sopraclavicolare secondaria al vaccino COVID-19 BNT162b2</w:t>
        </w:r>
      </w:hyperlink>
    </w:p>
    <w:p w:rsidR="00836CA0" w:rsidRPr="00775D9B" w:rsidRDefault="00775D9B">
      <w:pPr>
        <w:rPr>
          <w:lang w:val="it-IT"/>
        </w:rPr>
      </w:pPr>
      <w:r w:rsidRPr="00775D9B">
        <w:rPr>
          <w:lang w:val="it-IT"/>
        </w:rPr>
        <w:lastRenderedPageBreak/>
        <w:t xml:space="preserve">3328. </w:t>
      </w:r>
      <w:hyperlink r:id="rId3334">
        <w:r w:rsidRPr="00775D9B">
          <w:rPr>
            <w:color w:val="0000FF"/>
            <w:u w:val="single"/>
            <w:lang w:val="it-IT"/>
          </w:rPr>
          <w:t>Tachicardia sopraventricolare e trombosi venosa profonda dopo la vaccinazione Moderna: una serie di casi</w:t>
        </w:r>
      </w:hyperlink>
    </w:p>
    <w:p w:rsidR="00836CA0" w:rsidRPr="00775D9B" w:rsidRDefault="00775D9B">
      <w:pPr>
        <w:rPr>
          <w:lang w:val="it-IT"/>
        </w:rPr>
      </w:pPr>
      <w:r w:rsidRPr="00775D9B">
        <w:rPr>
          <w:lang w:val="it-IT"/>
        </w:rPr>
        <w:t xml:space="preserve">3329. </w:t>
      </w:r>
      <w:hyperlink r:id="rId3335">
        <w:r w:rsidRPr="00775D9B">
          <w:rPr>
            <w:color w:val="0000FF"/>
            <w:u w:val="single"/>
            <w:lang w:val="it-IT"/>
          </w:rPr>
          <w:t>Sindrome di Susac in seguito alla vaccinazione contro il COVID-19: un caso clinico</w:t>
        </w:r>
      </w:hyperlink>
    </w:p>
    <w:p w:rsidR="00836CA0" w:rsidRPr="00775D9B" w:rsidRDefault="00775D9B">
      <w:pPr>
        <w:rPr>
          <w:lang w:val="it-IT"/>
        </w:rPr>
      </w:pPr>
      <w:r w:rsidRPr="00775D9B">
        <w:rPr>
          <w:lang w:val="it-IT"/>
        </w:rPr>
        <w:t xml:space="preserve">3330. </w:t>
      </w:r>
      <w:hyperlink r:id="rId3336">
        <w:r w:rsidRPr="00775D9B">
          <w:rPr>
            <w:color w:val="0000FF"/>
            <w:u w:val="single"/>
            <w:lang w:val="it-IT"/>
          </w:rPr>
          <w:t>Sospetta reazione anafilattica in seguito alla seconda dose del vaccino contro il coronavirus Pfizer-BioNTech (BNT162b2) in una donna geriatrica</w:t>
        </w:r>
      </w:hyperlink>
    </w:p>
    <w:p w:rsidR="00836CA0" w:rsidRPr="00775D9B" w:rsidRDefault="00775D9B">
      <w:pPr>
        <w:rPr>
          <w:lang w:val="it-IT"/>
        </w:rPr>
      </w:pPr>
      <w:r w:rsidRPr="00775D9B">
        <w:rPr>
          <w:lang w:val="it-IT"/>
        </w:rPr>
        <w:t xml:space="preserve">3331. </w:t>
      </w:r>
      <w:hyperlink r:id="rId3337">
        <w:r w:rsidRPr="00775D9B">
          <w:rPr>
            <w:color w:val="0000FF"/>
            <w:u w:val="single"/>
            <w:lang w:val="it-IT"/>
          </w:rPr>
          <w:t>Sospetta sindrome antifosfolipidica catastrofica indotta dall’immunizzazione COVID-19</w:t>
        </w:r>
      </w:hyperlink>
    </w:p>
    <w:p w:rsidR="00836CA0" w:rsidRPr="00775D9B" w:rsidRDefault="00775D9B">
      <w:pPr>
        <w:rPr>
          <w:lang w:val="it-IT"/>
        </w:rPr>
      </w:pPr>
      <w:r w:rsidRPr="00775D9B">
        <w:rPr>
          <w:lang w:val="it-IT"/>
        </w:rPr>
        <w:t xml:space="preserve">3332. </w:t>
      </w:r>
      <w:hyperlink r:id="rId3338">
        <w:r w:rsidRPr="00775D9B">
          <w:rPr>
            <w:color w:val="0000FF"/>
            <w:u w:val="single"/>
            <w:lang w:val="it-IT"/>
          </w:rPr>
          <w:t>Sindrome dolce dopo il vaccino Oxford-AstraZeneca COVID-19 (AZD1222) in una donna anziana</w:t>
        </w:r>
      </w:hyperlink>
    </w:p>
    <w:p w:rsidR="00836CA0" w:rsidRPr="00775D9B" w:rsidRDefault="00775D9B">
      <w:pPr>
        <w:rPr>
          <w:lang w:val="it-IT"/>
        </w:rPr>
      </w:pPr>
      <w:r w:rsidRPr="00775D9B">
        <w:rPr>
          <w:lang w:val="it-IT"/>
        </w:rPr>
        <w:t xml:space="preserve">3333. </w:t>
      </w:r>
      <w:hyperlink r:id="rId3339">
        <w:r w:rsidRPr="00775D9B">
          <w:rPr>
            <w:color w:val="0000FF"/>
            <w:u w:val="single"/>
            <w:lang w:val="it-IT"/>
          </w:rPr>
          <w:t>Sindrome dolce dopo la prima dose di vaccino SARS-CoV-2 (Pfizer-BioNTech)</w:t>
        </w:r>
      </w:hyperlink>
    </w:p>
    <w:p w:rsidR="00836CA0" w:rsidRPr="00775D9B" w:rsidRDefault="00775D9B">
      <w:pPr>
        <w:rPr>
          <w:lang w:val="it-IT"/>
        </w:rPr>
      </w:pPr>
      <w:r w:rsidRPr="00775D9B">
        <w:rPr>
          <w:lang w:val="it-IT"/>
        </w:rPr>
        <w:t xml:space="preserve">3334. </w:t>
      </w:r>
      <w:hyperlink r:id="rId3340">
        <w:r w:rsidRPr="00775D9B">
          <w:rPr>
            <w:color w:val="0000FF"/>
            <w:u w:val="single"/>
            <w:lang w:val="it-IT"/>
          </w:rPr>
          <w:t>Sindrome di Sweet dopo il vaccino Moderna COVID-19: un caso clinico</w:t>
        </w:r>
      </w:hyperlink>
    </w:p>
    <w:p w:rsidR="00836CA0" w:rsidRPr="00775D9B" w:rsidRDefault="00775D9B">
      <w:pPr>
        <w:rPr>
          <w:lang w:val="it-IT"/>
        </w:rPr>
      </w:pPr>
      <w:r w:rsidRPr="00775D9B">
        <w:rPr>
          <w:lang w:val="it-IT"/>
        </w:rPr>
        <w:t xml:space="preserve">3335. </w:t>
      </w:r>
      <w:hyperlink r:id="rId3341">
        <w:r w:rsidRPr="00775D9B">
          <w:rPr>
            <w:color w:val="0000FF"/>
            <w:u w:val="single"/>
            <w:lang w:val="it-IT"/>
          </w:rPr>
          <w:t>Sindrome dolce dopo la vaccinazione SARS-CoV2</w:t>
        </w:r>
      </w:hyperlink>
    </w:p>
    <w:p w:rsidR="00836CA0" w:rsidRPr="00775D9B" w:rsidRDefault="00775D9B">
      <w:pPr>
        <w:rPr>
          <w:lang w:val="it-IT"/>
        </w:rPr>
      </w:pPr>
      <w:r w:rsidRPr="00775D9B">
        <w:rPr>
          <w:lang w:val="it-IT"/>
        </w:rPr>
        <w:t xml:space="preserve">3336. </w:t>
      </w:r>
      <w:hyperlink r:id="rId3342">
        <w:r w:rsidRPr="00775D9B">
          <w:rPr>
            <w:color w:val="0000FF"/>
            <w:u w:val="single"/>
            <w:lang w:val="it-IT"/>
          </w:rPr>
          <w:t>Sindrome dolce indotta dal vaccino mRNA SARS-CoV-2 Pfizer-BioNTech</w:t>
        </w:r>
      </w:hyperlink>
    </w:p>
    <w:p w:rsidR="00836CA0" w:rsidRPr="00775D9B" w:rsidRDefault="00775D9B">
      <w:pPr>
        <w:rPr>
          <w:lang w:val="it-IT"/>
        </w:rPr>
      </w:pPr>
      <w:r w:rsidRPr="00775D9B">
        <w:rPr>
          <w:lang w:val="it-IT"/>
        </w:rPr>
        <w:t xml:space="preserve">3337. </w:t>
      </w:r>
      <w:hyperlink r:id="rId3343">
        <w:r w:rsidRPr="00775D9B">
          <w:rPr>
            <w:color w:val="0000FF"/>
            <w:u w:val="single"/>
            <w:lang w:val="it-IT"/>
          </w:rPr>
          <w:t>Sindrome del tipo dolce e sindrome del braccio COVID multiplo a seguito dei vaccini COVID-19: modelli “specifici” in una serie di 192 pazienti</w:t>
        </w:r>
      </w:hyperlink>
    </w:p>
    <w:p w:rsidR="00836CA0" w:rsidRPr="00775D9B" w:rsidRDefault="00775D9B">
      <w:pPr>
        <w:rPr>
          <w:lang w:val="it-IT"/>
        </w:rPr>
      </w:pPr>
      <w:r w:rsidRPr="00775D9B">
        <w:rPr>
          <w:lang w:val="it-IT"/>
        </w:rPr>
        <w:t xml:space="preserve">3338. </w:t>
      </w:r>
      <w:hyperlink r:id="rId3344">
        <w:r w:rsidRPr="00775D9B">
          <w:rPr>
            <w:color w:val="0000FF"/>
            <w:u w:val="single"/>
            <w:lang w:val="it-IT"/>
          </w:rPr>
          <w:t>Eruzione simmetrica simile ad esantema intertriginoso e flessionale correlata al farmaco associata alla vaccinazione COVID-19</w:t>
        </w:r>
      </w:hyperlink>
    </w:p>
    <w:p w:rsidR="00836CA0" w:rsidRPr="00775D9B" w:rsidRDefault="00775D9B">
      <w:pPr>
        <w:rPr>
          <w:lang w:val="it-IT"/>
        </w:rPr>
      </w:pPr>
      <w:r w:rsidRPr="00775D9B">
        <w:rPr>
          <w:lang w:val="it-IT"/>
        </w:rPr>
        <w:t xml:space="preserve">3339. </w:t>
      </w:r>
      <w:hyperlink r:id="rId3345">
        <w:r w:rsidRPr="00775D9B">
          <w:rPr>
            <w:color w:val="0000FF"/>
            <w:u w:val="single"/>
            <w:lang w:val="it-IT"/>
          </w:rPr>
          <w:t>Eruzione simmetrica simile ad esantema intertriginoso e flessionale correlata al farmaco dopo il vaccino COVID-19</w:t>
        </w:r>
      </w:hyperlink>
    </w:p>
    <w:p w:rsidR="00836CA0" w:rsidRPr="00775D9B" w:rsidRDefault="00775D9B">
      <w:pPr>
        <w:rPr>
          <w:lang w:val="it-IT"/>
        </w:rPr>
      </w:pPr>
      <w:r w:rsidRPr="00775D9B">
        <w:rPr>
          <w:lang w:val="it-IT"/>
        </w:rPr>
        <w:t xml:space="preserve">3340. </w:t>
      </w:r>
      <w:hyperlink r:id="rId3346">
        <w:r w:rsidRPr="00775D9B">
          <w:rPr>
            <w:color w:val="0000FF"/>
            <w:u w:val="single"/>
            <w:lang w:val="it-IT"/>
          </w:rPr>
          <w:t>Esantema flessionale intertriginoso simmetrico correlato al farmaco indotto dal vaccino Pfizer/BioNTech Comirnaty COVID-19</w:t>
        </w:r>
      </w:hyperlink>
    </w:p>
    <w:p w:rsidR="00836CA0" w:rsidRPr="00775D9B" w:rsidRDefault="00775D9B">
      <w:pPr>
        <w:rPr>
          <w:lang w:val="it-IT"/>
        </w:rPr>
      </w:pPr>
      <w:r w:rsidRPr="00775D9B">
        <w:rPr>
          <w:lang w:val="it-IT"/>
        </w:rPr>
        <w:t xml:space="preserve">3341. </w:t>
      </w:r>
      <w:hyperlink r:id="rId3347">
        <w:r w:rsidRPr="00775D9B">
          <w:rPr>
            <w:color w:val="0000FF"/>
            <w:u w:val="single"/>
            <w:lang w:val="it-IT"/>
          </w:rPr>
          <w:t>Miocardite acuta sintomatica in 7 adolescenti dopo la vaccinazione Pfizer-BioNTech COVID-19</w:t>
        </w:r>
      </w:hyperlink>
    </w:p>
    <w:p w:rsidR="00836CA0" w:rsidRPr="00775D9B" w:rsidRDefault="00775D9B">
      <w:pPr>
        <w:rPr>
          <w:lang w:val="it-IT"/>
        </w:rPr>
      </w:pPr>
      <w:r w:rsidRPr="00775D9B">
        <w:rPr>
          <w:lang w:val="it-IT"/>
        </w:rPr>
        <w:t xml:space="preserve">3342. </w:t>
      </w:r>
      <w:hyperlink r:id="rId3348">
        <w:r w:rsidRPr="00775D9B">
          <w:rPr>
            <w:color w:val="0000FF"/>
            <w:u w:val="single"/>
            <w:lang w:val="it-IT"/>
          </w:rPr>
          <w:t>Bradicardia sintomatica che si manifesta come ipotiroidismo acuto a seguito di infezione da COVID-19: un caso clinico</w:t>
        </w:r>
      </w:hyperlink>
    </w:p>
    <w:p w:rsidR="00836CA0" w:rsidRPr="00775D9B" w:rsidRDefault="00775D9B">
      <w:pPr>
        <w:rPr>
          <w:lang w:val="it-IT"/>
        </w:rPr>
      </w:pPr>
      <w:r w:rsidRPr="00775D9B">
        <w:rPr>
          <w:lang w:val="it-IT"/>
        </w:rPr>
        <w:t xml:space="preserve">3343. </w:t>
      </w:r>
      <w:hyperlink r:id="rId3349">
        <w:r w:rsidRPr="00775D9B">
          <w:rPr>
            <w:color w:val="0000FF"/>
            <w:u w:val="single"/>
            <w:lang w:val="it-IT"/>
          </w:rPr>
          <w:t>Iponatremia sintomatica dopo la vaccinazione contro la malattia-19 del coronavirus ChAdOx1 nCoV-19</w:t>
        </w:r>
      </w:hyperlink>
    </w:p>
    <w:p w:rsidR="00836CA0" w:rsidRPr="00775D9B" w:rsidRDefault="00775D9B">
      <w:pPr>
        <w:rPr>
          <w:lang w:val="it-IT"/>
        </w:rPr>
      </w:pPr>
      <w:r w:rsidRPr="00775D9B">
        <w:rPr>
          <w:lang w:val="it-IT"/>
        </w:rPr>
        <w:t xml:space="preserve">3344. </w:t>
      </w:r>
      <w:hyperlink r:id="rId3350">
        <w:r w:rsidRPr="00775D9B">
          <w:rPr>
            <w:color w:val="0000FF"/>
            <w:u w:val="single"/>
            <w:lang w:val="it-IT"/>
          </w:rPr>
          <w:t>Miocardite sintomatica post vaccinazione COVID-19</w:t>
        </w:r>
      </w:hyperlink>
    </w:p>
    <w:p w:rsidR="00836CA0" w:rsidRPr="00775D9B" w:rsidRDefault="00775D9B">
      <w:pPr>
        <w:rPr>
          <w:lang w:val="it-IT"/>
        </w:rPr>
      </w:pPr>
      <w:r w:rsidRPr="00775D9B">
        <w:rPr>
          <w:lang w:val="it-IT"/>
        </w:rPr>
        <w:t xml:space="preserve">3345. </w:t>
      </w:r>
      <w:hyperlink r:id="rId3351">
        <w:r w:rsidRPr="00775D9B">
          <w:rPr>
            <w:color w:val="0000FF"/>
            <w:u w:val="single"/>
            <w:lang w:val="it-IT"/>
          </w:rPr>
          <w:t>Sanguinamento peduncolare e cavernoso sintomatico in seguito a trombocitopenia immunitaria indotta dalla vaccinazione SARS-CoV-2</w:t>
        </w:r>
      </w:hyperlink>
    </w:p>
    <w:p w:rsidR="00836CA0" w:rsidRPr="00775D9B" w:rsidRDefault="00775D9B">
      <w:pPr>
        <w:rPr>
          <w:lang w:val="it-IT"/>
        </w:rPr>
      </w:pPr>
      <w:r w:rsidRPr="00775D9B">
        <w:rPr>
          <w:lang w:val="it-IT"/>
        </w:rPr>
        <w:t xml:space="preserve">3346. </w:t>
      </w:r>
      <w:hyperlink r:id="rId3352">
        <w:r w:rsidRPr="00775D9B">
          <w:rPr>
            <w:color w:val="0000FF"/>
            <w:u w:val="single"/>
            <w:lang w:val="it-IT"/>
          </w:rPr>
          <w:t>Sintomologia successiva alla vaccinazione con mRNA contro SARS-CoV-2</w:t>
        </w:r>
      </w:hyperlink>
    </w:p>
    <w:p w:rsidR="00836CA0" w:rsidRPr="00775D9B" w:rsidRDefault="00775D9B">
      <w:pPr>
        <w:rPr>
          <w:lang w:val="it-IT"/>
        </w:rPr>
      </w:pPr>
      <w:r w:rsidRPr="00775D9B">
        <w:rPr>
          <w:lang w:val="it-IT"/>
        </w:rPr>
        <w:lastRenderedPageBreak/>
        <w:t xml:space="preserve">3347. </w:t>
      </w:r>
      <w:hyperlink r:id="rId3353">
        <w:r w:rsidRPr="00775D9B">
          <w:rPr>
            <w:color w:val="0000FF"/>
            <w:u w:val="single"/>
            <w:lang w:val="it-IT"/>
          </w:rPr>
          <w:t>Revisione sistematica delle manifestazioni orali prodotte dal vaccino SARS-CoV-2</w:t>
        </w:r>
      </w:hyperlink>
    </w:p>
    <w:p w:rsidR="00836CA0" w:rsidRPr="00775D9B" w:rsidRDefault="00775D9B">
      <w:pPr>
        <w:rPr>
          <w:lang w:val="it-IT"/>
        </w:rPr>
      </w:pPr>
      <w:r w:rsidRPr="00775D9B">
        <w:rPr>
          <w:lang w:val="it-IT"/>
        </w:rPr>
        <w:t xml:space="preserve">3348. </w:t>
      </w:r>
      <w:hyperlink r:id="rId3354">
        <w:r w:rsidRPr="00775D9B">
          <w:rPr>
            <w:color w:val="0000FF"/>
            <w:u w:val="single"/>
            <w:lang w:val="it-IT"/>
          </w:rPr>
          <w:t>Sindrome da perdita capillare sistemica (SCLS) dopo aver ricevuto il vaccino BNT162b2 mRNA COVID-19 (Pfizer-BioNTech)</w:t>
        </w:r>
      </w:hyperlink>
    </w:p>
    <w:p w:rsidR="00836CA0" w:rsidRPr="00775D9B" w:rsidRDefault="00775D9B">
      <w:pPr>
        <w:rPr>
          <w:lang w:val="it-IT"/>
        </w:rPr>
      </w:pPr>
      <w:r w:rsidRPr="00775D9B">
        <w:rPr>
          <w:lang w:val="it-IT"/>
        </w:rPr>
        <w:t xml:space="preserve">3349. </w:t>
      </w:r>
      <w:hyperlink r:id="rId3355">
        <w:r w:rsidRPr="00775D9B">
          <w:rPr>
            <w:color w:val="0000FF"/>
            <w:u w:val="single"/>
            <w:lang w:val="it-IT"/>
          </w:rPr>
          <w:t>Sindrome da perdita capillare sistemica dopo vaccinazione ChAdOx1 nCOV-19 (Oxford-AstraZeneca)</w:t>
        </w:r>
      </w:hyperlink>
    </w:p>
    <w:p w:rsidR="00836CA0" w:rsidRPr="00775D9B" w:rsidRDefault="00775D9B">
      <w:pPr>
        <w:rPr>
          <w:lang w:val="it-IT"/>
        </w:rPr>
      </w:pPr>
      <w:r w:rsidRPr="00775D9B">
        <w:rPr>
          <w:lang w:val="it-IT"/>
        </w:rPr>
        <w:t xml:space="preserve">3350. </w:t>
      </w:r>
      <w:hyperlink r:id="rId3356">
        <w:r w:rsidRPr="00775D9B">
          <w:rPr>
            <w:color w:val="0000FF"/>
            <w:u w:val="single"/>
            <w:lang w:val="it-IT"/>
          </w:rPr>
          <w:t>Sindrome da perdita capillare sistemica dopo l’infezione da SARS-CoV-2 e dopo la vaccinazione contro il COVID-19: una revisione di scoping in relazione ad un caso clinico</w:t>
        </w:r>
      </w:hyperlink>
    </w:p>
    <w:p w:rsidR="00836CA0" w:rsidRPr="00775D9B" w:rsidRDefault="00775D9B">
      <w:pPr>
        <w:rPr>
          <w:lang w:val="it-IT"/>
        </w:rPr>
      </w:pPr>
      <w:r w:rsidRPr="00775D9B">
        <w:rPr>
          <w:lang w:val="it-IT"/>
        </w:rPr>
        <w:t xml:space="preserve">3351. </w:t>
      </w:r>
      <w:hyperlink r:id="rId3357">
        <w:r w:rsidRPr="00775D9B">
          <w:rPr>
            <w:color w:val="0000FF"/>
            <w:u w:val="single"/>
            <w:lang w:val="it-IT"/>
          </w:rPr>
          <w:t>Eruzione sistemica simile ad esantema intertriginoso e flessionale correlata al farmaco dopo il vaccino COVID-19 Oxford-AstraZeneca</w:t>
        </w:r>
      </w:hyperlink>
    </w:p>
    <w:p w:rsidR="00836CA0" w:rsidRPr="00775D9B" w:rsidRDefault="00775D9B">
      <w:pPr>
        <w:rPr>
          <w:lang w:val="it-IT"/>
        </w:rPr>
      </w:pPr>
      <w:r w:rsidRPr="00775D9B">
        <w:rPr>
          <w:lang w:val="it-IT"/>
        </w:rPr>
        <w:t xml:space="preserve">3352. </w:t>
      </w:r>
      <w:hyperlink r:id="rId3358">
        <w:r w:rsidRPr="00775D9B">
          <w:rPr>
            <w:color w:val="0000FF"/>
            <w:u w:val="single"/>
            <w:lang w:val="it-IT"/>
          </w:rPr>
          <w:t>Sindrome della risposta immunitaria sistemica dopo l’immunizzazione per il COVID-19: aspetti iniziali e di follow-up dell’imaging PET/CT 18F-FDG</w:t>
        </w:r>
      </w:hyperlink>
    </w:p>
    <w:p w:rsidR="00836CA0" w:rsidRPr="00775D9B" w:rsidRDefault="00775D9B">
      <w:pPr>
        <w:rPr>
          <w:lang w:val="it-IT"/>
        </w:rPr>
      </w:pPr>
      <w:r w:rsidRPr="00775D9B">
        <w:rPr>
          <w:lang w:val="it-IT"/>
        </w:rPr>
        <w:t xml:space="preserve">3353. </w:t>
      </w:r>
      <w:hyperlink r:id="rId3359">
        <w:r w:rsidRPr="00775D9B">
          <w:rPr>
            <w:color w:val="0000FF"/>
            <w:u w:val="single"/>
            <w:lang w:val="it-IT"/>
          </w:rPr>
          <w:t>Lupus eritematoso sistemico dopo la vaccinazione COVID-19: un caso clinico</w:t>
        </w:r>
      </w:hyperlink>
    </w:p>
    <w:p w:rsidR="00836CA0" w:rsidRPr="00775D9B" w:rsidRDefault="00775D9B">
      <w:pPr>
        <w:rPr>
          <w:lang w:val="it-IT"/>
        </w:rPr>
      </w:pPr>
      <w:r w:rsidRPr="00775D9B">
        <w:rPr>
          <w:lang w:val="it-IT"/>
        </w:rPr>
        <w:t xml:space="preserve">3354. </w:t>
      </w:r>
      <w:hyperlink r:id="rId3360">
        <w:r w:rsidRPr="00775D9B">
          <w:rPr>
            <w:color w:val="0000FF"/>
            <w:u w:val="single"/>
            <w:lang w:val="it-IT"/>
          </w:rPr>
          <w:t>Lupus eritematoso sistemico e sindrome antifosfolipidica dopo la vaccinazione COVID-19. Un caso clinico</w:t>
        </w:r>
      </w:hyperlink>
    </w:p>
    <w:p w:rsidR="00836CA0" w:rsidRPr="00775D9B" w:rsidRDefault="00775D9B">
      <w:pPr>
        <w:rPr>
          <w:lang w:val="it-IT"/>
        </w:rPr>
      </w:pPr>
      <w:r w:rsidRPr="00775D9B">
        <w:rPr>
          <w:lang w:val="it-IT"/>
        </w:rPr>
        <w:t xml:space="preserve">3355. </w:t>
      </w:r>
      <w:hyperlink r:id="rId3361">
        <w:r w:rsidRPr="00775D9B">
          <w:rPr>
            <w:color w:val="0000FF"/>
            <w:u w:val="single"/>
            <w:lang w:val="it-IT"/>
          </w:rPr>
          <w:t>Miocardite da lupus eritematoso sistemico dopo la vaccinazione COVID-19</w:t>
        </w:r>
      </w:hyperlink>
    </w:p>
    <w:p w:rsidR="00836CA0" w:rsidRPr="00775D9B" w:rsidRDefault="00775D9B">
      <w:pPr>
        <w:rPr>
          <w:lang w:val="it-IT"/>
        </w:rPr>
      </w:pPr>
      <w:r w:rsidRPr="00775D9B">
        <w:rPr>
          <w:lang w:val="it-IT"/>
        </w:rPr>
        <w:t xml:space="preserve">3356. </w:t>
      </w:r>
      <w:hyperlink r:id="rId3362">
        <w:r w:rsidRPr="00775D9B">
          <w:rPr>
            <w:color w:val="0000FF"/>
            <w:u w:val="single"/>
            <w:lang w:val="it-IT"/>
          </w:rPr>
          <w:t>Miocardite da lupus eritematoso sistemico dopo la vaccinazione COVID-19</w:t>
        </w:r>
      </w:hyperlink>
    </w:p>
    <w:p w:rsidR="00836CA0" w:rsidRPr="00775D9B" w:rsidRDefault="00775D9B">
      <w:pPr>
        <w:rPr>
          <w:lang w:val="it-IT"/>
        </w:rPr>
      </w:pPr>
      <w:r w:rsidRPr="00775D9B">
        <w:rPr>
          <w:lang w:val="it-IT"/>
        </w:rPr>
        <w:t xml:space="preserve">3357. </w:t>
      </w:r>
      <w:hyperlink r:id="rId3363">
        <w:r w:rsidRPr="00775D9B">
          <w:rPr>
            <w:color w:val="0000FF"/>
            <w:u w:val="single"/>
            <w:lang w:val="it-IT"/>
          </w:rPr>
          <w:t>Lupus eritematoso sistemico con acrocianosi dopo la vaccinazione AstraZeneca COVID-19</w:t>
        </w:r>
      </w:hyperlink>
    </w:p>
    <w:p w:rsidR="00836CA0" w:rsidRPr="00775D9B" w:rsidRDefault="00775D9B">
      <w:pPr>
        <w:rPr>
          <w:lang w:val="it-IT"/>
        </w:rPr>
      </w:pPr>
      <w:r w:rsidRPr="00775D9B">
        <w:rPr>
          <w:lang w:val="it-IT"/>
        </w:rPr>
        <w:t xml:space="preserve">3358. </w:t>
      </w:r>
      <w:hyperlink r:id="rId3364">
        <w:r w:rsidRPr="00775D9B">
          <w:rPr>
            <w:color w:val="0000FF"/>
            <w:u w:val="single"/>
            <w:lang w:val="it-IT"/>
          </w:rPr>
          <w:t>Lupus eritematoso sistemico con pancreatite acuta ed eruzione vasculitica dopo il vaccino COVID-19: un caso clinico e una revisione della letteratura</w:t>
        </w:r>
      </w:hyperlink>
    </w:p>
    <w:p w:rsidR="00836CA0" w:rsidRPr="00775D9B" w:rsidRDefault="00775D9B">
      <w:pPr>
        <w:rPr>
          <w:lang w:val="it-IT"/>
        </w:rPr>
      </w:pPr>
      <w:r w:rsidRPr="00775D9B">
        <w:rPr>
          <w:lang w:val="it-IT"/>
        </w:rPr>
        <w:t xml:space="preserve">3359. </w:t>
      </w:r>
      <w:hyperlink r:id="rId3365">
        <w:r w:rsidRPr="00775D9B">
          <w:rPr>
            <w:color w:val="0000FF"/>
            <w:u w:val="single"/>
            <w:lang w:val="it-IT"/>
          </w:rPr>
          <w:t>Lupus eritematoso sistemico dopo il vaccino Pfizer COVID-19: un caso clinico</w:t>
        </w:r>
      </w:hyperlink>
    </w:p>
    <w:p w:rsidR="00836CA0" w:rsidRPr="00775D9B" w:rsidRDefault="00775D9B">
      <w:pPr>
        <w:rPr>
          <w:lang w:val="it-IT"/>
        </w:rPr>
      </w:pPr>
      <w:r w:rsidRPr="00775D9B">
        <w:rPr>
          <w:lang w:val="it-IT"/>
        </w:rPr>
        <w:t xml:space="preserve">3360. </w:t>
      </w:r>
      <w:hyperlink r:id="rId3366">
        <w:r w:rsidRPr="00775D9B">
          <w:rPr>
            <w:color w:val="0000FF"/>
            <w:u w:val="single"/>
            <w:lang w:val="it-IT"/>
          </w:rPr>
          <w:t>Tachicardia come effetto avverso non descritto al vaccino Comirnaty© (vaccino BNT162b2 Pfizer-BioNTech Covid-19): descrizione di 3 casi con una storia di malattia SARS-CoV-2</w:t>
        </w:r>
      </w:hyperlink>
    </w:p>
    <w:p w:rsidR="00836CA0" w:rsidRPr="00775D9B" w:rsidRDefault="00775D9B">
      <w:pPr>
        <w:rPr>
          <w:lang w:val="it-IT"/>
        </w:rPr>
      </w:pPr>
      <w:r w:rsidRPr="00775D9B">
        <w:rPr>
          <w:lang w:val="it-IT"/>
        </w:rPr>
        <w:t xml:space="preserve">3361. </w:t>
      </w:r>
      <w:hyperlink r:id="rId3367">
        <w:r w:rsidRPr="00775D9B">
          <w:rPr>
            <w:color w:val="0000FF"/>
            <w:u w:val="single"/>
            <w:lang w:val="it-IT"/>
          </w:rPr>
          <w:t>Tachicardia dopo Pfizer: 3 casi in soggetti precedentemente contagiati da COVID-19</w:t>
        </w:r>
      </w:hyperlink>
    </w:p>
    <w:p w:rsidR="00836CA0" w:rsidRPr="00775D9B" w:rsidRDefault="00775D9B">
      <w:pPr>
        <w:rPr>
          <w:lang w:val="it-IT"/>
        </w:rPr>
      </w:pPr>
      <w:r w:rsidRPr="00775D9B">
        <w:rPr>
          <w:lang w:val="it-IT"/>
        </w:rPr>
        <w:t xml:space="preserve">3362. </w:t>
      </w:r>
      <w:hyperlink r:id="rId3368">
        <w:r w:rsidRPr="00775D9B">
          <w:rPr>
            <w:color w:val="0000FF"/>
            <w:u w:val="single"/>
            <w:lang w:val="it-IT"/>
          </w:rPr>
          <w:t>Sindrome TAFRO con decorso clinico fatale in seguito alla vaccinazione COVID-19 con BNT162b2 mRNA (Pfizer-BioNTech): un caso clinico</w:t>
        </w:r>
      </w:hyperlink>
    </w:p>
    <w:p w:rsidR="00836CA0" w:rsidRPr="00775D9B" w:rsidRDefault="00775D9B">
      <w:pPr>
        <w:rPr>
          <w:lang w:val="it-IT"/>
        </w:rPr>
      </w:pPr>
      <w:r w:rsidRPr="00775D9B">
        <w:rPr>
          <w:lang w:val="it-IT"/>
        </w:rPr>
        <w:t xml:space="preserve">3363. </w:t>
      </w:r>
      <w:hyperlink r:id="rId3369">
        <w:r w:rsidRPr="00775D9B">
          <w:rPr>
            <w:color w:val="0000FF"/>
            <w:u w:val="single"/>
            <w:lang w:val="it-IT"/>
          </w:rPr>
          <w:t>Cardiomiopatia Takotsubo (stress) dopo la vaccinazione ChAdOx1 nCoV-19</w:t>
        </w:r>
      </w:hyperlink>
    </w:p>
    <w:p w:rsidR="00836CA0" w:rsidRPr="00775D9B" w:rsidRDefault="00775D9B">
      <w:pPr>
        <w:rPr>
          <w:lang w:val="it-IT"/>
        </w:rPr>
      </w:pPr>
      <w:r w:rsidRPr="00775D9B">
        <w:rPr>
          <w:lang w:val="it-IT"/>
        </w:rPr>
        <w:t xml:space="preserve">3364. </w:t>
      </w:r>
      <w:hyperlink r:id="rId3370">
        <w:r w:rsidRPr="00775D9B">
          <w:rPr>
            <w:color w:val="0000FF"/>
            <w:u w:val="single"/>
            <w:lang w:val="it-IT"/>
          </w:rPr>
          <w:t>Cardiomiopatia di Takotsubo dopo la vaccinazione per la malattia da coronavirus 2019 in un paziente in emodialisi di mantenimento</w:t>
        </w:r>
      </w:hyperlink>
    </w:p>
    <w:p w:rsidR="00836CA0" w:rsidRPr="00775D9B" w:rsidRDefault="00775D9B">
      <w:pPr>
        <w:rPr>
          <w:lang w:val="it-IT"/>
        </w:rPr>
      </w:pPr>
      <w:r w:rsidRPr="00775D9B">
        <w:rPr>
          <w:lang w:val="it-IT"/>
        </w:rPr>
        <w:t xml:space="preserve">3365. </w:t>
      </w:r>
      <w:hyperlink r:id="rId3371">
        <w:r w:rsidRPr="00775D9B">
          <w:rPr>
            <w:color w:val="0000FF"/>
            <w:u w:val="single"/>
            <w:lang w:val="it-IT"/>
          </w:rPr>
          <w:t>Cardiomiopatia di Takotsubo in un paziente vaccinato con COVID-19 grave</w:t>
        </w:r>
      </w:hyperlink>
    </w:p>
    <w:p w:rsidR="00836CA0" w:rsidRPr="00775D9B" w:rsidRDefault="00775D9B">
      <w:pPr>
        <w:rPr>
          <w:lang w:val="it-IT"/>
        </w:rPr>
      </w:pPr>
      <w:r w:rsidRPr="00775D9B">
        <w:rPr>
          <w:lang w:val="it-IT"/>
        </w:rPr>
        <w:lastRenderedPageBreak/>
        <w:t xml:space="preserve">3366. </w:t>
      </w:r>
      <w:hyperlink r:id="rId3372">
        <w:r w:rsidRPr="00775D9B">
          <w:rPr>
            <w:color w:val="0000FF"/>
            <w:u w:val="single"/>
            <w:lang w:val="it-IT"/>
          </w:rPr>
          <w:t>Sindrome di Takotsubo dopo il vaccino Covid-19 con mRNA BNT162b2: relazione emotiva o causale con la vaccinazione?</w:t>
        </w:r>
      </w:hyperlink>
    </w:p>
    <w:p w:rsidR="00836CA0" w:rsidRPr="00775D9B" w:rsidRDefault="00775D9B">
      <w:pPr>
        <w:rPr>
          <w:lang w:val="it-IT"/>
        </w:rPr>
      </w:pPr>
      <w:r w:rsidRPr="00775D9B">
        <w:rPr>
          <w:lang w:val="it-IT"/>
        </w:rPr>
        <w:t xml:space="preserve">3367. </w:t>
      </w:r>
      <w:hyperlink r:id="rId3373">
        <w:r w:rsidRPr="00775D9B">
          <w:rPr>
            <w:color w:val="0000FF"/>
            <w:u w:val="single"/>
            <w:lang w:val="it-IT"/>
          </w:rPr>
          <w:t>Sindrome di Takotsubo dopo aver ricevuto il vaccino COVID-19</w:t>
        </w:r>
      </w:hyperlink>
    </w:p>
    <w:p w:rsidR="00836CA0" w:rsidRPr="00775D9B" w:rsidRDefault="00775D9B">
      <w:pPr>
        <w:rPr>
          <w:lang w:val="it-IT"/>
        </w:rPr>
      </w:pPr>
      <w:r w:rsidRPr="00775D9B">
        <w:rPr>
          <w:lang w:val="it-IT"/>
        </w:rPr>
        <w:t xml:space="preserve">3368. </w:t>
      </w:r>
      <w:hyperlink r:id="rId3374">
        <w:r w:rsidRPr="00775D9B">
          <w:rPr>
            <w:color w:val="0000FF"/>
            <w:u w:val="single"/>
            <w:lang w:val="it-IT"/>
          </w:rPr>
          <w:t>Sindrome di Takotsubo che si verifica dopo la vaccinazione con mRNA contro il COVID-19 in un paziente affetto dalla malattia di Graves</w:t>
        </w:r>
      </w:hyperlink>
    </w:p>
    <w:p w:rsidR="00836CA0" w:rsidRPr="00775D9B" w:rsidRDefault="00775D9B">
      <w:pPr>
        <w:rPr>
          <w:lang w:val="it-IT"/>
        </w:rPr>
      </w:pPr>
      <w:r w:rsidRPr="00775D9B">
        <w:rPr>
          <w:lang w:val="it-IT"/>
        </w:rPr>
        <w:t xml:space="preserve">3369. </w:t>
      </w:r>
      <w:hyperlink r:id="rId3375">
        <w:r w:rsidRPr="00775D9B">
          <w:rPr>
            <w:color w:val="0000FF"/>
            <w:u w:val="single"/>
            <w:lang w:val="it-IT"/>
          </w:rPr>
          <w:t>Associazione temporale tra la vaccinazione COVID-19 e il fenomeno di Raynaud: una serie di casi</w:t>
        </w:r>
      </w:hyperlink>
    </w:p>
    <w:p w:rsidR="00836CA0" w:rsidRPr="00775D9B" w:rsidRDefault="00775D9B">
      <w:pPr>
        <w:rPr>
          <w:lang w:val="it-IT"/>
        </w:rPr>
      </w:pPr>
      <w:r w:rsidRPr="00775D9B">
        <w:rPr>
          <w:lang w:val="it-IT"/>
        </w:rPr>
        <w:t xml:space="preserve">3370. </w:t>
      </w:r>
      <w:hyperlink r:id="rId3376">
        <w:r w:rsidRPr="00775D9B">
          <w:rPr>
            <w:color w:val="0000FF"/>
            <w:u w:val="single"/>
            <w:lang w:val="it-IT"/>
          </w:rPr>
          <w:t>Associazione temporale tra embolia polmonare con gobba di Hampton e vaccino ChAdOx1 nCov-19 alla prima dose in un paziente con resistenza alla proteina C attivata</w:t>
        </w:r>
      </w:hyperlink>
    </w:p>
    <w:p w:rsidR="00836CA0" w:rsidRPr="00775D9B" w:rsidRDefault="00775D9B">
      <w:pPr>
        <w:rPr>
          <w:lang w:val="it-IT"/>
        </w:rPr>
      </w:pPr>
      <w:r w:rsidRPr="00775D9B">
        <w:rPr>
          <w:lang w:val="it-IT"/>
        </w:rPr>
        <w:t xml:space="preserve">3371. </w:t>
      </w:r>
      <w:hyperlink r:id="rId3377">
        <w:r w:rsidRPr="00775D9B">
          <w:rPr>
            <w:color w:val="0000FF"/>
            <w:u w:val="single"/>
            <w:lang w:val="it-IT"/>
          </w:rPr>
          <w:t>Associazione temporale tra SARS-CoV-2 e miastenia grave di nuova insorgenza: è causale o casuale?</w:t>
        </w:r>
      </w:hyperlink>
    </w:p>
    <w:p w:rsidR="00836CA0" w:rsidRPr="00775D9B" w:rsidRDefault="00775D9B">
      <w:pPr>
        <w:rPr>
          <w:lang w:val="it-IT"/>
        </w:rPr>
      </w:pPr>
      <w:r w:rsidRPr="00775D9B">
        <w:rPr>
          <w:lang w:val="it-IT"/>
        </w:rPr>
        <w:t xml:space="preserve">3372. </w:t>
      </w:r>
      <w:hyperlink r:id="rId3378">
        <w:r w:rsidRPr="00775D9B">
          <w:rPr>
            <w:color w:val="0000FF"/>
            <w:u w:val="single"/>
            <w:lang w:val="it-IT"/>
          </w:rPr>
          <w:t>Associazione temporale tra emorragia vitreale e ipertensione dopo vaccini mRNA COVID-19</w:t>
        </w:r>
      </w:hyperlink>
    </w:p>
    <w:p w:rsidR="00836CA0" w:rsidRPr="00775D9B" w:rsidRDefault="00775D9B">
      <w:pPr>
        <w:rPr>
          <w:lang w:val="it-IT"/>
        </w:rPr>
      </w:pPr>
      <w:r w:rsidRPr="00775D9B">
        <w:rPr>
          <w:lang w:val="it-IT"/>
        </w:rPr>
        <w:t xml:space="preserve">3373. </w:t>
      </w:r>
      <w:hyperlink r:id="rId3379">
        <w:r w:rsidRPr="00775D9B">
          <w:rPr>
            <w:color w:val="0000FF"/>
            <w:u w:val="single"/>
            <w:lang w:val="it-IT"/>
          </w:rPr>
          <w:t>Risposta metabolica temporale alle vaccinazioni con mRNA nei pazienti oncologici</w:t>
        </w:r>
      </w:hyperlink>
    </w:p>
    <w:p w:rsidR="00836CA0" w:rsidRPr="00775D9B" w:rsidRDefault="00775D9B">
      <w:pPr>
        <w:rPr>
          <w:lang w:val="it-IT"/>
        </w:rPr>
      </w:pPr>
      <w:r w:rsidRPr="00775D9B">
        <w:rPr>
          <w:lang w:val="it-IT"/>
        </w:rPr>
        <w:t xml:space="preserve">3374. </w:t>
      </w:r>
      <w:hyperlink r:id="rId3380">
        <w:r w:rsidRPr="00775D9B">
          <w:rPr>
            <w:color w:val="0000FF"/>
            <w:u w:val="single"/>
            <w:lang w:val="it-IT"/>
          </w:rPr>
          <w:t>Relazione temporale tra la seconda dose di vaccino BNT162b2 mRNA Covid-19 e il coinvolgimento cardiaco in un paziente con precedente infezione da SARS-COV-2</w:t>
        </w:r>
      </w:hyperlink>
    </w:p>
    <w:p w:rsidR="00836CA0" w:rsidRPr="00775D9B" w:rsidRDefault="00775D9B">
      <w:pPr>
        <w:rPr>
          <w:lang w:val="it-IT"/>
        </w:rPr>
      </w:pPr>
      <w:r w:rsidRPr="00775D9B">
        <w:rPr>
          <w:lang w:val="it-IT"/>
        </w:rPr>
        <w:t xml:space="preserve">3375. </w:t>
      </w:r>
      <w:hyperlink r:id="rId3381">
        <w:r w:rsidRPr="00775D9B">
          <w:rPr>
            <w:color w:val="0000FF"/>
            <w:u w:val="single"/>
            <w:lang w:val="it-IT"/>
          </w:rPr>
          <w:t>Risposta reattiva temporanea dei linfonodi ascellari alla vaccinazione COVID-19 su 18 F-rhPSMA-7.3 PET/CT in pazienti con cancro alla prostata</w:t>
        </w:r>
      </w:hyperlink>
    </w:p>
    <w:p w:rsidR="00836CA0" w:rsidRPr="00775D9B" w:rsidRDefault="00775D9B">
      <w:pPr>
        <w:rPr>
          <w:lang w:val="it-IT"/>
        </w:rPr>
      </w:pPr>
      <w:r w:rsidRPr="00775D9B">
        <w:rPr>
          <w:lang w:val="it-IT"/>
        </w:rPr>
        <w:t xml:space="preserve">3376. </w:t>
      </w:r>
      <w:hyperlink r:id="rId3382">
        <w:r w:rsidRPr="00775D9B">
          <w:rPr>
            <w:color w:val="0000FF"/>
            <w:u w:val="single"/>
            <w:lang w:val="it-IT"/>
          </w:rPr>
          <w:t>Emicorea talamica: una rara complicanza dopo aver ricevuto il vaccino COVID-19 basato su vettore adenovirale: un caso clinico</w:t>
        </w:r>
      </w:hyperlink>
    </w:p>
    <w:p w:rsidR="00836CA0" w:rsidRPr="00775D9B" w:rsidRDefault="00775D9B">
      <w:pPr>
        <w:rPr>
          <w:lang w:val="it-IT"/>
        </w:rPr>
      </w:pPr>
      <w:r w:rsidRPr="00775D9B">
        <w:rPr>
          <w:lang w:val="it-IT"/>
        </w:rPr>
        <w:t xml:space="preserve">3377. </w:t>
      </w:r>
      <w:hyperlink r:id="rId3383">
        <w:r w:rsidRPr="00775D9B">
          <w:rPr>
            <w:color w:val="0000FF"/>
            <w:u w:val="single"/>
            <w:lang w:val="it-IT"/>
          </w:rPr>
          <w:t>L'associazione tra mielite trasversa acuta e vaccinazione COVID-19 in Corea: studio di serie di casi autocontrollati</w:t>
        </w:r>
      </w:hyperlink>
    </w:p>
    <w:p w:rsidR="00836CA0" w:rsidRPr="00775D9B" w:rsidRDefault="00775D9B">
      <w:pPr>
        <w:rPr>
          <w:lang w:val="it-IT"/>
        </w:rPr>
      </w:pPr>
      <w:r w:rsidRPr="00775D9B">
        <w:rPr>
          <w:lang w:val="it-IT"/>
        </w:rPr>
        <w:t xml:space="preserve">3378. </w:t>
      </w:r>
      <w:hyperlink r:id="rId3384">
        <w:r w:rsidRPr="00775D9B">
          <w:rPr>
            <w:color w:val="0000FF"/>
            <w:u w:val="single"/>
            <w:lang w:val="it-IT"/>
          </w:rPr>
          <w:t>L'associazione tra vaccinazione COVID-19 e paralisi di Bell</w:t>
        </w:r>
      </w:hyperlink>
    </w:p>
    <w:p w:rsidR="00836CA0" w:rsidRPr="00775D9B" w:rsidRDefault="00775D9B">
      <w:pPr>
        <w:rPr>
          <w:lang w:val="it-IT"/>
        </w:rPr>
      </w:pPr>
      <w:r w:rsidRPr="00775D9B">
        <w:rPr>
          <w:lang w:val="it-IT"/>
        </w:rPr>
        <w:t xml:space="preserve">3379. </w:t>
      </w:r>
      <w:hyperlink r:id="rId3385">
        <w:r w:rsidRPr="00775D9B">
          <w:rPr>
            <w:color w:val="0000FF"/>
            <w:u w:val="single"/>
            <w:lang w:val="it-IT"/>
          </w:rPr>
          <w:t>Il vaccino a mRNA BNT162b2 contro SARS-CoV-2 riprogramma sia la risposta immunitaria adattativa che quella innata</w:t>
        </w:r>
      </w:hyperlink>
    </w:p>
    <w:p w:rsidR="00836CA0" w:rsidRPr="00775D9B" w:rsidRDefault="00775D9B">
      <w:pPr>
        <w:rPr>
          <w:lang w:val="it-IT"/>
        </w:rPr>
      </w:pPr>
      <w:r w:rsidRPr="00775D9B">
        <w:rPr>
          <w:lang w:val="it-IT"/>
        </w:rPr>
        <w:t xml:space="preserve">3380. </w:t>
      </w:r>
      <w:hyperlink r:id="rId3386">
        <w:r w:rsidRPr="00775D9B">
          <w:rPr>
            <w:color w:val="0000FF"/>
            <w:u w:val="single"/>
            <w:lang w:val="it-IT"/>
          </w:rPr>
          <w:t>La sfida della stadiazione del cancro al seno con la PET/CT nell’era della vaccinazione COVID</w:t>
        </w:r>
      </w:hyperlink>
    </w:p>
    <w:p w:rsidR="00836CA0" w:rsidRPr="00775D9B" w:rsidRDefault="00775D9B">
      <w:pPr>
        <w:rPr>
          <w:lang w:val="it-IT"/>
        </w:rPr>
      </w:pPr>
      <w:r w:rsidRPr="00775D9B">
        <w:rPr>
          <w:lang w:val="it-IT"/>
        </w:rPr>
        <w:t xml:space="preserve">3381. </w:t>
      </w:r>
      <w:hyperlink r:id="rId3387">
        <w:r w:rsidRPr="00775D9B">
          <w:rPr>
            <w:color w:val="0000FF"/>
            <w:u w:val="single"/>
            <w:lang w:val="it-IT"/>
          </w:rPr>
          <w:t>Le caratteristiche del mal di testa correlato al vaccino COVID-19: indizi raccolti dal personale sanitario durante la pandemia</w:t>
        </w:r>
      </w:hyperlink>
    </w:p>
    <w:p w:rsidR="00836CA0" w:rsidRPr="00775D9B" w:rsidRDefault="00775D9B">
      <w:pPr>
        <w:rPr>
          <w:lang w:val="it-IT"/>
        </w:rPr>
      </w:pPr>
      <w:r w:rsidRPr="00775D9B">
        <w:rPr>
          <w:lang w:val="it-IT"/>
        </w:rPr>
        <w:t xml:space="preserve">3382. </w:t>
      </w:r>
      <w:hyperlink r:id="rId3388">
        <w:r w:rsidRPr="00775D9B">
          <w:rPr>
            <w:color w:val="0000FF"/>
            <w:u w:val="single"/>
            <w:lang w:val="it-IT"/>
          </w:rPr>
          <w:t>Le caratteristiche delle sindromi del punto bianco a seguito dei vaccini COVID-19: una revisione sistematica</w:t>
        </w:r>
      </w:hyperlink>
    </w:p>
    <w:p w:rsidR="00836CA0" w:rsidRPr="00775D9B" w:rsidRDefault="00775D9B">
      <w:pPr>
        <w:rPr>
          <w:lang w:val="it-IT"/>
        </w:rPr>
      </w:pPr>
      <w:r w:rsidRPr="00775D9B">
        <w:rPr>
          <w:lang w:val="it-IT"/>
        </w:rPr>
        <w:lastRenderedPageBreak/>
        <w:t xml:space="preserve">3383. </w:t>
      </w:r>
      <w:hyperlink r:id="rId3389">
        <w:r w:rsidRPr="00775D9B">
          <w:rPr>
            <w:color w:val="0000FF"/>
            <w:u w:val="single"/>
            <w:lang w:val="it-IT"/>
          </w:rPr>
          <w:t>Il decorso clinico dei pazienti con precedente pericardite acuta e ricorrente che ricevono il vaccino BNT162b2</w:t>
        </w:r>
      </w:hyperlink>
    </w:p>
    <w:p w:rsidR="00836CA0" w:rsidRPr="00775D9B" w:rsidRDefault="00775D9B">
      <w:pPr>
        <w:rPr>
          <w:lang w:val="it-IT"/>
        </w:rPr>
      </w:pPr>
      <w:r w:rsidRPr="00775D9B">
        <w:rPr>
          <w:lang w:val="it-IT"/>
        </w:rPr>
        <w:t xml:space="preserve">3384. </w:t>
      </w:r>
      <w:hyperlink r:id="rId3390">
        <w:r w:rsidRPr="00775D9B">
          <w:rPr>
            <w:color w:val="0000FF"/>
            <w:u w:val="single"/>
            <w:lang w:val="it-IT"/>
          </w:rPr>
          <w:t>La complessità dell’immunologia: un evento avverso raro a seguito di un vaccino di richiamo Pfizer-BioNTech</w:t>
        </w:r>
      </w:hyperlink>
    </w:p>
    <w:p w:rsidR="00836CA0" w:rsidRPr="00775D9B" w:rsidRDefault="00775D9B">
      <w:pPr>
        <w:rPr>
          <w:lang w:val="it-IT"/>
        </w:rPr>
      </w:pPr>
      <w:r w:rsidRPr="00775D9B">
        <w:rPr>
          <w:lang w:val="it-IT"/>
        </w:rPr>
        <w:t xml:space="preserve">3385. </w:t>
      </w:r>
      <w:hyperlink r:id="rId3391">
        <w:r w:rsidRPr="00775D9B">
          <w:rPr>
            <w:color w:val="0000FF"/>
            <w:u w:val="single"/>
            <w:lang w:val="it-IT"/>
          </w:rPr>
          <w:t>Il giorno dopo la vaccinazione di massa contro il COVID-19: maggiore rilevamento di linfoadenopatia ipermetabolica su PET/TC e impatto sulla gestione dei pazienti oncologici</w:t>
        </w:r>
      </w:hyperlink>
    </w:p>
    <w:p w:rsidR="00836CA0" w:rsidRPr="00775D9B" w:rsidRDefault="00775D9B">
      <w:pPr>
        <w:rPr>
          <w:lang w:val="it-IT"/>
        </w:rPr>
      </w:pPr>
      <w:r w:rsidRPr="00775D9B">
        <w:rPr>
          <w:lang w:val="it-IT"/>
        </w:rPr>
        <w:t xml:space="preserve">3386. </w:t>
      </w:r>
      <w:hyperlink r:id="rId3392">
        <w:r w:rsidRPr="00775D9B">
          <w:rPr>
            <w:color w:val="0000FF"/>
            <w:u w:val="single"/>
            <w:lang w:val="it-IT"/>
          </w:rPr>
          <w:t>Lo sviluppo della sindrome di Guillain Barre in seguito a</w:t>
        </w:r>
        <w:r w:rsidRPr="00775D9B">
          <w:rPr>
            <w:color w:val="0000FF"/>
            <w:u w:val="single"/>
            <w:lang w:val="it-IT"/>
          </w:rPr>
          <w:br/>
          <w:t>Somministrazione del vaccino Ad26.COV2.S</w:t>
        </w:r>
      </w:hyperlink>
    </w:p>
    <w:p w:rsidR="00836CA0" w:rsidRPr="00775D9B" w:rsidRDefault="00775D9B">
      <w:pPr>
        <w:rPr>
          <w:lang w:val="it-IT"/>
        </w:rPr>
      </w:pPr>
      <w:r w:rsidRPr="00775D9B">
        <w:rPr>
          <w:lang w:val="it-IT"/>
        </w:rPr>
        <w:t xml:space="preserve">3387. </w:t>
      </w:r>
      <w:hyperlink r:id="rId3393">
        <w:r w:rsidRPr="00775D9B">
          <w:rPr>
            <w:color w:val="0000FF"/>
            <w:u w:val="single"/>
            <w:lang w:val="it-IT"/>
          </w:rPr>
          <w:t>La diagnosi di occlusione dell’arteria retinica centrale dopo la vaccinazione con mRNA-SARS-CoV-2</w:t>
        </w:r>
      </w:hyperlink>
    </w:p>
    <w:p w:rsidR="00836CA0" w:rsidRPr="00775D9B" w:rsidRDefault="00775D9B">
      <w:pPr>
        <w:rPr>
          <w:lang w:val="it-IT"/>
        </w:rPr>
      </w:pPr>
      <w:r w:rsidRPr="00775D9B">
        <w:rPr>
          <w:lang w:val="it-IT"/>
        </w:rPr>
        <w:t xml:space="preserve">3388. </w:t>
      </w:r>
      <w:hyperlink r:id="rId3394">
        <w:r w:rsidRPr="00775D9B">
          <w:rPr>
            <w:color w:val="0000FF"/>
            <w:u w:val="single"/>
            <w:lang w:val="it-IT"/>
          </w:rPr>
          <w:t>Gli effetti della vaccinazione CoronaVac (Sinovac) e BNT162b2 (BioNTech/Pfizer) sugli studi PET/CT oncologici con 18F-FDG</w:t>
        </w:r>
      </w:hyperlink>
    </w:p>
    <w:p w:rsidR="00836CA0" w:rsidRPr="00775D9B" w:rsidRDefault="00775D9B">
      <w:pPr>
        <w:rPr>
          <w:lang w:val="it-IT"/>
        </w:rPr>
      </w:pPr>
      <w:r w:rsidRPr="00775D9B">
        <w:rPr>
          <w:lang w:val="it-IT"/>
        </w:rPr>
        <w:t xml:space="preserve">3389. </w:t>
      </w:r>
      <w:hyperlink r:id="rId3395">
        <w:r w:rsidRPr="00775D9B">
          <w:rPr>
            <w:color w:val="0000FF"/>
            <w:u w:val="single"/>
            <w:lang w:val="it-IT"/>
          </w:rPr>
          <w:t>Gli effetti della fotobiomodulazione intravascolare sui disturbi del sonno causati dalla sindrome di Guillain-Barré dopo l'inoculazione del vaccino Astrazeneca: caso clinico e revisione della letteratura</w:t>
        </w:r>
      </w:hyperlink>
    </w:p>
    <w:p w:rsidR="00836CA0" w:rsidRPr="00775D9B" w:rsidRDefault="00775D9B">
      <w:pPr>
        <w:rPr>
          <w:lang w:val="it-IT"/>
        </w:rPr>
      </w:pPr>
      <w:r w:rsidRPr="00775D9B">
        <w:rPr>
          <w:lang w:val="it-IT"/>
        </w:rPr>
        <w:t xml:space="preserve">3390. </w:t>
      </w:r>
      <w:hyperlink r:id="rId3396">
        <w:r w:rsidRPr="00775D9B">
          <w:rPr>
            <w:color w:val="0000FF"/>
            <w:u w:val="single"/>
            <w:lang w:val="it-IT"/>
          </w:rPr>
          <w:t>L’emergenza del LES di nuova insorgenza in seguito alla vaccinazione SARS-CoV-2</w:t>
        </w:r>
      </w:hyperlink>
    </w:p>
    <w:p w:rsidR="00836CA0" w:rsidRPr="00775D9B" w:rsidRDefault="00775D9B">
      <w:pPr>
        <w:rPr>
          <w:lang w:val="it-IT"/>
        </w:rPr>
      </w:pPr>
      <w:r w:rsidRPr="00775D9B">
        <w:rPr>
          <w:lang w:val="it-IT"/>
        </w:rPr>
        <w:t xml:space="preserve">3391. </w:t>
      </w:r>
      <w:hyperlink r:id="rId3397">
        <w:r w:rsidRPr="00775D9B">
          <w:rPr>
            <w:color w:val="0000FF"/>
            <w:u w:val="single"/>
            <w:lang w:val="it-IT"/>
          </w:rPr>
          <w:t>L’epidemiologia delle cause recentemente riconosciute di danno epatico indotto dai farmaci: un aggiornamento</w:t>
        </w:r>
      </w:hyperlink>
    </w:p>
    <w:p w:rsidR="00836CA0" w:rsidRPr="00775D9B" w:rsidRDefault="00775D9B">
      <w:pPr>
        <w:rPr>
          <w:lang w:val="it-IT"/>
        </w:rPr>
      </w:pPr>
      <w:r w:rsidRPr="00775D9B">
        <w:rPr>
          <w:lang w:val="it-IT"/>
        </w:rPr>
        <w:t xml:space="preserve">3392. </w:t>
      </w:r>
      <w:hyperlink r:id="rId3398">
        <w:r w:rsidRPr="00775D9B">
          <w:rPr>
            <w:color w:val="0000FF"/>
            <w:u w:val="single"/>
            <w:lang w:val="it-IT"/>
          </w:rPr>
          <w:t>La prima dose di vaccino anti-COVID-19 può scatenare riacutizzazioni di pemfigo e pemfigoide bolloso: la seconda dose è quindi controindicata?</w:t>
        </w:r>
      </w:hyperlink>
    </w:p>
    <w:p w:rsidR="00836CA0" w:rsidRPr="00775D9B" w:rsidRDefault="00775D9B">
      <w:pPr>
        <w:rPr>
          <w:lang w:val="it-IT"/>
        </w:rPr>
      </w:pPr>
      <w:r w:rsidRPr="00775D9B">
        <w:rPr>
          <w:lang w:val="it-IT"/>
        </w:rPr>
        <w:t xml:space="preserve">3393. </w:t>
      </w:r>
      <w:hyperlink r:id="rId3399">
        <w:r w:rsidRPr="00775D9B">
          <w:rPr>
            <w:color w:val="0000FF"/>
            <w:u w:val="single"/>
            <w:lang w:val="it-IT"/>
          </w:rPr>
          <w:t>Il primo caso noto di trombocitopenia trombotica indotta da vaccino in Australia</w:t>
        </w:r>
      </w:hyperlink>
    </w:p>
    <w:p w:rsidR="00836CA0" w:rsidRPr="00775D9B" w:rsidRDefault="00775D9B">
      <w:pPr>
        <w:rPr>
          <w:lang w:val="it-IT"/>
        </w:rPr>
      </w:pPr>
      <w:r w:rsidRPr="00775D9B">
        <w:rPr>
          <w:lang w:val="it-IT"/>
        </w:rPr>
        <w:t xml:space="preserve">3394. </w:t>
      </w:r>
      <w:hyperlink r:id="rId3400">
        <w:r w:rsidRPr="00775D9B">
          <w:rPr>
            <w:color w:val="0000FF"/>
            <w:u w:val="single"/>
            <w:lang w:val="it-IT"/>
          </w:rPr>
          <w:t>Il primo caso segnalato di sarcoidosi eritrodermica con coinvolgimento sistemico durante la vaccinazione COVID-19</w:t>
        </w:r>
      </w:hyperlink>
    </w:p>
    <w:p w:rsidR="00836CA0" w:rsidRPr="00775D9B" w:rsidRDefault="00775D9B">
      <w:pPr>
        <w:rPr>
          <w:lang w:val="it-IT"/>
        </w:rPr>
      </w:pPr>
      <w:r w:rsidRPr="00775D9B">
        <w:rPr>
          <w:lang w:val="it-IT"/>
        </w:rPr>
        <w:t xml:space="preserve">3395. </w:t>
      </w:r>
      <w:hyperlink r:id="rId3401">
        <w:r w:rsidRPr="00775D9B">
          <w:rPr>
            <w:color w:val="0000FF"/>
            <w:u w:val="single"/>
            <w:lang w:val="it-IT"/>
          </w:rPr>
          <w:t>I correlati istologici e molecolari dei cambiamenti cutanei indotti dal vaccino COVID-19</w:t>
        </w:r>
      </w:hyperlink>
    </w:p>
    <w:p w:rsidR="00836CA0" w:rsidRPr="00775D9B" w:rsidRDefault="00775D9B">
      <w:pPr>
        <w:rPr>
          <w:lang w:val="it-IT"/>
        </w:rPr>
      </w:pPr>
      <w:r w:rsidRPr="00775D9B">
        <w:rPr>
          <w:lang w:val="it-IT"/>
        </w:rPr>
        <w:t xml:space="preserve">3396. </w:t>
      </w:r>
      <w:hyperlink r:id="rId3402">
        <w:r w:rsidRPr="00775D9B">
          <w:rPr>
            <w:color w:val="0000FF"/>
            <w:u w:val="single"/>
            <w:lang w:val="it-IT"/>
          </w:rPr>
          <w:t>L’impatto della vaccinazione contro il COVID-19 sui disturbi infiammatori della pelle e su altre malattie cutanee: una revisione della letteratura pubblicata</w:t>
        </w:r>
      </w:hyperlink>
    </w:p>
    <w:p w:rsidR="00836CA0" w:rsidRPr="00775D9B" w:rsidRDefault="00775D9B">
      <w:pPr>
        <w:rPr>
          <w:lang w:val="it-IT"/>
        </w:rPr>
      </w:pPr>
      <w:r w:rsidRPr="00775D9B">
        <w:rPr>
          <w:lang w:val="it-IT"/>
        </w:rPr>
        <w:t xml:space="preserve">3397. </w:t>
      </w:r>
      <w:hyperlink r:id="rId3403">
        <w:r w:rsidRPr="00775D9B">
          <w:rPr>
            <w:color w:val="0000FF"/>
            <w:u w:val="single"/>
            <w:lang w:val="it-IT"/>
          </w:rPr>
          <w:t>L’impatto degli effetti collaterali della vaccinazione COVID-19 sulla frequenza al lavoro tra gli operatori sanitari sauditi</w:t>
        </w:r>
      </w:hyperlink>
    </w:p>
    <w:p w:rsidR="00836CA0" w:rsidRPr="00775D9B" w:rsidRDefault="00775D9B">
      <w:pPr>
        <w:rPr>
          <w:lang w:val="it-IT"/>
        </w:rPr>
      </w:pPr>
      <w:r w:rsidRPr="00775D9B">
        <w:rPr>
          <w:lang w:val="it-IT"/>
        </w:rPr>
        <w:t xml:space="preserve">3398. </w:t>
      </w:r>
      <w:hyperlink r:id="rId3404">
        <w:r w:rsidRPr="00775D9B">
          <w:rPr>
            <w:color w:val="0000FF"/>
            <w:u w:val="single"/>
            <w:lang w:val="it-IT"/>
          </w:rPr>
          <w:t>L’impatto della precedente infezione da SARS-CoV-2 sugli eventi avversi post-vaccino nei soggetti vaccinati con vaccini COVID-19 inattivati ​​TURKOVAC o CoronaVac</w:t>
        </w:r>
      </w:hyperlink>
    </w:p>
    <w:p w:rsidR="00836CA0" w:rsidRPr="00775D9B" w:rsidRDefault="00775D9B">
      <w:pPr>
        <w:rPr>
          <w:lang w:val="it-IT"/>
        </w:rPr>
      </w:pPr>
      <w:r w:rsidRPr="00775D9B">
        <w:rPr>
          <w:lang w:val="it-IT"/>
        </w:rPr>
        <w:t xml:space="preserve">3399. </w:t>
      </w:r>
      <w:hyperlink r:id="rId3405">
        <w:r w:rsidRPr="00775D9B">
          <w:rPr>
            <w:color w:val="0000FF"/>
            <w:u w:val="single"/>
            <w:lang w:val="it-IT"/>
          </w:rPr>
          <w:t>Le implicazioni dell'infezione da SARS-CoV-2 in una serie di manifestazioni neuro-oftalmologiche: serie di casi e revisione della letteratura</w:t>
        </w:r>
      </w:hyperlink>
    </w:p>
    <w:p w:rsidR="00836CA0" w:rsidRPr="00775D9B" w:rsidRDefault="00775D9B">
      <w:pPr>
        <w:rPr>
          <w:lang w:val="it-IT"/>
        </w:rPr>
      </w:pPr>
      <w:r w:rsidRPr="00775D9B">
        <w:rPr>
          <w:lang w:val="it-IT"/>
        </w:rPr>
        <w:lastRenderedPageBreak/>
        <w:t xml:space="preserve">3400. </w:t>
      </w:r>
      <w:hyperlink r:id="rId3406">
        <w:r w:rsidRPr="00775D9B">
          <w:rPr>
            <w:color w:val="0000FF"/>
            <w:u w:val="single"/>
            <w:lang w:val="it-IT"/>
          </w:rPr>
          <w:t>L’importanza del riconoscimento della trombosi venosa cerebrale a seguito della vaccinazione anti-COVID-19</w:t>
        </w:r>
      </w:hyperlink>
    </w:p>
    <w:p w:rsidR="00836CA0" w:rsidRPr="00775D9B" w:rsidRDefault="00775D9B">
      <w:pPr>
        <w:rPr>
          <w:lang w:val="it-IT"/>
        </w:rPr>
      </w:pPr>
      <w:r w:rsidRPr="00775D9B">
        <w:rPr>
          <w:lang w:val="it-IT"/>
        </w:rPr>
        <w:t xml:space="preserve">3401. </w:t>
      </w:r>
      <w:hyperlink r:id="rId3407">
        <w:r w:rsidRPr="00775D9B">
          <w:rPr>
            <w:color w:val="0000FF"/>
            <w:u w:val="single"/>
            <w:lang w:val="it-IT"/>
          </w:rPr>
          <w:t>L’incidenza e la durata della linfoadenopatia reattiva correlata al vaccino COVID-19 alla PET-CT 18 F-FDG</w:t>
        </w:r>
      </w:hyperlink>
    </w:p>
    <w:p w:rsidR="00836CA0" w:rsidRPr="00775D9B" w:rsidRDefault="00775D9B">
      <w:pPr>
        <w:rPr>
          <w:lang w:val="it-IT"/>
        </w:rPr>
      </w:pPr>
      <w:r w:rsidRPr="00775D9B">
        <w:rPr>
          <w:lang w:val="it-IT"/>
        </w:rPr>
        <w:t xml:space="preserve">3402. </w:t>
      </w:r>
      <w:hyperlink r:id="rId3408">
        <w:r w:rsidRPr="00775D9B">
          <w:rPr>
            <w:color w:val="0000FF"/>
            <w:u w:val="single"/>
            <w:lang w:val="it-IT"/>
          </w:rPr>
          <w:t>L’incidenza dell’infarto miocardico dopo la vaccinazione contro il COVID-19: una meta-analisi e una revisione sistematica</w:t>
        </w:r>
      </w:hyperlink>
    </w:p>
    <w:p w:rsidR="00836CA0" w:rsidRPr="00775D9B" w:rsidRDefault="00775D9B">
      <w:pPr>
        <w:rPr>
          <w:lang w:val="it-IT"/>
        </w:rPr>
      </w:pPr>
      <w:r w:rsidRPr="00775D9B">
        <w:rPr>
          <w:lang w:val="it-IT"/>
        </w:rPr>
        <w:t xml:space="preserve">3403. </w:t>
      </w:r>
      <w:hyperlink r:id="rId3409">
        <w:r w:rsidRPr="00775D9B">
          <w:rPr>
            <w:color w:val="0000FF"/>
            <w:u w:val="single"/>
            <w:lang w:val="it-IT"/>
          </w:rPr>
          <w:t>Il rapporto dell’International Cerebral Venous Thrombosis Consortium sulla trombosi venosa cerebrale in seguito alla vaccinazione contro SARS-CoV-2</w:t>
        </w:r>
      </w:hyperlink>
    </w:p>
    <w:p w:rsidR="00836CA0" w:rsidRPr="00775D9B" w:rsidRDefault="00775D9B">
      <w:pPr>
        <w:rPr>
          <w:lang w:val="it-IT"/>
        </w:rPr>
      </w:pPr>
      <w:r w:rsidRPr="00775D9B">
        <w:rPr>
          <w:lang w:val="it-IT"/>
        </w:rPr>
        <w:t xml:space="preserve">3404. </w:t>
      </w:r>
      <w:hyperlink r:id="rId3410">
        <w:r w:rsidRPr="00775D9B">
          <w:rPr>
            <w:color w:val="0000FF"/>
            <w:u w:val="single"/>
            <w:lang w:val="it-IT"/>
          </w:rPr>
          <w:t>I noti noti e i noti ignoti della trombocitopenia trombotica indotta da vaccino</w:t>
        </w:r>
      </w:hyperlink>
    </w:p>
    <w:p w:rsidR="00836CA0" w:rsidRPr="00775D9B" w:rsidRDefault="00775D9B">
      <w:pPr>
        <w:rPr>
          <w:lang w:val="it-IT"/>
        </w:rPr>
      </w:pPr>
      <w:r w:rsidRPr="00775D9B">
        <w:rPr>
          <w:lang w:val="it-IT"/>
        </w:rPr>
        <w:t xml:space="preserve">3405. </w:t>
      </w:r>
      <w:hyperlink r:id="rId3411">
        <w:r w:rsidRPr="00775D9B">
          <w:rPr>
            <w:color w:val="0000FF"/>
            <w:u w:val="single"/>
            <w:lang w:val="it-IT"/>
          </w:rPr>
          <w:t>La malattia da coronavirus basata su mRNA-2019 Cardiomiopatia grave indotta da vaccino: un incidente raro</w:t>
        </w:r>
      </w:hyperlink>
    </w:p>
    <w:p w:rsidR="00836CA0" w:rsidRPr="00775D9B" w:rsidRDefault="00775D9B">
      <w:pPr>
        <w:rPr>
          <w:lang w:val="it-IT"/>
        </w:rPr>
      </w:pPr>
      <w:r w:rsidRPr="00775D9B">
        <w:rPr>
          <w:lang w:val="it-IT"/>
        </w:rPr>
        <w:t xml:space="preserve">3406. </w:t>
      </w:r>
      <w:hyperlink r:id="rId3412">
        <w:r w:rsidRPr="00775D9B">
          <w:rPr>
            <w:color w:val="0000FF"/>
            <w:u w:val="single"/>
            <w:lang w:val="it-IT"/>
          </w:rPr>
          <w:t>Il componente nanoparticellare lipidico della piattaforma mRNA-LNP utilizzato negli studi preclinici sui vaccini è altamente infiammatorio</w:t>
        </w:r>
      </w:hyperlink>
    </w:p>
    <w:p w:rsidR="00836CA0" w:rsidRPr="00775D9B" w:rsidRDefault="00775D9B">
      <w:pPr>
        <w:rPr>
          <w:lang w:val="it-IT"/>
        </w:rPr>
      </w:pPr>
      <w:r w:rsidRPr="00775D9B">
        <w:rPr>
          <w:lang w:val="it-IT"/>
        </w:rPr>
        <w:t xml:space="preserve">3407. </w:t>
      </w:r>
      <w:hyperlink r:id="rId3413">
        <w:r w:rsidRPr="00775D9B">
          <w:rPr>
            <w:color w:val="0000FF"/>
            <w:u w:val="single"/>
            <w:lang w:val="it-IT"/>
          </w:rPr>
          <w:t>Il componente di nanoparticelle lipidiche della piattaforma mRNA-LNP utilizzato negli studi preclinici sui vaccini è altamente infiammatorio</w:t>
        </w:r>
      </w:hyperlink>
    </w:p>
    <w:p w:rsidR="00836CA0" w:rsidRPr="00775D9B" w:rsidRDefault="00775D9B">
      <w:pPr>
        <w:rPr>
          <w:lang w:val="it-IT"/>
        </w:rPr>
      </w:pPr>
      <w:r w:rsidRPr="00775D9B">
        <w:rPr>
          <w:lang w:val="it-IT"/>
        </w:rPr>
        <w:t xml:space="preserve">3408. </w:t>
      </w:r>
      <w:hyperlink r:id="rId3414">
        <w:r w:rsidRPr="00775D9B">
          <w:rPr>
            <w:color w:val="0000FF"/>
            <w:u w:val="single"/>
            <w:lang w:val="it-IT"/>
          </w:rPr>
          <w:t>La nuova piattaforma di vaccini mRNA contro il COVID-19 e miocardite: indizi sul potenziale meccanismo sottostante</w:t>
        </w:r>
      </w:hyperlink>
    </w:p>
    <w:p w:rsidR="00836CA0" w:rsidRPr="00775D9B" w:rsidRDefault="00775D9B">
      <w:pPr>
        <w:rPr>
          <w:lang w:val="it-IT"/>
        </w:rPr>
      </w:pPr>
      <w:r w:rsidRPr="00775D9B">
        <w:rPr>
          <w:lang w:val="it-IT"/>
        </w:rPr>
        <w:t xml:space="preserve">3409. </w:t>
      </w:r>
      <w:hyperlink r:id="rId3415">
        <w:r w:rsidRPr="00775D9B">
          <w:rPr>
            <w:color w:val="0000FF"/>
            <w:u w:val="single"/>
            <w:lang w:val="it-IT"/>
          </w:rPr>
          <w:t>La cisti paralabrale: un imitatore della linfoadenopatia ascellare nel contesto della vaccinazione COVID-19</w:t>
        </w:r>
      </w:hyperlink>
    </w:p>
    <w:p w:rsidR="00836CA0" w:rsidRPr="00775D9B" w:rsidRDefault="00775D9B">
      <w:pPr>
        <w:rPr>
          <w:lang w:val="it-IT"/>
        </w:rPr>
      </w:pPr>
      <w:r w:rsidRPr="00775D9B">
        <w:rPr>
          <w:lang w:val="it-IT"/>
        </w:rPr>
        <w:t xml:space="preserve">3410. </w:t>
      </w:r>
      <w:hyperlink r:id="rId3416">
        <w:r w:rsidRPr="00775D9B">
          <w:rPr>
            <w:color w:val="0000FF"/>
            <w:u w:val="single"/>
            <w:lang w:val="it-IT"/>
          </w:rPr>
          <w:t>Il percorso per scoprire una sindrome trombocitopenica protrombotica dopo la vaccinazione COVID-19 basata su vettori virali: dove c’è molta luce, l’ombra è profonda</w:t>
        </w:r>
      </w:hyperlink>
    </w:p>
    <w:p w:rsidR="00836CA0" w:rsidRPr="00775D9B" w:rsidRDefault="00775D9B">
      <w:pPr>
        <w:rPr>
          <w:lang w:val="it-IT"/>
        </w:rPr>
      </w:pPr>
      <w:r w:rsidRPr="00775D9B">
        <w:rPr>
          <w:lang w:val="it-IT"/>
        </w:rPr>
        <w:t xml:space="preserve">3411. </w:t>
      </w:r>
      <w:hyperlink r:id="rId3417">
        <w:r w:rsidRPr="00775D9B">
          <w:rPr>
            <w:color w:val="0000FF"/>
            <w:u w:val="single"/>
            <w:lang w:val="it-IT"/>
          </w:rPr>
          <w:t>Il panorama immunitario periferico in un paziente con miocardite dopo la somministrazione del vaccino mRNA BNT162b2</w:t>
        </w:r>
      </w:hyperlink>
    </w:p>
    <w:p w:rsidR="00836CA0" w:rsidRPr="00775D9B" w:rsidRDefault="00775D9B">
      <w:pPr>
        <w:rPr>
          <w:lang w:val="it-IT"/>
        </w:rPr>
      </w:pPr>
      <w:r w:rsidRPr="00775D9B">
        <w:rPr>
          <w:lang w:val="it-IT"/>
        </w:rPr>
        <w:t xml:space="preserve">3412. </w:t>
      </w:r>
      <w:hyperlink r:id="rId3418">
        <w:r w:rsidRPr="00775D9B">
          <w:rPr>
            <w:color w:val="0000FF"/>
            <w:u w:val="single"/>
            <w:lang w:val="it-IT"/>
          </w:rPr>
          <w:t>Il vaccino a base di mRNA Pfizer-BNT162b2 contro SARS-CoV-2 potrebbe essere responsabile del risveglio della latenza del virus dell’herpes varicella-zoster</w:t>
        </w:r>
      </w:hyperlink>
    </w:p>
    <w:p w:rsidR="00836CA0" w:rsidRPr="00775D9B" w:rsidRDefault="00775D9B">
      <w:pPr>
        <w:rPr>
          <w:lang w:val="it-IT"/>
        </w:rPr>
      </w:pPr>
      <w:r w:rsidRPr="00775D9B">
        <w:rPr>
          <w:lang w:val="it-IT"/>
        </w:rPr>
        <w:t xml:space="preserve">3413. </w:t>
      </w:r>
      <w:hyperlink r:id="rId3419">
        <w:r w:rsidRPr="00775D9B">
          <w:rPr>
            <w:color w:val="0000FF"/>
            <w:u w:val="single"/>
            <w:lang w:val="it-IT"/>
          </w:rPr>
          <w:t>La prevalenza e il decorso clinico delle lesioni alla spalla correlate alla somministrazione del vaccino (SIRVA) dopo i vaccini COVID-19 negli operatori ospedalieri olandesi</w:t>
        </w:r>
      </w:hyperlink>
    </w:p>
    <w:p w:rsidR="00836CA0" w:rsidRPr="00775D9B" w:rsidRDefault="00775D9B">
      <w:pPr>
        <w:rPr>
          <w:lang w:val="it-IT"/>
        </w:rPr>
      </w:pPr>
      <w:r w:rsidRPr="00775D9B">
        <w:rPr>
          <w:lang w:val="it-IT"/>
        </w:rPr>
        <w:t xml:space="preserve">3414. </w:t>
      </w:r>
      <w:hyperlink r:id="rId3420">
        <w:r w:rsidRPr="00775D9B">
          <w:rPr>
            <w:color w:val="0000FF"/>
            <w:u w:val="single"/>
            <w:lang w:val="it-IT"/>
          </w:rPr>
          <w:t>La prevalenza dei cambiamenti mestruali nelle donne vaccinate con COVID-19: uno studio trasversale</w:t>
        </w:r>
      </w:hyperlink>
    </w:p>
    <w:p w:rsidR="00836CA0" w:rsidRPr="00775D9B" w:rsidRDefault="00775D9B">
      <w:pPr>
        <w:rPr>
          <w:lang w:val="it-IT"/>
        </w:rPr>
      </w:pPr>
      <w:r w:rsidRPr="00775D9B">
        <w:rPr>
          <w:lang w:val="it-IT"/>
        </w:rPr>
        <w:t xml:space="preserve">3415. </w:t>
      </w:r>
      <w:hyperlink r:id="rId3421">
        <w:r w:rsidRPr="00775D9B">
          <w:rPr>
            <w:color w:val="0000FF"/>
            <w:u w:val="single"/>
            <w:lang w:val="it-IT"/>
          </w:rPr>
          <w:t>L’acufene reversibile e la cocleopatia sono seguiti alla vaccinazione AstraZeneca COVID-19 con la prima dose</w:t>
        </w:r>
      </w:hyperlink>
    </w:p>
    <w:p w:rsidR="00836CA0" w:rsidRPr="00775D9B" w:rsidRDefault="00775D9B">
      <w:pPr>
        <w:rPr>
          <w:lang w:val="it-IT"/>
        </w:rPr>
      </w:pPr>
      <w:r w:rsidRPr="00775D9B">
        <w:rPr>
          <w:lang w:val="it-IT"/>
        </w:rPr>
        <w:lastRenderedPageBreak/>
        <w:t xml:space="preserve">3416. </w:t>
      </w:r>
      <w:hyperlink r:id="rId3422">
        <w:r w:rsidRPr="00775D9B">
          <w:rPr>
            <w:color w:val="0000FF"/>
            <w:u w:val="single"/>
            <w:lang w:val="it-IT"/>
          </w:rPr>
          <w:t>L’aumento della miocardite mRNA associata al vaccino COVID-19 e le sue implicazioni sull’uso futuro di questa nuova piattaforma vaccinale</w:t>
        </w:r>
      </w:hyperlink>
    </w:p>
    <w:p w:rsidR="00836CA0" w:rsidRPr="00775D9B" w:rsidRDefault="00775D9B">
      <w:pPr>
        <w:rPr>
          <w:lang w:val="it-IT"/>
        </w:rPr>
      </w:pPr>
      <w:r w:rsidRPr="00775D9B">
        <w:rPr>
          <w:lang w:val="it-IT"/>
        </w:rPr>
        <w:t xml:space="preserve">3417. </w:t>
      </w:r>
      <w:hyperlink r:id="rId3423">
        <w:r w:rsidRPr="00775D9B">
          <w:rPr>
            <w:color w:val="0000FF"/>
            <w:u w:val="single"/>
            <w:lang w:val="it-IT"/>
          </w:rPr>
          <w:t>Il rischio di encefalomielite acuta disseminata (ADEM) a seguito della vaccinazione covid-19 in Inghilterra: un'analisi autocontrollata di serie di casi</w:t>
        </w:r>
      </w:hyperlink>
    </w:p>
    <w:p w:rsidR="00836CA0" w:rsidRPr="00775D9B" w:rsidRDefault="00775D9B">
      <w:pPr>
        <w:rPr>
          <w:lang w:val="it-IT"/>
        </w:rPr>
      </w:pPr>
      <w:r w:rsidRPr="00775D9B">
        <w:rPr>
          <w:lang w:val="it-IT"/>
        </w:rPr>
        <w:t xml:space="preserve">3418. </w:t>
      </w:r>
      <w:hyperlink r:id="rId3424">
        <w:r w:rsidRPr="00775D9B">
          <w:rPr>
            <w:color w:val="0000FF"/>
            <w:u w:val="single"/>
            <w:lang w:val="it-IT"/>
          </w:rPr>
          <w:t>Il rischio di esiti avversi legati alla gravidanza dopo la vaccinazione COVID-19: analisi abbinata al punteggio di propensione con la vaccinazione antinfluenzale</w:t>
        </w:r>
      </w:hyperlink>
    </w:p>
    <w:p w:rsidR="00836CA0" w:rsidRPr="00775D9B" w:rsidRDefault="00775D9B">
      <w:pPr>
        <w:rPr>
          <w:lang w:val="it-IT"/>
        </w:rPr>
      </w:pPr>
      <w:r w:rsidRPr="00775D9B">
        <w:rPr>
          <w:lang w:val="it-IT"/>
        </w:rPr>
        <w:t xml:space="preserve">3419. </w:t>
      </w:r>
      <w:hyperlink r:id="rId3425">
        <w:r w:rsidRPr="00775D9B">
          <w:rPr>
            <w:color w:val="0000FF"/>
            <w:u w:val="single"/>
            <w:lang w:val="it-IT"/>
          </w:rPr>
          <w:t>Il ruolo degli anticorpi anti-fattore piastrinico 4 e dei test di attivazione piastrinica nei pazienti con trombocitopenia trombotica immunitaria indotta da vaccino: breve rapporto su un confronto tra diagnosi di laboratorio e revisione della letteratura</w:t>
        </w:r>
      </w:hyperlink>
    </w:p>
    <w:p w:rsidR="00836CA0" w:rsidRPr="00775D9B" w:rsidRDefault="00775D9B">
      <w:pPr>
        <w:rPr>
          <w:lang w:val="it-IT"/>
        </w:rPr>
      </w:pPr>
      <w:r w:rsidRPr="00775D9B">
        <w:rPr>
          <w:lang w:val="it-IT"/>
        </w:rPr>
        <w:t xml:space="preserve">3420. </w:t>
      </w:r>
      <w:hyperlink r:id="rId3426">
        <w:r w:rsidRPr="00775D9B">
          <w:rPr>
            <w:color w:val="0000FF"/>
            <w:u w:val="single"/>
            <w:lang w:val="it-IT"/>
          </w:rPr>
          <w:t>Il ruolo dell'attivazione dei leucociti nelle sospette reazioni vaccinali COVID-19 correlate agli eccipienti non IgE: uno studio esplorativo basato su ipotesi sulla patogenesi</w:t>
        </w:r>
      </w:hyperlink>
    </w:p>
    <w:p w:rsidR="00836CA0" w:rsidRPr="00775D9B" w:rsidRDefault="00775D9B">
      <w:pPr>
        <w:rPr>
          <w:lang w:val="it-IT"/>
        </w:rPr>
      </w:pPr>
      <w:r w:rsidRPr="00775D9B">
        <w:rPr>
          <w:lang w:val="it-IT"/>
        </w:rPr>
        <w:t xml:space="preserve">3421. </w:t>
      </w:r>
      <w:hyperlink r:id="rId3427">
        <w:r w:rsidRPr="00775D9B">
          <w:rPr>
            <w:color w:val="0000FF"/>
            <w:u w:val="single"/>
            <w:lang w:val="it-IT"/>
          </w:rPr>
          <w:t>Il ruolo dei test di trasformazione dei linfociti (LTT) nelle sospette reazioni di ipersensibilità ritardata grave dopo la vaccinazione COVID-19</w:t>
        </w:r>
      </w:hyperlink>
    </w:p>
    <w:p w:rsidR="00836CA0" w:rsidRPr="00775D9B" w:rsidRDefault="00775D9B">
      <w:pPr>
        <w:rPr>
          <w:lang w:val="it-IT"/>
        </w:rPr>
      </w:pPr>
      <w:r w:rsidRPr="00775D9B">
        <w:rPr>
          <w:lang w:val="it-IT"/>
        </w:rPr>
        <w:t xml:space="preserve">3422. </w:t>
      </w:r>
      <w:hyperlink r:id="rId3428">
        <w:r w:rsidRPr="00775D9B">
          <w:rPr>
            <w:color w:val="0000FF"/>
            <w:u w:val="single"/>
            <w:lang w:val="it-IT"/>
          </w:rPr>
          <w:t>Il ruolo delle piastrine nella coagulopatia associata a COVID-19 e nella trombocitopenia trombotica immunitaria indotta da vaccino</w:t>
        </w:r>
      </w:hyperlink>
    </w:p>
    <w:p w:rsidR="00836CA0" w:rsidRPr="00775D9B" w:rsidRDefault="00775D9B">
      <w:pPr>
        <w:rPr>
          <w:lang w:val="it-IT"/>
        </w:rPr>
      </w:pPr>
      <w:r w:rsidRPr="00775D9B">
        <w:rPr>
          <w:lang w:val="it-IT"/>
        </w:rPr>
        <w:t xml:space="preserve">3423. </w:t>
      </w:r>
      <w:hyperlink r:id="rId3429">
        <w:r w:rsidRPr="00775D9B">
          <w:rPr>
            <w:color w:val="0000FF"/>
            <w:u w:val="single"/>
            <w:lang w:val="it-IT"/>
          </w:rPr>
          <w:t>La sicurezza dei vaccini COVID-19 nei pazienti con miastenia grave: una revisione esplorativa</w:t>
        </w:r>
      </w:hyperlink>
    </w:p>
    <w:p w:rsidR="00836CA0" w:rsidRPr="00775D9B" w:rsidRDefault="00775D9B">
      <w:pPr>
        <w:rPr>
          <w:lang w:val="it-IT"/>
        </w:rPr>
      </w:pPr>
      <w:r w:rsidRPr="00775D9B">
        <w:rPr>
          <w:lang w:val="it-IT"/>
        </w:rPr>
        <w:t xml:space="preserve">3424. </w:t>
      </w:r>
      <w:hyperlink r:id="rId3430">
        <w:r w:rsidRPr="00775D9B">
          <w:rPr>
            <w:color w:val="0000FF"/>
            <w:u w:val="single"/>
            <w:lang w:val="it-IT"/>
          </w:rPr>
          <w:t>Il rischio statistico di diagnosticare l’emofilia A acquisita casualmente in seguito alla vaccinazione anti-SARS-CoV-2</w:t>
        </w:r>
      </w:hyperlink>
    </w:p>
    <w:p w:rsidR="00836CA0" w:rsidRPr="00775D9B" w:rsidRDefault="00775D9B">
      <w:pPr>
        <w:rPr>
          <w:lang w:val="it-IT"/>
        </w:rPr>
      </w:pPr>
      <w:r w:rsidRPr="00775D9B">
        <w:rPr>
          <w:lang w:val="it-IT"/>
        </w:rPr>
        <w:t xml:space="preserve">3425. </w:t>
      </w:r>
      <w:hyperlink r:id="rId3431">
        <w:r w:rsidRPr="00775D9B">
          <w:rPr>
            <w:color w:val="0000FF"/>
            <w:u w:val="single"/>
            <w:lang w:val="it-IT"/>
          </w:rPr>
          <w:t>Il sorprendente decorso della recidiva di sclerosi multipla in un paziente dopo la vaccinazione contro SARS-CoV-2</w:t>
        </w:r>
      </w:hyperlink>
    </w:p>
    <w:p w:rsidR="00836CA0" w:rsidRPr="00775D9B" w:rsidRDefault="00775D9B">
      <w:pPr>
        <w:rPr>
          <w:lang w:val="it-IT"/>
        </w:rPr>
      </w:pPr>
      <w:r w:rsidRPr="00775D9B">
        <w:rPr>
          <w:lang w:val="it-IT"/>
        </w:rPr>
        <w:t xml:space="preserve">3426. </w:t>
      </w:r>
      <w:hyperlink r:id="rId3432">
        <w:r w:rsidRPr="00775D9B">
          <w:rPr>
            <w:color w:val="0000FF"/>
            <w:u w:val="single"/>
            <w:lang w:val="it-IT"/>
          </w:rPr>
          <w:t>La sindrome da antidiuresi inappropriata dopo la vaccinazione contro il COVID-19: case report</w:t>
        </w:r>
      </w:hyperlink>
    </w:p>
    <w:p w:rsidR="00836CA0" w:rsidRPr="00775D9B" w:rsidRDefault="00775D9B">
      <w:pPr>
        <w:rPr>
          <w:lang w:val="it-IT"/>
        </w:rPr>
      </w:pPr>
      <w:r w:rsidRPr="00775D9B">
        <w:rPr>
          <w:lang w:val="it-IT"/>
        </w:rPr>
        <w:t xml:space="preserve">3427. </w:t>
      </w:r>
      <w:hyperlink r:id="rId3433">
        <w:r w:rsidRPr="00775D9B">
          <w:rPr>
            <w:color w:val="0000FF"/>
            <w:u w:val="single"/>
            <w:lang w:val="it-IT"/>
          </w:rPr>
          <w:t>La sindrome da perdita capillare sistemica dopo il vaccino COVID-19</w:t>
        </w:r>
      </w:hyperlink>
    </w:p>
    <w:p w:rsidR="00836CA0" w:rsidRPr="00775D9B" w:rsidRDefault="00775D9B">
      <w:pPr>
        <w:rPr>
          <w:lang w:val="it-IT"/>
        </w:rPr>
      </w:pPr>
      <w:r w:rsidRPr="00775D9B">
        <w:rPr>
          <w:lang w:val="it-IT"/>
        </w:rPr>
        <w:t xml:space="preserve">3428. </w:t>
      </w:r>
      <w:hyperlink r:id="rId3434">
        <w:r w:rsidRPr="00775D9B">
          <w:rPr>
            <w:color w:val="0000FF"/>
            <w:u w:val="single"/>
            <w:lang w:val="it-IT"/>
          </w:rPr>
          <w:t>L’uso di 1E12, un anticorpo monoclonale anti-fattore piastrinico 4, per migliorare la diagnosi della trombocitopenia trombotica immunitaria indotta da vaccino</w:t>
        </w:r>
      </w:hyperlink>
    </w:p>
    <w:p w:rsidR="00836CA0" w:rsidRPr="00775D9B" w:rsidRDefault="00775D9B">
      <w:pPr>
        <w:rPr>
          <w:lang w:val="it-IT"/>
        </w:rPr>
      </w:pPr>
      <w:r w:rsidRPr="00775D9B">
        <w:rPr>
          <w:lang w:val="it-IT"/>
        </w:rPr>
        <w:t xml:space="preserve">3429. </w:t>
      </w:r>
      <w:hyperlink r:id="rId3435">
        <w:r w:rsidRPr="00775D9B">
          <w:rPr>
            <w:color w:val="0000FF"/>
            <w:u w:val="single"/>
            <w:lang w:val="it-IT"/>
          </w:rPr>
          <w:t>L'uso dell'immunoglobulina IV nel trattamento della trombocitopenia trombotica immunitaria indotta da vaccino</w:t>
        </w:r>
      </w:hyperlink>
    </w:p>
    <w:p w:rsidR="00836CA0" w:rsidRPr="00775D9B" w:rsidRDefault="00775D9B">
      <w:pPr>
        <w:rPr>
          <w:lang w:val="it-IT"/>
        </w:rPr>
      </w:pPr>
      <w:r w:rsidRPr="00775D9B">
        <w:rPr>
          <w:lang w:val="it-IT"/>
        </w:rPr>
        <w:t xml:space="preserve">3430. </w:t>
      </w:r>
      <w:hyperlink r:id="rId3436">
        <w:r w:rsidRPr="00775D9B">
          <w:rPr>
            <w:color w:val="0000FF"/>
            <w:u w:val="single"/>
            <w:lang w:val="it-IT"/>
          </w:rPr>
          <w:t>Il rischio molto basso di miocardite e pericardite dopo la vaccinazione con mRNA COVID-19 non dovrebbe scoraggiare la vaccinazione</w:t>
        </w:r>
      </w:hyperlink>
    </w:p>
    <w:p w:rsidR="00836CA0" w:rsidRPr="00775D9B" w:rsidRDefault="00775D9B">
      <w:pPr>
        <w:rPr>
          <w:lang w:val="it-IT"/>
        </w:rPr>
      </w:pPr>
      <w:r w:rsidRPr="00775D9B">
        <w:rPr>
          <w:lang w:val="it-IT"/>
        </w:rPr>
        <w:t xml:space="preserve">3431. </w:t>
      </w:r>
      <w:hyperlink r:id="rId3437">
        <w:r w:rsidRPr="00775D9B">
          <w:rPr>
            <w:color w:val="0000FF"/>
            <w:u w:val="single"/>
            <w:lang w:val="it-IT"/>
          </w:rPr>
          <w:t>Scambio terapeutico di plasma per la trombocitopenia trombotica immunitaria refrattaria indotta da vaccino</w:t>
        </w:r>
      </w:hyperlink>
    </w:p>
    <w:p w:rsidR="00836CA0" w:rsidRPr="00775D9B" w:rsidRDefault="00775D9B">
      <w:pPr>
        <w:rPr>
          <w:lang w:val="it-IT"/>
        </w:rPr>
      </w:pPr>
      <w:r w:rsidRPr="00775D9B">
        <w:rPr>
          <w:lang w:val="it-IT"/>
        </w:rPr>
        <w:lastRenderedPageBreak/>
        <w:t xml:space="preserve">3432. </w:t>
      </w:r>
      <w:hyperlink r:id="rId3438">
        <w:r w:rsidRPr="00775D9B">
          <w:rPr>
            <w:color w:val="0000FF"/>
            <w:u w:val="single"/>
            <w:lang w:val="it-IT"/>
          </w:rPr>
          <w:t>Scambio terapeutico di plasma nella trombocitopenia trombotica immunitaria indotta da vaccino</w:t>
        </w:r>
      </w:hyperlink>
    </w:p>
    <w:p w:rsidR="00836CA0" w:rsidRPr="00775D9B" w:rsidRDefault="00775D9B">
      <w:pPr>
        <w:rPr>
          <w:lang w:val="it-IT"/>
        </w:rPr>
      </w:pPr>
      <w:r w:rsidRPr="00775D9B">
        <w:rPr>
          <w:lang w:val="it-IT"/>
        </w:rPr>
        <w:t xml:space="preserve">3433. </w:t>
      </w:r>
      <w:hyperlink r:id="rId3439">
        <w:r w:rsidRPr="00775D9B">
          <w:rPr>
            <w:color w:val="0000FF"/>
            <w:u w:val="single"/>
            <w:lang w:val="it-IT"/>
          </w:rPr>
          <w:t>Terza paralisi del nervo cranico in un uomo di 88 anni dopo la vaccinazione con mRNA SARS-CoV-2: il cambiamento del sito di iniezione e del tipo di vaccino ha prodotto una seconda dose senza incidenti con risposta immunitaria umorale</w:t>
        </w:r>
      </w:hyperlink>
    </w:p>
    <w:p w:rsidR="00836CA0" w:rsidRPr="00775D9B" w:rsidRDefault="00775D9B">
      <w:pPr>
        <w:rPr>
          <w:lang w:val="it-IT"/>
        </w:rPr>
      </w:pPr>
      <w:r w:rsidRPr="00775D9B">
        <w:rPr>
          <w:lang w:val="it-IT"/>
        </w:rPr>
        <w:t xml:space="preserve">3434. </w:t>
      </w:r>
      <w:hyperlink r:id="rId3440">
        <w:r w:rsidRPr="00775D9B">
          <w:rPr>
            <w:color w:val="0000FF"/>
            <w:u w:val="single"/>
            <w:lang w:val="it-IT"/>
          </w:rPr>
          <w:t>Tre casi di tromboembolia venosa acuta nelle donne dopo la vaccinazione per la malattia da coronavirus 2019</w:t>
        </w:r>
      </w:hyperlink>
    </w:p>
    <w:p w:rsidR="00836CA0" w:rsidRPr="00775D9B" w:rsidRDefault="00775D9B">
      <w:pPr>
        <w:rPr>
          <w:lang w:val="it-IT"/>
        </w:rPr>
      </w:pPr>
      <w:r w:rsidRPr="00775D9B">
        <w:rPr>
          <w:lang w:val="it-IT"/>
        </w:rPr>
        <w:t xml:space="preserve">3435. </w:t>
      </w:r>
      <w:hyperlink r:id="rId3441">
        <w:r w:rsidRPr="00775D9B">
          <w:rPr>
            <w:color w:val="0000FF"/>
            <w:u w:val="single"/>
            <w:lang w:val="it-IT"/>
          </w:rPr>
          <w:t>Tre casi di tiroidite subacuta in seguito al vaccino SARS-CoV-2: sindrome ASIA post-vaccinazione</w:t>
        </w:r>
      </w:hyperlink>
    </w:p>
    <w:p w:rsidR="00836CA0" w:rsidRPr="00775D9B" w:rsidRDefault="00775D9B">
      <w:pPr>
        <w:rPr>
          <w:lang w:val="it-IT"/>
        </w:rPr>
      </w:pPr>
      <w:r w:rsidRPr="00775D9B">
        <w:rPr>
          <w:lang w:val="it-IT"/>
        </w:rPr>
        <w:t xml:space="preserve">3436. </w:t>
      </w:r>
      <w:hyperlink r:id="rId3442">
        <w:r w:rsidRPr="00775D9B">
          <w:rPr>
            <w:color w:val="0000FF"/>
            <w:u w:val="single"/>
            <w:lang w:val="it-IT"/>
          </w:rPr>
          <w:t>Tre casi di reazioni cutanee vescicolobollose non IgE-mediate al tozinameran (vaccino Pfizer-BioNTech COVID-19)</w:t>
        </w:r>
      </w:hyperlink>
    </w:p>
    <w:p w:rsidR="00836CA0" w:rsidRPr="00775D9B" w:rsidRDefault="00775D9B">
      <w:pPr>
        <w:rPr>
          <w:lang w:val="it-IT"/>
        </w:rPr>
      </w:pPr>
      <w:r w:rsidRPr="00775D9B">
        <w:rPr>
          <w:lang w:val="it-IT"/>
        </w:rPr>
        <w:t xml:space="preserve">3437. </w:t>
      </w:r>
      <w:hyperlink r:id="rId3443">
        <w:r w:rsidRPr="00775D9B">
          <w:rPr>
            <w:color w:val="0000FF"/>
            <w:u w:val="single"/>
            <w:lang w:val="it-IT"/>
          </w:rPr>
          <w:t>Infusione di tromboaspirazione e fibrinolisi per trombosi portomesenterica dopo somministrazione del vaccino AstraZeneca COVID-19</w:t>
        </w:r>
      </w:hyperlink>
    </w:p>
    <w:p w:rsidR="00836CA0" w:rsidRPr="00775D9B" w:rsidRDefault="00775D9B">
      <w:pPr>
        <w:rPr>
          <w:lang w:val="it-IT"/>
        </w:rPr>
      </w:pPr>
      <w:r w:rsidRPr="00775D9B">
        <w:rPr>
          <w:lang w:val="it-IT"/>
        </w:rPr>
        <w:t xml:space="preserve">3438. </w:t>
      </w:r>
      <w:hyperlink r:id="rId3444">
        <w:r w:rsidRPr="00775D9B">
          <w:rPr>
            <w:color w:val="0000FF"/>
            <w:u w:val="single"/>
            <w:lang w:val="it-IT"/>
          </w:rPr>
          <w:t>Trombocitopenia dopo la vaccinazione COVID-19</w:t>
        </w:r>
      </w:hyperlink>
    </w:p>
    <w:p w:rsidR="00836CA0" w:rsidRPr="00775D9B" w:rsidRDefault="00775D9B">
      <w:pPr>
        <w:rPr>
          <w:lang w:val="it-IT"/>
        </w:rPr>
      </w:pPr>
      <w:r w:rsidRPr="00775D9B">
        <w:rPr>
          <w:lang w:val="it-IT"/>
        </w:rPr>
        <w:t xml:space="preserve">3439. </w:t>
      </w:r>
      <w:hyperlink r:id="rId3445">
        <w:r w:rsidRPr="00775D9B">
          <w:rPr>
            <w:color w:val="0000FF"/>
            <w:u w:val="single"/>
            <w:lang w:val="it-IT"/>
          </w:rPr>
          <w:t>Trombocitopenia e trombosi del seno venoso intracranico dopo esposizione al vaccino “COVID-19 AstraZeneca”</w:t>
        </w:r>
      </w:hyperlink>
    </w:p>
    <w:p w:rsidR="00836CA0" w:rsidRPr="00775D9B" w:rsidRDefault="00775D9B">
      <w:pPr>
        <w:rPr>
          <w:lang w:val="it-IT"/>
        </w:rPr>
      </w:pPr>
      <w:r w:rsidRPr="00775D9B">
        <w:rPr>
          <w:lang w:val="it-IT"/>
        </w:rPr>
        <w:t xml:space="preserve">3440. </w:t>
      </w:r>
      <w:hyperlink r:id="rId3446">
        <w:r w:rsidRPr="00775D9B">
          <w:rPr>
            <w:color w:val="0000FF"/>
            <w:u w:val="single"/>
            <w:lang w:val="it-IT"/>
          </w:rPr>
          <w:t>Trombocitopenia e polmonite associate al vaccino COVID-19 mRNA BNT16B2b2: un caso clinico</w:t>
        </w:r>
      </w:hyperlink>
    </w:p>
    <w:p w:rsidR="00836CA0" w:rsidRPr="00775D9B" w:rsidRDefault="00775D9B">
      <w:pPr>
        <w:rPr>
          <w:lang w:val="it-IT"/>
        </w:rPr>
      </w:pPr>
      <w:r w:rsidRPr="00775D9B">
        <w:rPr>
          <w:lang w:val="it-IT"/>
        </w:rPr>
        <w:t xml:space="preserve">3441. </w:t>
      </w:r>
      <w:hyperlink r:id="rId3447">
        <w:r w:rsidRPr="00775D9B">
          <w:rPr>
            <w:color w:val="0000FF"/>
            <w:u w:val="single"/>
            <w:lang w:val="it-IT"/>
          </w:rPr>
          <w:t>Trombocitopenia e trombosi splancnica dopo vaccinazione Ad26.COV2.S trattate con successo con shunt portosistemico intraepatico transgiugulare e trombectomia</w:t>
        </w:r>
      </w:hyperlink>
    </w:p>
    <w:p w:rsidR="00836CA0" w:rsidRPr="00775D9B" w:rsidRDefault="00775D9B">
      <w:pPr>
        <w:rPr>
          <w:lang w:val="it-IT"/>
        </w:rPr>
      </w:pPr>
      <w:r w:rsidRPr="00775D9B">
        <w:rPr>
          <w:lang w:val="it-IT"/>
        </w:rPr>
        <w:t xml:space="preserve">3442. </w:t>
      </w:r>
      <w:hyperlink r:id="rId3448">
        <w:r w:rsidRPr="00775D9B">
          <w:rPr>
            <w:color w:val="0000FF"/>
            <w:u w:val="single"/>
            <w:lang w:val="it-IT"/>
          </w:rPr>
          <w:t>Trombocitopenia e risposte immunitarie spleniche dirette dalle piastrine dopo somministrazione IV di ChAdOx1 nCov-19</w:t>
        </w:r>
      </w:hyperlink>
    </w:p>
    <w:p w:rsidR="00836CA0" w:rsidRPr="00775D9B" w:rsidRDefault="00775D9B">
      <w:pPr>
        <w:rPr>
          <w:lang w:val="it-IT"/>
        </w:rPr>
      </w:pPr>
      <w:r w:rsidRPr="00775D9B">
        <w:rPr>
          <w:lang w:val="it-IT"/>
        </w:rPr>
        <w:t xml:space="preserve">3443. </w:t>
      </w:r>
      <w:hyperlink r:id="rId3449">
        <w:r w:rsidRPr="00775D9B">
          <w:rPr>
            <w:color w:val="0000FF"/>
            <w:u w:val="single"/>
            <w:lang w:val="it-IT"/>
          </w:rPr>
          <w:t>Trombocitopenia a seguito della vaccinazione Pfizer e Moderna SARS-CoV-2</w:t>
        </w:r>
      </w:hyperlink>
    </w:p>
    <w:p w:rsidR="00836CA0" w:rsidRPr="00775D9B" w:rsidRDefault="00775D9B">
      <w:pPr>
        <w:rPr>
          <w:lang w:val="it-IT"/>
        </w:rPr>
      </w:pPr>
      <w:r w:rsidRPr="00775D9B">
        <w:rPr>
          <w:lang w:val="it-IT"/>
        </w:rPr>
        <w:t xml:space="preserve">3444. </w:t>
      </w:r>
      <w:hyperlink r:id="rId3450">
        <w:r w:rsidRPr="00775D9B">
          <w:rPr>
            <w:color w:val="0000FF"/>
            <w:u w:val="single"/>
            <w:lang w:val="it-IT"/>
          </w:rPr>
          <w:t>Trombocitopenia in un adolescente con anemia falciforme dopo la vaccinazione COVID-19</w:t>
        </w:r>
      </w:hyperlink>
    </w:p>
    <w:p w:rsidR="00836CA0" w:rsidRPr="00775D9B" w:rsidRDefault="00775D9B">
      <w:pPr>
        <w:rPr>
          <w:lang w:val="it-IT"/>
        </w:rPr>
      </w:pPr>
      <w:r w:rsidRPr="00775D9B">
        <w:rPr>
          <w:lang w:val="it-IT"/>
        </w:rPr>
        <w:t xml:space="preserve">3445. </w:t>
      </w:r>
      <w:hyperlink r:id="rId3451">
        <w:r w:rsidRPr="00775D9B">
          <w:rPr>
            <w:color w:val="0000FF"/>
            <w:u w:val="single"/>
            <w:lang w:val="it-IT"/>
          </w:rPr>
          <w:t>Trombocitopenia inclusa trombocitopenia immunitaria dopo la ricezione di vaccini mRNA COVID-19 segnalati al Vaccine Adverse Event Reporting System (VAERS)</w:t>
        </w:r>
      </w:hyperlink>
    </w:p>
    <w:p w:rsidR="00836CA0" w:rsidRPr="00775D9B" w:rsidRDefault="00775D9B">
      <w:pPr>
        <w:rPr>
          <w:lang w:val="it-IT"/>
        </w:rPr>
      </w:pPr>
      <w:r w:rsidRPr="00775D9B">
        <w:rPr>
          <w:lang w:val="it-IT"/>
        </w:rPr>
        <w:t xml:space="preserve">3446. </w:t>
      </w:r>
      <w:hyperlink r:id="rId3452">
        <w:r w:rsidRPr="00775D9B">
          <w:rPr>
            <w:color w:val="0000FF"/>
            <w:u w:val="single"/>
            <w:lang w:val="it-IT"/>
          </w:rPr>
          <w:t>Trombocitopenia secondaria alla vaccinazione contro il COVID-19: effetto collaterale o coincidenza?</w:t>
        </w:r>
      </w:hyperlink>
    </w:p>
    <w:p w:rsidR="00836CA0" w:rsidRPr="00775D9B" w:rsidRDefault="00775D9B">
      <w:pPr>
        <w:rPr>
          <w:lang w:val="it-IT"/>
        </w:rPr>
      </w:pPr>
      <w:r w:rsidRPr="00775D9B">
        <w:rPr>
          <w:lang w:val="it-IT"/>
        </w:rPr>
        <w:t xml:space="preserve">3447. </w:t>
      </w:r>
      <w:hyperlink r:id="rId3453">
        <w:r w:rsidRPr="00775D9B">
          <w:rPr>
            <w:color w:val="0000FF"/>
            <w:u w:val="single"/>
            <w:lang w:val="it-IT"/>
          </w:rPr>
          <w:t>Trombocitopenia con ictus ischemico acuto e sanguinamento in un paziente appena vaccinato con un vaccino COVID-19 basato su vettore adenovirale</w:t>
        </w:r>
      </w:hyperlink>
    </w:p>
    <w:p w:rsidR="00836CA0" w:rsidRPr="00775D9B" w:rsidRDefault="00775D9B">
      <w:pPr>
        <w:rPr>
          <w:lang w:val="it-IT"/>
        </w:rPr>
      </w:pPr>
      <w:r w:rsidRPr="00775D9B">
        <w:rPr>
          <w:lang w:val="it-IT"/>
        </w:rPr>
        <w:t xml:space="preserve">3448. </w:t>
      </w:r>
      <w:hyperlink r:id="rId3454">
        <w:r w:rsidRPr="00775D9B">
          <w:rPr>
            <w:color w:val="0000FF"/>
            <w:u w:val="single"/>
            <w:lang w:val="it-IT"/>
          </w:rPr>
          <w:t>Eventi tromboembolici a seguito di vaccini mRNA per COVID 19: una serie di casi</w:t>
        </w:r>
      </w:hyperlink>
    </w:p>
    <w:p w:rsidR="00836CA0" w:rsidRPr="00775D9B" w:rsidRDefault="00775D9B">
      <w:pPr>
        <w:rPr>
          <w:lang w:val="it-IT"/>
        </w:rPr>
      </w:pPr>
      <w:r w:rsidRPr="00775D9B">
        <w:rPr>
          <w:lang w:val="it-IT"/>
        </w:rPr>
        <w:lastRenderedPageBreak/>
        <w:t xml:space="preserve">3449. </w:t>
      </w:r>
      <w:hyperlink r:id="rId3455">
        <w:r w:rsidRPr="00775D9B">
          <w:rPr>
            <w:color w:val="0000FF"/>
            <w:u w:val="single"/>
            <w:lang w:val="it-IT"/>
          </w:rPr>
          <w:t>Eventi tromboembolici in donne più giovani esposte ai vaccini Pfizer-BioNTech o Moderna COVID-19</w:t>
        </w:r>
      </w:hyperlink>
    </w:p>
    <w:p w:rsidR="00836CA0" w:rsidRPr="00775D9B" w:rsidRDefault="00775D9B">
      <w:pPr>
        <w:rPr>
          <w:lang w:val="it-IT"/>
        </w:rPr>
      </w:pPr>
      <w:r w:rsidRPr="00775D9B">
        <w:rPr>
          <w:lang w:val="it-IT"/>
        </w:rPr>
        <w:t xml:space="preserve">3450. </w:t>
      </w:r>
      <w:hyperlink r:id="rId3456">
        <w:r w:rsidRPr="00775D9B">
          <w:rPr>
            <w:color w:val="0000FF"/>
            <w:u w:val="single"/>
            <w:lang w:val="it-IT"/>
          </w:rPr>
          <w:t>Tromboembolia dopo il vaccino COVID-19 in pazienti con trombocitopenia preesistente</w:t>
        </w:r>
      </w:hyperlink>
    </w:p>
    <w:p w:rsidR="00836CA0" w:rsidRPr="00775D9B" w:rsidRDefault="00775D9B">
      <w:pPr>
        <w:rPr>
          <w:lang w:val="it-IT"/>
        </w:rPr>
      </w:pPr>
      <w:r w:rsidRPr="00775D9B">
        <w:rPr>
          <w:lang w:val="it-IT"/>
        </w:rPr>
        <w:t xml:space="preserve">3451. </w:t>
      </w:r>
      <w:hyperlink r:id="rId3457">
        <w:r w:rsidRPr="00775D9B">
          <w:rPr>
            <w:color w:val="0000FF"/>
            <w:u w:val="single"/>
            <w:lang w:val="it-IT"/>
          </w:rPr>
          <w:t>Trombosi dopo la vaccinazione contro il COVID-19 trasmessa da adenovirus: una preoccupazione per la malattia di base</w:t>
        </w:r>
      </w:hyperlink>
    </w:p>
    <w:p w:rsidR="00836CA0" w:rsidRPr="00775D9B" w:rsidRDefault="00775D9B">
      <w:pPr>
        <w:rPr>
          <w:lang w:val="it-IT"/>
        </w:rPr>
      </w:pPr>
      <w:r w:rsidRPr="00775D9B">
        <w:rPr>
          <w:lang w:val="it-IT"/>
        </w:rPr>
        <w:t xml:space="preserve">3452. </w:t>
      </w:r>
      <w:hyperlink r:id="rId3458">
        <w:r w:rsidRPr="00775D9B">
          <w:rPr>
            <w:color w:val="0000FF"/>
            <w:u w:val="single"/>
            <w:lang w:val="it-IT"/>
          </w:rPr>
          <w:t>Vaccini per trombosi e sindrome respiratoria acuta grave contro il coronavirus 2: trombocitopenia trombotica immunitaria indotta da vaccino</w:t>
        </w:r>
      </w:hyperlink>
    </w:p>
    <w:p w:rsidR="00836CA0" w:rsidRPr="00775D9B" w:rsidRDefault="00775D9B">
      <w:pPr>
        <w:rPr>
          <w:lang w:val="it-IT"/>
        </w:rPr>
      </w:pPr>
      <w:r w:rsidRPr="00775D9B">
        <w:rPr>
          <w:lang w:val="it-IT"/>
        </w:rPr>
        <w:t xml:space="preserve">3453. </w:t>
      </w:r>
      <w:hyperlink r:id="rId3459">
        <w:r w:rsidRPr="00775D9B">
          <w:rPr>
            <w:color w:val="0000FF"/>
            <w:u w:val="single"/>
            <w:lang w:val="it-IT"/>
          </w:rPr>
          <w:t>Trombosi e trombocitopenia dopo la vaccinazione ChAdOx1 nCoV-19: esperienza di un unico centro nel Regno Unito</w:t>
        </w:r>
      </w:hyperlink>
    </w:p>
    <w:p w:rsidR="00836CA0" w:rsidRPr="00775D9B" w:rsidRDefault="00775D9B">
      <w:pPr>
        <w:rPr>
          <w:lang w:val="it-IT"/>
        </w:rPr>
      </w:pPr>
      <w:r w:rsidRPr="00775D9B">
        <w:rPr>
          <w:lang w:val="it-IT"/>
        </w:rPr>
        <w:t xml:space="preserve">3454. </w:t>
      </w:r>
      <w:hyperlink r:id="rId3460">
        <w:r w:rsidRPr="00775D9B">
          <w:rPr>
            <w:color w:val="0000FF"/>
            <w:u w:val="single"/>
            <w:lang w:val="it-IT"/>
          </w:rPr>
          <w:t>Trombosi e trombocitopenia dopo la vaccinazione ChAdOx1 nCoV-19</w:t>
        </w:r>
      </w:hyperlink>
    </w:p>
    <w:p w:rsidR="00836CA0" w:rsidRPr="00775D9B" w:rsidRDefault="00775D9B">
      <w:pPr>
        <w:rPr>
          <w:lang w:val="it-IT"/>
        </w:rPr>
      </w:pPr>
      <w:r w:rsidRPr="00775D9B">
        <w:rPr>
          <w:lang w:val="it-IT"/>
        </w:rPr>
        <w:t xml:space="preserve">3455. </w:t>
      </w:r>
      <w:hyperlink r:id="rId3461">
        <w:r w:rsidRPr="00775D9B">
          <w:rPr>
            <w:color w:val="0000FF"/>
            <w:u w:val="single"/>
            <w:lang w:val="it-IT"/>
          </w:rPr>
          <w:t>Sindrome da trombosi e trombocitopenia che causano occlusione carotidea sintomatica isolata dopo il vaccino Covid-19</w:t>
        </w:r>
      </w:hyperlink>
    </w:p>
    <w:p w:rsidR="00836CA0" w:rsidRPr="00775D9B" w:rsidRDefault="00775D9B">
      <w:pPr>
        <w:rPr>
          <w:lang w:val="it-IT"/>
        </w:rPr>
      </w:pPr>
      <w:r w:rsidRPr="00775D9B">
        <w:rPr>
          <w:lang w:val="it-IT"/>
        </w:rPr>
        <w:t xml:space="preserve">3456. </w:t>
      </w:r>
      <w:hyperlink r:id="rId3462" w:anchor="!/">
        <w:r w:rsidRPr="00775D9B">
          <w:rPr>
            <w:color w:val="0000FF"/>
            <w:u w:val="single"/>
            <w:lang w:val="it-IT"/>
          </w:rPr>
          <w:t>Sviluppo della trombosi dopo la somministrazione del vaccino mRNA COVID-19: una serie di casi</w:t>
        </w:r>
      </w:hyperlink>
    </w:p>
    <w:p w:rsidR="00836CA0" w:rsidRPr="00775D9B" w:rsidRDefault="00775D9B">
      <w:pPr>
        <w:rPr>
          <w:lang w:val="it-IT"/>
        </w:rPr>
      </w:pPr>
      <w:r w:rsidRPr="00775D9B">
        <w:rPr>
          <w:lang w:val="it-IT"/>
        </w:rPr>
        <w:t xml:space="preserve">3457. </w:t>
      </w:r>
      <w:hyperlink r:id="rId3463">
        <w:r w:rsidRPr="00775D9B">
          <w:rPr>
            <w:color w:val="0000FF"/>
            <w:u w:val="single"/>
            <w:lang w:val="it-IT"/>
          </w:rPr>
          <w:t>Formazione di trombosi dopo la vaccinazione contro il COVID-19 Aspetti immunologici: articolo di revisione</w:t>
        </w:r>
      </w:hyperlink>
    </w:p>
    <w:p w:rsidR="00836CA0" w:rsidRPr="00775D9B" w:rsidRDefault="00775D9B">
      <w:pPr>
        <w:rPr>
          <w:lang w:val="it-IT"/>
        </w:rPr>
      </w:pPr>
      <w:r w:rsidRPr="00775D9B">
        <w:rPr>
          <w:lang w:val="it-IT"/>
        </w:rPr>
        <w:t xml:space="preserve">3458. </w:t>
      </w:r>
      <w:hyperlink r:id="rId3464">
        <w:r w:rsidRPr="00775D9B">
          <w:rPr>
            <w:color w:val="0000FF"/>
            <w:u w:val="single"/>
            <w:lang w:val="it-IT"/>
          </w:rPr>
          <w:t>Trombosi nella malattia delle arterie periferiche e trombocitopenia trombotica dopo la vaccinazione adenovirale contro il COVID-19</w:t>
        </w:r>
      </w:hyperlink>
    </w:p>
    <w:p w:rsidR="00836CA0" w:rsidRPr="00775D9B" w:rsidRDefault="00775D9B">
      <w:pPr>
        <w:rPr>
          <w:lang w:val="it-IT"/>
        </w:rPr>
      </w:pPr>
      <w:r w:rsidRPr="00775D9B">
        <w:rPr>
          <w:lang w:val="it-IT"/>
        </w:rPr>
        <w:t xml:space="preserve">3459. </w:t>
      </w:r>
      <w:hyperlink r:id="rId3465">
        <w:r w:rsidRPr="00775D9B">
          <w:rPr>
            <w:color w:val="0000FF"/>
            <w:u w:val="single"/>
            <w:lang w:val="it-IT"/>
          </w:rPr>
          <w:t>Trombosi nella fase pre e post vaccinale del COVID-19</w:t>
        </w:r>
      </w:hyperlink>
    </w:p>
    <w:p w:rsidR="00836CA0" w:rsidRPr="00775D9B" w:rsidRDefault="00775D9B">
      <w:pPr>
        <w:rPr>
          <w:lang w:val="it-IT"/>
        </w:rPr>
      </w:pPr>
      <w:r w:rsidRPr="00775D9B">
        <w:rPr>
          <w:lang w:val="it-IT"/>
        </w:rPr>
        <w:t xml:space="preserve">3460. </w:t>
      </w:r>
      <w:hyperlink r:id="rId3466">
        <w:r w:rsidRPr="00775D9B">
          <w:rPr>
            <w:color w:val="0000FF"/>
            <w:u w:val="single"/>
            <w:lang w:val="it-IT"/>
          </w:rPr>
          <w:t>Trombosi della vena digitale palmare dopo la vaccinazione Oxford-AstraZeneca COVID-19</w:t>
        </w:r>
      </w:hyperlink>
    </w:p>
    <w:p w:rsidR="00836CA0" w:rsidRPr="00775D9B" w:rsidRDefault="00775D9B">
      <w:pPr>
        <w:rPr>
          <w:lang w:val="it-IT"/>
        </w:rPr>
      </w:pPr>
      <w:r w:rsidRPr="00775D9B">
        <w:rPr>
          <w:lang w:val="it-IT"/>
        </w:rPr>
        <w:t xml:space="preserve">3461. </w:t>
      </w:r>
      <w:hyperlink r:id="rId3467">
        <w:r w:rsidRPr="00775D9B">
          <w:rPr>
            <w:color w:val="0000FF"/>
            <w:u w:val="single"/>
            <w:lang w:val="it-IT"/>
          </w:rPr>
          <w:t>Modelli di trombosi ed esiti clinici della trombocitopenia trombotica immunitaria indotta dal vaccino COVID-19: una revisione sistematica e una meta-analisi</w:t>
        </w:r>
      </w:hyperlink>
    </w:p>
    <w:p w:rsidR="00836CA0" w:rsidRPr="00775D9B" w:rsidRDefault="00775D9B">
      <w:pPr>
        <w:rPr>
          <w:lang w:val="it-IT"/>
        </w:rPr>
      </w:pPr>
      <w:r w:rsidRPr="00775D9B">
        <w:rPr>
          <w:lang w:val="it-IT"/>
        </w:rPr>
        <w:t xml:space="preserve">3462. </w:t>
      </w:r>
      <w:hyperlink r:id="rId3468">
        <w:r w:rsidRPr="00775D9B">
          <w:rPr>
            <w:color w:val="0000FF"/>
            <w:u w:val="single"/>
            <w:lang w:val="it-IT"/>
          </w:rPr>
          <w:t>Trombosi post vaccinazioni COVID-19: potenziale collegamento con i percorsi ACE</w:t>
        </w:r>
      </w:hyperlink>
    </w:p>
    <w:p w:rsidR="00836CA0" w:rsidRPr="00775D9B" w:rsidRDefault="00775D9B">
      <w:pPr>
        <w:rPr>
          <w:lang w:val="it-IT"/>
        </w:rPr>
      </w:pPr>
      <w:r w:rsidRPr="00775D9B">
        <w:rPr>
          <w:lang w:val="it-IT"/>
        </w:rPr>
        <w:t xml:space="preserve">3463. </w:t>
      </w:r>
      <w:hyperlink r:id="rId3469">
        <w:r w:rsidRPr="00775D9B">
          <w:rPr>
            <w:color w:val="0000FF"/>
            <w:u w:val="single"/>
            <w:lang w:val="it-IT"/>
          </w:rPr>
          <w:t>Trombosi post-vaccinazione SARS-CoV-2 basata su mRNA (BNT162b2) – È ora di pensare oltre la trombosi con sindrome trombocitopenica (TTS)</w:t>
        </w:r>
      </w:hyperlink>
    </w:p>
    <w:p w:rsidR="00836CA0" w:rsidRPr="00775D9B" w:rsidRDefault="00775D9B">
      <w:pPr>
        <w:rPr>
          <w:lang w:val="it-IT"/>
        </w:rPr>
      </w:pPr>
      <w:r w:rsidRPr="00775D9B">
        <w:rPr>
          <w:lang w:val="it-IT"/>
        </w:rPr>
        <w:t xml:space="preserve">3464. </w:t>
      </w:r>
      <w:hyperlink r:id="rId3470">
        <w:r w:rsidRPr="00775D9B">
          <w:rPr>
            <w:color w:val="0000FF"/>
            <w:u w:val="single"/>
            <w:lang w:val="it-IT"/>
          </w:rPr>
          <w:t>Trombosi con trombocitopenia dopo il vaccino messaggero RNA-1273</w:t>
        </w:r>
      </w:hyperlink>
    </w:p>
    <w:p w:rsidR="00836CA0" w:rsidRPr="00775D9B" w:rsidRDefault="00775D9B">
      <w:pPr>
        <w:rPr>
          <w:lang w:val="it-IT"/>
        </w:rPr>
      </w:pPr>
      <w:r w:rsidRPr="00775D9B">
        <w:rPr>
          <w:lang w:val="it-IT"/>
        </w:rPr>
        <w:t xml:space="preserve">3465. </w:t>
      </w:r>
      <w:hyperlink r:id="rId3471">
        <w:r w:rsidRPr="00775D9B">
          <w:rPr>
            <w:color w:val="0000FF"/>
            <w:u w:val="single"/>
            <w:lang w:val="it-IT"/>
          </w:rPr>
          <w:t>Trombosi con trombocitopenia dopo la seconda vaccinazione ChAdOx1 nCoV-19: un possibile meccanismo immunologico indipendente dall’anticorpo anti-fattore piastrinico 4</w:t>
        </w:r>
      </w:hyperlink>
    </w:p>
    <w:p w:rsidR="00836CA0" w:rsidRPr="00775D9B" w:rsidRDefault="00775D9B">
      <w:pPr>
        <w:rPr>
          <w:lang w:val="it-IT"/>
        </w:rPr>
      </w:pPr>
      <w:r w:rsidRPr="00775D9B">
        <w:rPr>
          <w:lang w:val="it-IT"/>
        </w:rPr>
        <w:lastRenderedPageBreak/>
        <w:t xml:space="preserve">3466. </w:t>
      </w:r>
      <w:hyperlink r:id="rId3472">
        <w:r w:rsidRPr="00775D9B">
          <w:rPr>
            <w:color w:val="0000FF"/>
            <w:u w:val="single"/>
            <w:lang w:val="it-IT"/>
          </w:rPr>
          <w:t>Trombosi con sindrome trombocitopenica (TTS) in seguito alla vaccinazione AstraZeneca ChAdOx1 nCoV-19 (AZD1222) COVID-19 - Un'analisi rischio-beneficio per le persone &lt; 60 anni in Australia</w:t>
        </w:r>
      </w:hyperlink>
    </w:p>
    <w:p w:rsidR="00836CA0" w:rsidRPr="00775D9B" w:rsidRDefault="00775D9B">
      <w:pPr>
        <w:rPr>
          <w:lang w:val="it-IT"/>
        </w:rPr>
      </w:pPr>
      <w:r w:rsidRPr="00775D9B">
        <w:rPr>
          <w:lang w:val="it-IT"/>
        </w:rPr>
        <w:t xml:space="preserve">3467. </w:t>
      </w:r>
      <w:hyperlink r:id="rId3473">
        <w:r w:rsidRPr="00775D9B">
          <w:rPr>
            <w:color w:val="0000FF"/>
            <w:u w:val="single"/>
            <w:lang w:val="it-IT"/>
          </w:rPr>
          <w:t>Trombosi con sindrome trombocitopenica dopo la vaccinazione COVID-19</w:t>
        </w:r>
      </w:hyperlink>
    </w:p>
    <w:p w:rsidR="00836CA0" w:rsidRPr="00775D9B" w:rsidRDefault="00775D9B">
      <w:pPr>
        <w:rPr>
          <w:lang w:val="it-IT"/>
        </w:rPr>
      </w:pPr>
      <w:r w:rsidRPr="00775D9B">
        <w:rPr>
          <w:lang w:val="it-IT"/>
        </w:rPr>
        <w:t xml:space="preserve">3468. </w:t>
      </w:r>
      <w:hyperlink r:id="rId3474">
        <w:r w:rsidRPr="00775D9B">
          <w:rPr>
            <w:color w:val="0000FF"/>
            <w:u w:val="single"/>
            <w:lang w:val="it-IT"/>
          </w:rPr>
          <w:t>Trombosi con sindrome trombocitopenica associata ai vaccini COVID-19</w:t>
        </w:r>
      </w:hyperlink>
    </w:p>
    <w:p w:rsidR="00836CA0" w:rsidRPr="00775D9B" w:rsidRDefault="00775D9B">
      <w:pPr>
        <w:rPr>
          <w:lang w:val="it-IT"/>
        </w:rPr>
      </w:pPr>
      <w:r w:rsidRPr="00775D9B">
        <w:rPr>
          <w:lang w:val="it-IT"/>
        </w:rPr>
        <w:t xml:space="preserve">3469. </w:t>
      </w:r>
      <w:hyperlink r:id="rId3475">
        <w:r w:rsidRPr="00775D9B">
          <w:rPr>
            <w:color w:val="0000FF"/>
            <w:u w:val="single"/>
            <w:lang w:val="it-IT"/>
          </w:rPr>
          <w:t>Trombosi con sindrome trombocitopenica associata a vaccini COVID-19 a vettore virale</w:t>
        </w:r>
      </w:hyperlink>
    </w:p>
    <w:p w:rsidR="00836CA0" w:rsidRPr="00775D9B" w:rsidRDefault="00775D9B">
      <w:pPr>
        <w:rPr>
          <w:lang w:val="it-IT"/>
        </w:rPr>
      </w:pPr>
      <w:r w:rsidRPr="00775D9B">
        <w:rPr>
          <w:lang w:val="it-IT"/>
        </w:rPr>
        <w:t xml:space="preserve">3470. </w:t>
      </w:r>
      <w:hyperlink r:id="rId3476">
        <w:r w:rsidRPr="00775D9B">
          <w:rPr>
            <w:color w:val="0000FF"/>
            <w:u w:val="single"/>
            <w:lang w:val="it-IT"/>
          </w:rPr>
          <w:t>Trombosi con sindrome trombocitopenica: una revisione del database degli studi clinici e dell'esperienza post-marketing con Ad26.COV2.S</w:t>
        </w:r>
      </w:hyperlink>
    </w:p>
    <w:p w:rsidR="00836CA0" w:rsidRPr="00775D9B" w:rsidRDefault="00775D9B">
      <w:pPr>
        <w:rPr>
          <w:lang w:val="it-IT"/>
        </w:rPr>
      </w:pPr>
      <w:r w:rsidRPr="00775D9B">
        <w:rPr>
          <w:lang w:val="it-IT"/>
        </w:rPr>
        <w:t xml:space="preserve">3471. </w:t>
      </w:r>
      <w:hyperlink r:id="rId3477">
        <w:r w:rsidRPr="00775D9B">
          <w:rPr>
            <w:color w:val="0000FF"/>
            <w:u w:val="single"/>
            <w:lang w:val="it-IT"/>
          </w:rPr>
          <w:t>Eventi avversi trombotici segnalati per i vaccini COVID-19 Moderna, Pfizer e Oxford-AstraZeneca: confronto tra incidenza ed esiti clinici nel database EudraVigilance</w:t>
        </w:r>
      </w:hyperlink>
    </w:p>
    <w:p w:rsidR="00836CA0" w:rsidRPr="00775D9B" w:rsidRDefault="00775D9B">
      <w:pPr>
        <w:rPr>
          <w:lang w:val="it-IT"/>
        </w:rPr>
      </w:pPr>
      <w:r w:rsidRPr="00775D9B">
        <w:rPr>
          <w:lang w:val="it-IT"/>
        </w:rPr>
        <w:t xml:space="preserve">3472. </w:t>
      </w:r>
      <w:hyperlink r:id="rId3478">
        <w:r w:rsidRPr="00775D9B">
          <w:rPr>
            <w:color w:val="0000FF"/>
            <w:u w:val="single"/>
            <w:lang w:val="it-IT"/>
          </w:rPr>
          <w:t>Complicazioni trombotiche e tromboemboliche dopo la vaccinazione contro il COVID-19: una revisione sistematica</w:t>
        </w:r>
      </w:hyperlink>
    </w:p>
    <w:p w:rsidR="00836CA0" w:rsidRPr="00775D9B" w:rsidRDefault="00775D9B">
      <w:pPr>
        <w:rPr>
          <w:lang w:val="it-IT"/>
        </w:rPr>
      </w:pPr>
      <w:r w:rsidRPr="00775D9B">
        <w:rPr>
          <w:lang w:val="it-IT"/>
        </w:rPr>
        <w:t xml:space="preserve">3473. </w:t>
      </w:r>
      <w:hyperlink r:id="rId3479">
        <w:r w:rsidRPr="00775D9B">
          <w:rPr>
            <w:color w:val="0000FF"/>
            <w:u w:val="single"/>
            <w:lang w:val="it-IT"/>
          </w:rPr>
          <w:t>Eventi trombotici dopo la vaccinazione contro il COVID-19 negli over 50: risultati di uno studio di popolazione in Italia</w:t>
        </w:r>
      </w:hyperlink>
    </w:p>
    <w:p w:rsidR="00836CA0" w:rsidRPr="00775D9B" w:rsidRDefault="00775D9B">
      <w:pPr>
        <w:rPr>
          <w:lang w:val="it-IT"/>
        </w:rPr>
      </w:pPr>
      <w:r w:rsidRPr="00775D9B">
        <w:rPr>
          <w:lang w:val="it-IT"/>
        </w:rPr>
        <w:t xml:space="preserve">3474. </w:t>
      </w:r>
      <w:hyperlink r:id="rId3480">
        <w:r w:rsidRPr="00775D9B">
          <w:rPr>
            <w:color w:val="0000FF"/>
            <w:u w:val="single"/>
            <w:lang w:val="it-IT"/>
          </w:rPr>
          <w:t>Trombocitopenia trombotica dopo la vaccinazione Ad26.COV2.S</w:t>
        </w:r>
      </w:hyperlink>
    </w:p>
    <w:p w:rsidR="00836CA0" w:rsidRPr="00775D9B" w:rsidRDefault="00775D9B">
      <w:pPr>
        <w:rPr>
          <w:lang w:val="it-IT"/>
        </w:rPr>
      </w:pPr>
      <w:r w:rsidRPr="00775D9B">
        <w:rPr>
          <w:lang w:val="it-IT"/>
        </w:rPr>
        <w:t xml:space="preserve">3475. </w:t>
      </w:r>
      <w:hyperlink r:id="rId3481">
        <w:r w:rsidRPr="00775D9B">
          <w:rPr>
            <w:color w:val="0000FF"/>
            <w:u w:val="single"/>
            <w:lang w:val="it-IT"/>
          </w:rPr>
          <w:t>Trombocitopenia trombotica dopo la vaccinazione ChAdOx1 nCov-19</w:t>
        </w:r>
      </w:hyperlink>
    </w:p>
    <w:p w:rsidR="00836CA0" w:rsidRPr="00775D9B" w:rsidRDefault="00775D9B">
      <w:pPr>
        <w:rPr>
          <w:lang w:val="it-IT"/>
        </w:rPr>
      </w:pPr>
      <w:r w:rsidRPr="00775D9B">
        <w:rPr>
          <w:lang w:val="it-IT"/>
        </w:rPr>
        <w:t xml:space="preserve">3476. </w:t>
      </w:r>
      <w:hyperlink r:id="rId3482">
        <w:r w:rsidRPr="00775D9B">
          <w:rPr>
            <w:color w:val="0000FF"/>
            <w:u w:val="single"/>
            <w:lang w:val="it-IT"/>
          </w:rPr>
          <w:t>Trombocitopenia trombotica dopo la vaccinazione contro il COVID-19: alla ricerca del meccanismo sottostante</w:t>
        </w:r>
      </w:hyperlink>
    </w:p>
    <w:p w:rsidR="00836CA0" w:rsidRPr="00775D9B" w:rsidRDefault="00775D9B">
      <w:pPr>
        <w:rPr>
          <w:lang w:val="it-IT"/>
        </w:rPr>
      </w:pPr>
      <w:r w:rsidRPr="00775D9B">
        <w:rPr>
          <w:lang w:val="it-IT"/>
        </w:rPr>
        <w:t xml:space="preserve">3477. </w:t>
      </w:r>
      <w:hyperlink r:id="rId3483">
        <w:r w:rsidRPr="00775D9B">
          <w:rPr>
            <w:color w:val="0000FF"/>
            <w:u w:val="single"/>
            <w:lang w:val="it-IT"/>
          </w:rPr>
          <w:t>Trombocitopenia trombotica e trombosi del seno venoso centrale post - Vaccinazione COVID-19 e suo trattamento con alternative all'eparina</w:t>
        </w:r>
      </w:hyperlink>
    </w:p>
    <w:p w:rsidR="00836CA0" w:rsidRPr="00775D9B" w:rsidRDefault="00775D9B">
      <w:pPr>
        <w:rPr>
          <w:lang w:val="it-IT"/>
        </w:rPr>
      </w:pPr>
      <w:r w:rsidRPr="00775D9B">
        <w:rPr>
          <w:lang w:val="it-IT"/>
        </w:rPr>
        <w:t xml:space="preserve">3478. </w:t>
      </w:r>
      <w:hyperlink r:id="rId3484">
        <w:r w:rsidRPr="00775D9B">
          <w:rPr>
            <w:color w:val="0000FF"/>
            <w:u w:val="single"/>
            <w:lang w:val="it-IT"/>
          </w:rPr>
          <w:t>Trombocitopenia trombotica dopo la vaccinazione ChAdOx1 nCov-19</w:t>
        </w:r>
      </w:hyperlink>
    </w:p>
    <w:p w:rsidR="00836CA0" w:rsidRPr="00775D9B" w:rsidRDefault="00775D9B">
      <w:pPr>
        <w:rPr>
          <w:lang w:val="it-IT"/>
        </w:rPr>
      </w:pPr>
      <w:r w:rsidRPr="00775D9B">
        <w:rPr>
          <w:lang w:val="it-IT"/>
        </w:rPr>
        <w:t xml:space="preserve">3479. </w:t>
      </w:r>
      <w:hyperlink r:id="rId3485">
        <w:r w:rsidRPr="00775D9B">
          <w:rPr>
            <w:color w:val="0000FF"/>
            <w:u w:val="single"/>
            <w:lang w:val="it-IT"/>
          </w:rPr>
          <w:t>Porpora trombotica trombocitopenica dopo vaccinazione Ad26.COV2-S</w:t>
        </w:r>
      </w:hyperlink>
    </w:p>
    <w:p w:rsidR="00836CA0" w:rsidRPr="00775D9B" w:rsidRDefault="00775D9B">
      <w:pPr>
        <w:rPr>
          <w:lang w:val="it-IT"/>
        </w:rPr>
      </w:pPr>
      <w:r w:rsidRPr="00775D9B">
        <w:rPr>
          <w:lang w:val="it-IT"/>
        </w:rPr>
        <w:t xml:space="preserve">3480. </w:t>
      </w:r>
      <w:hyperlink r:id="rId3486">
        <w:r w:rsidRPr="00775D9B">
          <w:rPr>
            <w:color w:val="0000FF"/>
            <w:u w:val="single"/>
            <w:lang w:val="it-IT"/>
          </w:rPr>
          <w:t>Porpora trombotica trombocitopenica dopo la vaccinazione Ad6.COV2.S</w:t>
        </w:r>
      </w:hyperlink>
    </w:p>
    <w:p w:rsidR="00836CA0" w:rsidRPr="00775D9B" w:rsidRDefault="00775D9B">
      <w:pPr>
        <w:rPr>
          <w:lang w:val="it-IT"/>
        </w:rPr>
      </w:pPr>
      <w:r w:rsidRPr="00775D9B">
        <w:rPr>
          <w:lang w:val="it-IT"/>
        </w:rPr>
        <w:t xml:space="preserve">3481. </w:t>
      </w:r>
      <w:hyperlink r:id="rId3487">
        <w:r w:rsidRPr="00775D9B">
          <w:rPr>
            <w:color w:val="0000FF"/>
            <w:u w:val="single"/>
            <w:lang w:val="it-IT"/>
          </w:rPr>
          <w:t>Porpora trombotica trombocitopenica dopo il vaccino ChAdOx1 nCoV-19</w:t>
        </w:r>
      </w:hyperlink>
    </w:p>
    <w:p w:rsidR="00836CA0" w:rsidRPr="00775D9B" w:rsidRDefault="00775D9B">
      <w:pPr>
        <w:rPr>
          <w:lang w:val="it-IT"/>
        </w:rPr>
      </w:pPr>
      <w:r w:rsidRPr="00775D9B">
        <w:rPr>
          <w:lang w:val="it-IT"/>
        </w:rPr>
        <w:t xml:space="preserve">3482. </w:t>
      </w:r>
      <w:hyperlink r:id="rId3488">
        <w:r w:rsidRPr="00775D9B">
          <w:rPr>
            <w:color w:val="0000FF"/>
            <w:u w:val="single"/>
            <w:lang w:val="it-IT"/>
          </w:rPr>
          <w:t>Porpora trombotica trombocitopenica in seguito alla somministrazione del vaccino di richiamo Moderna</w:t>
        </w:r>
      </w:hyperlink>
    </w:p>
    <w:p w:rsidR="00836CA0" w:rsidRPr="00775D9B" w:rsidRDefault="00775D9B">
      <w:pPr>
        <w:rPr>
          <w:lang w:val="it-IT"/>
        </w:rPr>
      </w:pPr>
      <w:r w:rsidRPr="00775D9B">
        <w:rPr>
          <w:lang w:val="it-IT"/>
        </w:rPr>
        <w:t xml:space="preserve">3483. </w:t>
      </w:r>
      <w:hyperlink r:id="rId3489">
        <w:r w:rsidRPr="00775D9B">
          <w:rPr>
            <w:color w:val="0000FF"/>
            <w:u w:val="single"/>
            <w:lang w:val="it-IT"/>
          </w:rPr>
          <w:t>Porpora trombotica trombocitopenica in seguito alla vaccinazione ChAdOx1 nCov-19: un caso clinico</w:t>
        </w:r>
      </w:hyperlink>
    </w:p>
    <w:p w:rsidR="00836CA0" w:rsidRPr="00775D9B" w:rsidRDefault="00775D9B">
      <w:pPr>
        <w:rPr>
          <w:lang w:val="it-IT"/>
        </w:rPr>
      </w:pPr>
      <w:r w:rsidRPr="00775D9B">
        <w:rPr>
          <w:lang w:val="it-IT"/>
        </w:rPr>
        <w:t xml:space="preserve">3484. </w:t>
      </w:r>
      <w:hyperlink r:id="rId3490">
        <w:r w:rsidRPr="00775D9B">
          <w:rPr>
            <w:color w:val="0000FF"/>
            <w:u w:val="single"/>
            <w:lang w:val="it-IT"/>
          </w:rPr>
          <w:t>Presentazione di porpora trombotica trombocitopenica in un anziano signore in seguito alle circostanze del vaccino COVID</w:t>
        </w:r>
      </w:hyperlink>
    </w:p>
    <w:p w:rsidR="00836CA0" w:rsidRPr="00775D9B" w:rsidRDefault="00775D9B">
      <w:pPr>
        <w:rPr>
          <w:lang w:val="it-IT"/>
        </w:rPr>
      </w:pPr>
      <w:r w:rsidRPr="00775D9B">
        <w:rPr>
          <w:lang w:val="it-IT"/>
        </w:rPr>
        <w:lastRenderedPageBreak/>
        <w:t xml:space="preserve">3485. </w:t>
      </w:r>
      <w:hyperlink r:id="rId3491">
        <w:r w:rsidRPr="00775D9B">
          <w:rPr>
            <w:color w:val="0000FF"/>
            <w:u w:val="single"/>
            <w:lang w:val="it-IT"/>
          </w:rPr>
          <w:t>Porpora trombotica trombocitopenica temporaneamente associata alla vaccinazione BNT162b2 in un adolescente trattato con successo con caplacizumab</w:t>
        </w:r>
      </w:hyperlink>
    </w:p>
    <w:p w:rsidR="00836CA0" w:rsidRPr="00775D9B" w:rsidRDefault="00775D9B">
      <w:pPr>
        <w:rPr>
          <w:lang w:val="it-IT"/>
        </w:rPr>
      </w:pPr>
      <w:r w:rsidRPr="00775D9B">
        <w:rPr>
          <w:lang w:val="it-IT"/>
        </w:rPr>
        <w:t xml:space="preserve">3486. </w:t>
      </w:r>
      <w:hyperlink r:id="rId3492">
        <w:r w:rsidRPr="00775D9B">
          <w:rPr>
            <w:color w:val="0000FF"/>
            <w:u w:val="single"/>
            <w:lang w:val="it-IT"/>
          </w:rPr>
          <w:t>Porpora trombotica trombocitopenica: una nuova minaccia dopo il vaccino COVID bnt162b2</w:t>
        </w:r>
      </w:hyperlink>
    </w:p>
    <w:p w:rsidR="00836CA0" w:rsidRPr="00775D9B" w:rsidRDefault="00775D9B">
      <w:pPr>
        <w:rPr>
          <w:lang w:val="it-IT"/>
        </w:rPr>
      </w:pPr>
      <w:r w:rsidRPr="00775D9B">
        <w:rPr>
          <w:lang w:val="it-IT"/>
        </w:rPr>
        <w:t xml:space="preserve">3487. </w:t>
      </w:r>
      <w:hyperlink r:id="rId3493">
        <w:r w:rsidRPr="00775D9B">
          <w:rPr>
            <w:color w:val="0000FF"/>
            <w:u w:val="single"/>
            <w:lang w:val="it-IT"/>
          </w:rPr>
          <w:t>Distribuzione del trombo nella trombocitopenia trombotica immunitaria indotta da vaccino dopo la vaccinazione ChAdOx1 nCoV-19</w:t>
        </w:r>
      </w:hyperlink>
    </w:p>
    <w:p w:rsidR="00836CA0" w:rsidRPr="00775D9B" w:rsidRDefault="00775D9B">
      <w:pPr>
        <w:rPr>
          <w:lang w:val="it-IT"/>
        </w:rPr>
      </w:pPr>
      <w:r w:rsidRPr="00775D9B">
        <w:rPr>
          <w:lang w:val="it-IT"/>
        </w:rPr>
        <w:t xml:space="preserve">3488. </w:t>
      </w:r>
      <w:hyperlink r:id="rId3494">
        <w:r w:rsidRPr="00775D9B">
          <w:rPr>
            <w:color w:val="0000FF"/>
            <w:u w:val="single"/>
            <w:lang w:val="it-IT"/>
          </w:rPr>
          <w:t>Iperplasia timica dopo vaccinazione Covid-19 basata su mRNA</w:t>
        </w:r>
      </w:hyperlink>
    </w:p>
    <w:p w:rsidR="00836CA0" w:rsidRPr="00775D9B" w:rsidRDefault="00775D9B">
      <w:pPr>
        <w:rPr>
          <w:lang w:val="it-IT"/>
        </w:rPr>
      </w:pPr>
      <w:r w:rsidRPr="00775D9B">
        <w:rPr>
          <w:lang w:val="it-IT"/>
        </w:rPr>
        <w:t xml:space="preserve">3489. </w:t>
      </w:r>
      <w:hyperlink r:id="rId3495">
        <w:r w:rsidRPr="00775D9B">
          <w:rPr>
            <w:color w:val="0000FF"/>
            <w:u w:val="single"/>
            <w:lang w:val="it-IT"/>
          </w:rPr>
          <w:t>Tiroide come bersaglio della sindrome autoimmune/infiammatoria adiuvante dovuta alla vaccinazione SARS-CoV2 basata su mRNA: dalla malattia di Graves alla tiroidite silente</w:t>
        </w:r>
      </w:hyperlink>
    </w:p>
    <w:p w:rsidR="00836CA0" w:rsidRPr="00775D9B" w:rsidRDefault="00775D9B">
      <w:pPr>
        <w:rPr>
          <w:lang w:val="it-IT"/>
        </w:rPr>
      </w:pPr>
      <w:r w:rsidRPr="00775D9B">
        <w:rPr>
          <w:lang w:val="it-IT"/>
        </w:rPr>
        <w:t xml:space="preserve">3490. </w:t>
      </w:r>
      <w:hyperlink r:id="rId3496">
        <w:r w:rsidRPr="00775D9B">
          <w:rPr>
            <w:color w:val="0000FF"/>
            <w:u w:val="single"/>
            <w:lang w:val="it-IT"/>
          </w:rPr>
          <w:t>Malattia dell'occhio della tiroide dopo la somministrazione del vaccino BNT162B2 COVID-19</w:t>
        </w:r>
      </w:hyperlink>
    </w:p>
    <w:p w:rsidR="00836CA0" w:rsidRPr="00775D9B" w:rsidRDefault="00775D9B">
      <w:pPr>
        <w:rPr>
          <w:lang w:val="it-IT"/>
        </w:rPr>
      </w:pPr>
      <w:r w:rsidRPr="00775D9B">
        <w:rPr>
          <w:lang w:val="it-IT"/>
        </w:rPr>
        <w:t xml:space="preserve">3491. </w:t>
      </w:r>
      <w:hyperlink r:id="rId3497">
        <w:r w:rsidRPr="00775D9B">
          <w:rPr>
            <w:color w:val="0000FF"/>
            <w:u w:val="single"/>
            <w:lang w:val="it-IT"/>
          </w:rPr>
          <w:t>Malattia dell'occhio della tiroide in seguito al vaccino COVID-19 in un paziente con anamnesi di malattia di Graves: un caso clinico</w:t>
        </w:r>
      </w:hyperlink>
    </w:p>
    <w:p w:rsidR="00836CA0" w:rsidRPr="00775D9B" w:rsidRDefault="00775D9B">
      <w:pPr>
        <w:rPr>
          <w:lang w:val="it-IT"/>
        </w:rPr>
      </w:pPr>
      <w:r w:rsidRPr="00775D9B">
        <w:rPr>
          <w:lang w:val="it-IT"/>
        </w:rPr>
        <w:t xml:space="preserve">3492. </w:t>
      </w:r>
      <w:hyperlink r:id="rId3498">
        <w:r w:rsidRPr="00775D9B">
          <w:rPr>
            <w:color w:val="0000FF"/>
            <w:u w:val="single"/>
            <w:lang w:val="it-IT"/>
          </w:rPr>
          <w:t>Riattivazione della malattia dell’occhio della tiroide associata alla vaccinazione COVID-19</w:t>
        </w:r>
      </w:hyperlink>
    </w:p>
    <w:p w:rsidR="00836CA0" w:rsidRPr="00775D9B" w:rsidRDefault="00775D9B">
      <w:pPr>
        <w:rPr>
          <w:lang w:val="it-IT"/>
        </w:rPr>
      </w:pPr>
      <w:r w:rsidRPr="00775D9B">
        <w:rPr>
          <w:lang w:val="it-IT"/>
        </w:rPr>
        <w:t xml:space="preserve">3493. </w:t>
      </w:r>
      <w:hyperlink r:id="rId3499">
        <w:r w:rsidRPr="00775D9B">
          <w:rPr>
            <w:color w:val="0000FF"/>
            <w:u w:val="single"/>
            <w:lang w:val="it-IT"/>
          </w:rPr>
          <w:t>Tiroidite dopo il vaccino contro l'mRNA del COVID-19: una serie di casi</w:t>
        </w:r>
      </w:hyperlink>
    </w:p>
    <w:p w:rsidR="00836CA0" w:rsidRPr="00775D9B" w:rsidRDefault="00775D9B">
      <w:pPr>
        <w:rPr>
          <w:lang w:val="it-IT"/>
        </w:rPr>
      </w:pPr>
      <w:r w:rsidRPr="00775D9B">
        <w:rPr>
          <w:lang w:val="it-IT"/>
        </w:rPr>
        <w:t xml:space="preserve">3494. </w:t>
      </w:r>
      <w:hyperlink r:id="rId3500">
        <w:r w:rsidRPr="00775D9B">
          <w:rPr>
            <w:color w:val="0000FF"/>
            <w:u w:val="single"/>
            <w:lang w:val="it-IT"/>
          </w:rPr>
          <w:t>Tiroidite dopo la vaccinazione con mRNA per COVID-19</w:t>
        </w:r>
      </w:hyperlink>
    </w:p>
    <w:p w:rsidR="00836CA0" w:rsidRPr="00775D9B" w:rsidRDefault="00775D9B">
      <w:pPr>
        <w:rPr>
          <w:lang w:val="it-IT"/>
        </w:rPr>
      </w:pPr>
      <w:r w:rsidRPr="00775D9B">
        <w:rPr>
          <w:lang w:val="it-IT"/>
        </w:rPr>
        <w:t xml:space="preserve">3495. </w:t>
      </w:r>
      <w:hyperlink r:id="rId3501">
        <w:r w:rsidRPr="00775D9B">
          <w:rPr>
            <w:color w:val="0000FF"/>
            <w:u w:val="single"/>
            <w:lang w:val="it-IT"/>
          </w:rPr>
          <w:t>Tiroidite conseguente alla vaccinazione contro COVID-19: segnalazione di due casi e revisione della letteratura</w:t>
        </w:r>
      </w:hyperlink>
    </w:p>
    <w:p w:rsidR="00836CA0" w:rsidRPr="00775D9B" w:rsidRDefault="00775D9B">
      <w:pPr>
        <w:rPr>
          <w:lang w:val="it-IT"/>
        </w:rPr>
      </w:pPr>
      <w:r w:rsidRPr="00775D9B">
        <w:rPr>
          <w:lang w:val="it-IT"/>
        </w:rPr>
        <w:t xml:space="preserve">3496. </w:t>
      </w:r>
      <w:hyperlink r:id="rId3502">
        <w:r w:rsidRPr="00775D9B">
          <w:rPr>
            <w:color w:val="0000FF"/>
            <w:u w:val="single"/>
            <w:lang w:val="it-IT"/>
          </w:rPr>
          <w:t>Tireotossicosi dopo la vaccinazione COVID-19: sette casi clinici e una revisione della letteratura</w:t>
        </w:r>
      </w:hyperlink>
    </w:p>
    <w:p w:rsidR="00836CA0" w:rsidRPr="00775D9B" w:rsidRDefault="00775D9B">
      <w:pPr>
        <w:rPr>
          <w:lang w:val="it-IT"/>
        </w:rPr>
      </w:pPr>
      <w:r w:rsidRPr="00775D9B">
        <w:rPr>
          <w:lang w:val="it-IT"/>
        </w:rPr>
        <w:t xml:space="preserve">3497. </w:t>
      </w:r>
      <w:hyperlink r:id="rId3503">
        <w:r w:rsidRPr="00775D9B">
          <w:rPr>
            <w:color w:val="0000FF"/>
            <w:u w:val="single"/>
            <w:lang w:val="it-IT"/>
          </w:rPr>
          <w:t>Tireotossicosi conseguente alla vaccinazione SARS-COV-2: una serie di casi e discussione</w:t>
        </w:r>
      </w:hyperlink>
    </w:p>
    <w:p w:rsidR="00836CA0" w:rsidRPr="00775D9B" w:rsidRDefault="00775D9B">
      <w:pPr>
        <w:rPr>
          <w:lang w:val="it-IT"/>
        </w:rPr>
      </w:pPr>
      <w:r w:rsidRPr="00775D9B">
        <w:rPr>
          <w:lang w:val="it-IT"/>
        </w:rPr>
        <w:t xml:space="preserve">3498. </w:t>
      </w:r>
      <w:hyperlink r:id="rId3504">
        <w:r w:rsidRPr="00775D9B">
          <w:rPr>
            <w:color w:val="0000FF"/>
            <w:u w:val="single"/>
            <w:lang w:val="it-IT"/>
          </w:rPr>
          <w:t>Tempo per la risoluzione della linfoadenopatia ascellare correlata al vaccino COVID-19 e fattori associati</w:t>
        </w:r>
      </w:hyperlink>
    </w:p>
    <w:p w:rsidR="00836CA0" w:rsidRPr="00775D9B" w:rsidRDefault="00775D9B">
      <w:pPr>
        <w:rPr>
          <w:lang w:val="it-IT"/>
        </w:rPr>
      </w:pPr>
      <w:r w:rsidRPr="00775D9B">
        <w:rPr>
          <w:lang w:val="it-IT"/>
        </w:rPr>
        <w:t xml:space="preserve">3499. </w:t>
      </w:r>
      <w:hyperlink r:id="rId3505">
        <w:r w:rsidRPr="00775D9B">
          <w:rPr>
            <w:color w:val="0000FF"/>
            <w:u w:val="single"/>
            <w:lang w:val="it-IT"/>
          </w:rPr>
          <w:t>Tempi e durata del rigonfiamento dei linfonodi ascellari dopo la vaccinazione contro il COVID-19: rapporto su un caso giapponese e revisione della letteratura</w:t>
        </w:r>
      </w:hyperlink>
    </w:p>
    <w:p w:rsidR="00836CA0" w:rsidRPr="00775D9B" w:rsidRDefault="00775D9B">
      <w:pPr>
        <w:rPr>
          <w:lang w:val="it-IT"/>
        </w:rPr>
      </w:pPr>
      <w:r w:rsidRPr="00775D9B">
        <w:rPr>
          <w:lang w:val="it-IT"/>
        </w:rPr>
        <w:t xml:space="preserve">3500. </w:t>
      </w:r>
      <w:hyperlink r:id="rId3506">
        <w:r w:rsidRPr="00775D9B">
          <w:rPr>
            <w:color w:val="0000FF"/>
            <w:u w:val="single"/>
            <w:lang w:val="it-IT"/>
          </w:rPr>
          <w:t>Casi di acufene dopo la somministrazione del vaccino COVID-19, le osservazioni di un’istituzione</w:t>
        </w:r>
      </w:hyperlink>
    </w:p>
    <w:p w:rsidR="00836CA0" w:rsidRPr="00775D9B" w:rsidRDefault="00775D9B">
      <w:pPr>
        <w:rPr>
          <w:lang w:val="it-IT"/>
        </w:rPr>
      </w:pPr>
      <w:r w:rsidRPr="00775D9B">
        <w:rPr>
          <w:lang w:val="it-IT"/>
        </w:rPr>
        <w:t xml:space="preserve">3501. </w:t>
      </w:r>
      <w:hyperlink r:id="rId3507">
        <w:r w:rsidRPr="00775D9B">
          <w:rPr>
            <w:color w:val="0000FF"/>
            <w:u w:val="single"/>
            <w:lang w:val="it-IT"/>
          </w:rPr>
          <w:t>Acufene in seguito alla vaccinazione anti-COVID-19: segnalazione di tre casi</w:t>
        </w:r>
      </w:hyperlink>
    </w:p>
    <w:p w:rsidR="00836CA0" w:rsidRPr="00775D9B" w:rsidRDefault="00775D9B">
      <w:pPr>
        <w:rPr>
          <w:lang w:val="it-IT"/>
        </w:rPr>
      </w:pPr>
      <w:r w:rsidRPr="00775D9B">
        <w:rPr>
          <w:lang w:val="it-IT"/>
        </w:rPr>
        <w:t xml:space="preserve">3502. </w:t>
      </w:r>
      <w:hyperlink r:id="rId3508">
        <w:r w:rsidRPr="00775D9B">
          <w:rPr>
            <w:color w:val="0000FF"/>
            <w:u w:val="single"/>
            <w:lang w:val="it-IT"/>
          </w:rPr>
          <w:t>Tinnito, perdita improvvisa dell’udito neurosensoriale e neurite vestibolare come complicanze del vaccino Astra Zeneca COVID-19</w:t>
        </w:r>
      </w:hyperlink>
    </w:p>
    <w:p w:rsidR="00836CA0" w:rsidRPr="00775D9B" w:rsidRDefault="00775D9B">
      <w:pPr>
        <w:rPr>
          <w:lang w:val="it-IT"/>
        </w:rPr>
      </w:pPr>
      <w:r w:rsidRPr="00775D9B">
        <w:rPr>
          <w:lang w:val="it-IT"/>
        </w:rPr>
        <w:lastRenderedPageBreak/>
        <w:t xml:space="preserve">3503. </w:t>
      </w:r>
      <w:hyperlink r:id="rId3509">
        <w:r w:rsidRPr="00775D9B">
          <w:rPr>
            <w:color w:val="0000FF"/>
            <w:u w:val="single"/>
            <w:lang w:val="it-IT"/>
          </w:rPr>
          <w:t>Lesione della punta Variante FSGS più frequente correlata al vaccino COVID-19: due casi clinici e revisione della letteratura</w:t>
        </w:r>
      </w:hyperlink>
    </w:p>
    <w:p w:rsidR="00836CA0" w:rsidRPr="00775D9B" w:rsidRDefault="00775D9B">
      <w:pPr>
        <w:rPr>
          <w:lang w:val="it-IT"/>
        </w:rPr>
      </w:pPr>
      <w:r w:rsidRPr="00775D9B">
        <w:rPr>
          <w:lang w:val="it-IT"/>
        </w:rPr>
        <w:t xml:space="preserve">3504. </w:t>
      </w:r>
      <w:hyperlink r:id="rId3510">
        <w:r w:rsidRPr="00775D9B">
          <w:rPr>
            <w:color w:val="0000FF"/>
            <w:u w:val="single"/>
            <w:lang w:val="it-IT"/>
          </w:rPr>
          <w:t>Sindrome di Tolosa-Hunt ed encefalite emorragica che si presentano in un paziente dopo la vaccinazione contro il COVID-19 seguita da infezione da COVID-19</w:t>
        </w:r>
      </w:hyperlink>
    </w:p>
    <w:p w:rsidR="00836CA0" w:rsidRPr="00775D9B" w:rsidRDefault="00775D9B">
      <w:pPr>
        <w:rPr>
          <w:lang w:val="it-IT"/>
        </w:rPr>
      </w:pPr>
      <w:r w:rsidRPr="00775D9B">
        <w:rPr>
          <w:lang w:val="it-IT"/>
        </w:rPr>
        <w:t xml:space="preserve">3505. </w:t>
      </w:r>
      <w:hyperlink r:id="rId3511">
        <w:r w:rsidRPr="00775D9B">
          <w:rPr>
            <w:color w:val="0000FF"/>
            <w:u w:val="single"/>
            <w:lang w:val="it-IT"/>
          </w:rPr>
          <w:t>Sindrome di Tolosa-Hunt che si presenta dopo la vaccinazione COVID-19</w:t>
        </w:r>
      </w:hyperlink>
    </w:p>
    <w:p w:rsidR="00836CA0" w:rsidRPr="00775D9B" w:rsidRDefault="00775D9B">
      <w:pPr>
        <w:rPr>
          <w:lang w:val="it-IT"/>
        </w:rPr>
      </w:pPr>
      <w:r w:rsidRPr="00775D9B">
        <w:rPr>
          <w:lang w:val="it-IT"/>
        </w:rPr>
        <w:t xml:space="preserve">3506. </w:t>
      </w:r>
      <w:hyperlink r:id="rId3512">
        <w:r w:rsidRPr="00775D9B">
          <w:rPr>
            <w:color w:val="0000FF"/>
            <w:u w:val="single"/>
            <w:lang w:val="it-IT"/>
          </w:rPr>
          <w:t>Torsioni di punta dopo la vaccinazione per il COVID-19</w:t>
        </w:r>
      </w:hyperlink>
    </w:p>
    <w:p w:rsidR="00836CA0" w:rsidRPr="00775D9B" w:rsidRDefault="00775D9B">
      <w:pPr>
        <w:rPr>
          <w:lang w:val="it-IT"/>
        </w:rPr>
      </w:pPr>
      <w:r w:rsidRPr="00775D9B">
        <w:rPr>
          <w:lang w:val="it-IT"/>
        </w:rPr>
        <w:t xml:space="preserve">3507. </w:t>
      </w:r>
      <w:hyperlink r:id="rId3513">
        <w:r w:rsidRPr="00775D9B">
          <w:rPr>
            <w:color w:val="0000FF"/>
            <w:u w:val="single"/>
            <w:lang w:val="it-IT"/>
          </w:rPr>
          <w:t>Verso l’emergere di una nuova forma della malattia neurodegenerativa di Creutzfeldt-Jakob: ventisei casi di CJD dichiarati pochi giorni dopo il vaccino contro il COVID-19 Jab</w:t>
        </w:r>
      </w:hyperlink>
    </w:p>
    <w:p w:rsidR="00836CA0" w:rsidRPr="00775D9B" w:rsidRDefault="00775D9B">
      <w:pPr>
        <w:rPr>
          <w:lang w:val="it-IT"/>
        </w:rPr>
      </w:pPr>
      <w:r w:rsidRPr="00775D9B">
        <w:rPr>
          <w:lang w:val="it-IT"/>
        </w:rPr>
        <w:t xml:space="preserve">3508. </w:t>
      </w:r>
      <w:hyperlink r:id="rId3514">
        <w:r w:rsidRPr="00775D9B">
          <w:rPr>
            <w:color w:val="0000FF"/>
            <w:u w:val="single"/>
            <w:lang w:val="it-IT"/>
          </w:rPr>
          <w:t>Necrolisi epidermica tossica dopo prima dose di vaccinazione Pfizer-BioNTech (BNT162b2) con test farmacogenomico</w:t>
        </w:r>
      </w:hyperlink>
    </w:p>
    <w:p w:rsidR="00836CA0" w:rsidRPr="00775D9B" w:rsidRDefault="00775D9B">
      <w:pPr>
        <w:rPr>
          <w:lang w:val="it-IT"/>
        </w:rPr>
      </w:pPr>
      <w:r w:rsidRPr="00775D9B">
        <w:rPr>
          <w:lang w:val="it-IT"/>
        </w:rPr>
        <w:t xml:space="preserve">3509. </w:t>
      </w:r>
      <w:hyperlink r:id="rId3515">
        <w:r w:rsidRPr="00775D9B">
          <w:rPr>
            <w:color w:val="0000FF"/>
            <w:u w:val="single"/>
            <w:lang w:val="it-IT"/>
          </w:rPr>
          <w:t>Necrolisi epidermica tossica post vaccinazione COVID-19: primo caso segnalato</w:t>
        </w:r>
      </w:hyperlink>
    </w:p>
    <w:p w:rsidR="00836CA0" w:rsidRPr="00775D9B" w:rsidRDefault="00775D9B">
      <w:pPr>
        <w:rPr>
          <w:lang w:val="it-IT"/>
        </w:rPr>
      </w:pPr>
      <w:r w:rsidRPr="00775D9B">
        <w:rPr>
          <w:lang w:val="it-IT"/>
        </w:rPr>
        <w:t xml:space="preserve">3510. </w:t>
      </w:r>
      <w:hyperlink r:id="rId3516">
        <w:r w:rsidRPr="00775D9B">
          <w:rPr>
            <w:color w:val="0000FF"/>
            <w:u w:val="single"/>
            <w:lang w:val="it-IT"/>
          </w:rPr>
          <w:t>Dermatosi bollosa da IgA lineare simile alla necrolisi epidermica tossica dopo il terzo vaccino Moderna COVID-19 nel contesto della terbinafina orale</w:t>
        </w:r>
      </w:hyperlink>
    </w:p>
    <w:p w:rsidR="00836CA0" w:rsidRPr="00775D9B" w:rsidRDefault="00775D9B">
      <w:pPr>
        <w:rPr>
          <w:lang w:val="it-IT"/>
        </w:rPr>
      </w:pPr>
      <w:r w:rsidRPr="00775D9B">
        <w:rPr>
          <w:lang w:val="it-IT"/>
        </w:rPr>
        <w:t xml:space="preserve">3511. </w:t>
      </w:r>
      <w:hyperlink r:id="rId3517">
        <w:r w:rsidRPr="00775D9B">
          <w:rPr>
            <w:color w:val="0000FF"/>
            <w:u w:val="single"/>
            <w:lang w:val="it-IT"/>
          </w:rPr>
          <w:t>Sindrome AGEP-DRESS indotta da Tozinameran (vaccino Pfizer-BioNTech COVID-19).</w:t>
        </w:r>
      </w:hyperlink>
    </w:p>
    <w:p w:rsidR="00836CA0" w:rsidRPr="00775D9B" w:rsidRDefault="00775D9B">
      <w:pPr>
        <w:rPr>
          <w:lang w:val="it-IT"/>
        </w:rPr>
      </w:pPr>
      <w:r w:rsidRPr="00775D9B">
        <w:rPr>
          <w:lang w:val="it-IT"/>
        </w:rPr>
        <w:t xml:space="preserve">3512. </w:t>
      </w:r>
      <w:hyperlink r:id="rId3518">
        <w:r w:rsidRPr="00775D9B">
          <w:rPr>
            <w:color w:val="0000FF"/>
            <w:u w:val="single"/>
            <w:lang w:val="it-IT"/>
          </w:rPr>
          <w:t>Ispessimento trabecolare sulla mammografia post-vaccino COVID e vaccino RSV: rapporto di un caso</w:t>
        </w:r>
      </w:hyperlink>
    </w:p>
    <w:p w:rsidR="00836CA0" w:rsidRPr="00775D9B" w:rsidRDefault="00775D9B">
      <w:pPr>
        <w:rPr>
          <w:lang w:val="it-IT"/>
        </w:rPr>
      </w:pPr>
      <w:r w:rsidRPr="00775D9B">
        <w:rPr>
          <w:lang w:val="it-IT"/>
        </w:rPr>
        <w:t xml:space="preserve">3513. </w:t>
      </w:r>
      <w:hyperlink r:id="rId3519">
        <w:r w:rsidRPr="00775D9B">
          <w:rPr>
            <w:color w:val="0000FF"/>
            <w:u w:val="single"/>
            <w:lang w:val="it-IT"/>
          </w:rPr>
          <w:t>Traiettoria dei livelli di IgG anti-S SARS-CoV-2 dopo trasfusione e una terza dose di vaccino BNT162b2 in un paziente con sanguinamento postoperatorio massiccio: un caso clinico</w:t>
        </w:r>
      </w:hyperlink>
    </w:p>
    <w:p w:rsidR="00836CA0" w:rsidRPr="00775D9B" w:rsidRDefault="00775D9B">
      <w:pPr>
        <w:rPr>
          <w:lang w:val="it-IT"/>
        </w:rPr>
      </w:pPr>
      <w:r w:rsidRPr="00775D9B">
        <w:rPr>
          <w:lang w:val="it-IT"/>
        </w:rPr>
        <w:t xml:space="preserve">3514. </w:t>
      </w:r>
      <w:hyperlink r:id="rId3520">
        <w:r w:rsidRPr="00775D9B">
          <w:rPr>
            <w:color w:val="0000FF"/>
            <w:u w:val="single"/>
            <w:lang w:val="it-IT"/>
          </w:rPr>
          <w:t>Trombolisi transarteriosa per possibile trombosi associata al vaccino delle vene splancniche</w:t>
        </w:r>
      </w:hyperlink>
    </w:p>
    <w:p w:rsidR="00836CA0" w:rsidRPr="00775D9B" w:rsidRDefault="00775D9B">
      <w:pPr>
        <w:rPr>
          <w:lang w:val="it-IT"/>
        </w:rPr>
      </w:pPr>
      <w:r w:rsidRPr="00775D9B">
        <w:rPr>
          <w:lang w:val="it-IT"/>
        </w:rPr>
        <w:t xml:space="preserve">3515. </w:t>
      </w:r>
      <w:hyperlink r:id="rId3521">
        <w:r w:rsidRPr="00775D9B">
          <w:rPr>
            <w:color w:val="0000FF"/>
            <w:u w:val="single"/>
            <w:lang w:val="it-IT"/>
          </w:rPr>
          <w:t>Acatisia transitoria dopo il vaccino SARS-Cov-2</w:t>
        </w:r>
      </w:hyperlink>
    </w:p>
    <w:p w:rsidR="00836CA0" w:rsidRPr="00775D9B" w:rsidRDefault="00775D9B">
      <w:pPr>
        <w:rPr>
          <w:lang w:val="it-IT"/>
        </w:rPr>
      </w:pPr>
      <w:r w:rsidRPr="00775D9B">
        <w:rPr>
          <w:lang w:val="it-IT"/>
        </w:rPr>
        <w:t xml:space="preserve">3516. </w:t>
      </w:r>
      <w:hyperlink r:id="rId3522">
        <w:r w:rsidRPr="00775D9B">
          <w:rPr>
            <w:color w:val="0000FF"/>
            <w:u w:val="single"/>
            <w:lang w:val="it-IT"/>
          </w:rPr>
          <w:t>Vasculite crioglobulinemica transitoria dopo il vaccino ChAdOx1 nCoV-19</w:t>
        </w:r>
      </w:hyperlink>
    </w:p>
    <w:p w:rsidR="00836CA0" w:rsidRPr="00775D9B" w:rsidRDefault="00775D9B">
      <w:pPr>
        <w:rPr>
          <w:lang w:val="it-IT"/>
        </w:rPr>
      </w:pPr>
      <w:r w:rsidRPr="00775D9B">
        <w:rPr>
          <w:lang w:val="it-IT"/>
        </w:rPr>
        <w:t xml:space="preserve">3517. </w:t>
      </w:r>
      <w:hyperlink r:id="rId3523">
        <w:r w:rsidRPr="00775D9B">
          <w:rPr>
            <w:color w:val="0000FF"/>
            <w:u w:val="single"/>
            <w:lang w:val="it-IT"/>
          </w:rPr>
          <w:t>Manifestazioni cutanee transitorie dopo somministrazione del vaccino Pfizer-BioNTech COVID-19: una serie di casi in un singolo centro italiano</w:t>
        </w:r>
      </w:hyperlink>
    </w:p>
    <w:p w:rsidR="00836CA0" w:rsidRPr="00775D9B" w:rsidRDefault="00775D9B">
      <w:pPr>
        <w:rPr>
          <w:lang w:val="it-IT"/>
        </w:rPr>
      </w:pPr>
      <w:r w:rsidRPr="00775D9B">
        <w:rPr>
          <w:lang w:val="it-IT"/>
        </w:rPr>
        <w:t xml:space="preserve">3518. </w:t>
      </w:r>
      <w:hyperlink r:id="rId3524">
        <w:r w:rsidRPr="00775D9B">
          <w:rPr>
            <w:color w:val="0000FF"/>
            <w:u w:val="single"/>
            <w:lang w:val="it-IT"/>
          </w:rPr>
          <w:t>Edema palpebrale transitorio a seguito della vaccinazione contro il COVID-19</w:t>
        </w:r>
      </w:hyperlink>
    </w:p>
    <w:p w:rsidR="00836CA0" w:rsidRPr="00775D9B" w:rsidRDefault="00775D9B">
      <w:pPr>
        <w:rPr>
          <w:lang w:val="it-IT"/>
        </w:rPr>
      </w:pPr>
      <w:r w:rsidRPr="00775D9B">
        <w:rPr>
          <w:lang w:val="it-IT"/>
        </w:rPr>
        <w:t xml:space="preserve">3519. </w:t>
      </w:r>
      <w:hyperlink r:id="rId3525">
        <w:r w:rsidRPr="00775D9B">
          <w:rPr>
            <w:color w:val="0000FF"/>
            <w:u w:val="single"/>
            <w:lang w:val="it-IT"/>
          </w:rPr>
          <w:t>Amnesia globale transitoria correlata alla terza vaccinazione contro la malattia da coronavirus-19 (COVID-19).</w:t>
        </w:r>
      </w:hyperlink>
    </w:p>
    <w:p w:rsidR="00836CA0" w:rsidRPr="00775D9B" w:rsidRDefault="00775D9B">
      <w:pPr>
        <w:rPr>
          <w:lang w:val="it-IT"/>
        </w:rPr>
      </w:pPr>
      <w:r w:rsidRPr="00775D9B">
        <w:rPr>
          <w:lang w:val="it-IT"/>
        </w:rPr>
        <w:t xml:space="preserve">3520. </w:t>
      </w:r>
      <w:hyperlink r:id="rId3526">
        <w:r w:rsidRPr="00775D9B">
          <w:rPr>
            <w:color w:val="0000FF"/>
            <w:u w:val="single"/>
            <w:lang w:val="it-IT"/>
          </w:rPr>
          <w:t>Infiammazione transitoria nelle cicatrici chirurgiche dopo la vaccinazione con mRNA Covid-19</w:t>
        </w:r>
      </w:hyperlink>
    </w:p>
    <w:p w:rsidR="00836CA0" w:rsidRPr="00775D9B" w:rsidRDefault="00775D9B">
      <w:pPr>
        <w:rPr>
          <w:lang w:val="it-IT"/>
        </w:rPr>
      </w:pPr>
      <w:r w:rsidRPr="00775D9B">
        <w:rPr>
          <w:lang w:val="it-IT"/>
        </w:rPr>
        <w:t xml:space="preserve">3521. </w:t>
      </w:r>
      <w:hyperlink r:id="rId3527">
        <w:r w:rsidRPr="00775D9B">
          <w:rPr>
            <w:color w:val="0000FF"/>
            <w:u w:val="single"/>
            <w:lang w:val="it-IT"/>
          </w:rPr>
          <w:t>Edema mammario ipsilaterale transitorio dopo la vaccinazione COVID-19</w:t>
        </w:r>
      </w:hyperlink>
    </w:p>
    <w:p w:rsidR="00836CA0" w:rsidRPr="00775D9B" w:rsidRDefault="00775D9B">
      <w:pPr>
        <w:rPr>
          <w:lang w:val="it-IT"/>
        </w:rPr>
      </w:pPr>
      <w:r w:rsidRPr="00775D9B">
        <w:rPr>
          <w:lang w:val="it-IT"/>
        </w:rPr>
        <w:lastRenderedPageBreak/>
        <w:t xml:space="preserve">3522. </w:t>
      </w:r>
      <w:hyperlink r:id="rId3528">
        <w:r w:rsidRPr="00775D9B">
          <w:rPr>
            <w:color w:val="0000FF"/>
            <w:u w:val="single"/>
            <w:lang w:val="it-IT"/>
          </w:rPr>
          <w:t>Attacco ischemico transitorio dopo la vaccinazione COVID-19 a base di mRNA durante la gravidanza: un caso clinico</w:t>
        </w:r>
      </w:hyperlink>
    </w:p>
    <w:p w:rsidR="00836CA0" w:rsidRPr="00775D9B" w:rsidRDefault="00775D9B">
      <w:pPr>
        <w:rPr>
          <w:lang w:val="it-IT"/>
        </w:rPr>
      </w:pPr>
      <w:r w:rsidRPr="00775D9B">
        <w:rPr>
          <w:lang w:val="it-IT"/>
        </w:rPr>
        <w:t xml:space="preserve">3523. </w:t>
      </w:r>
      <w:hyperlink r:id="rId3529">
        <w:r w:rsidRPr="00775D9B">
          <w:rPr>
            <w:color w:val="0000FF"/>
            <w:u w:val="single"/>
            <w:lang w:val="it-IT"/>
          </w:rPr>
          <w:t>Linfedema transitorio degli arti inferiori a seguito della vaccinazione COVID-19: un caso clinico</w:t>
        </w:r>
      </w:hyperlink>
    </w:p>
    <w:p w:rsidR="00836CA0" w:rsidRPr="00775D9B" w:rsidRDefault="00775D9B">
      <w:pPr>
        <w:rPr>
          <w:lang w:val="it-IT"/>
        </w:rPr>
      </w:pPr>
      <w:r w:rsidRPr="00775D9B">
        <w:rPr>
          <w:lang w:val="it-IT"/>
        </w:rPr>
        <w:t xml:space="preserve">3524. </w:t>
      </w:r>
      <w:hyperlink r:id="rId3530">
        <w:r w:rsidRPr="00775D9B">
          <w:rPr>
            <w:color w:val="0000FF"/>
            <w:u w:val="single"/>
            <w:lang w:val="it-IT"/>
          </w:rPr>
          <w:t>Colite linfocitica transitoria dopo il vaccino contro l’mRNA della SARS-CoV2</w:t>
        </w:r>
      </w:hyperlink>
    </w:p>
    <w:p w:rsidR="00836CA0" w:rsidRPr="00775D9B" w:rsidRDefault="00775D9B">
      <w:pPr>
        <w:rPr>
          <w:lang w:val="it-IT"/>
        </w:rPr>
      </w:pPr>
      <w:r w:rsidRPr="00775D9B">
        <w:rPr>
          <w:lang w:val="it-IT"/>
        </w:rPr>
        <w:t xml:space="preserve">3525. </w:t>
      </w:r>
      <w:hyperlink r:id="rId3531">
        <w:r w:rsidRPr="00775D9B">
          <w:rPr>
            <w:color w:val="0000FF"/>
            <w:u w:val="single"/>
            <w:lang w:val="it-IT"/>
          </w:rPr>
          <w:t>Miopericardite transitoria dopo la vaccinazione per COVID-19</w:t>
        </w:r>
      </w:hyperlink>
    </w:p>
    <w:p w:rsidR="00836CA0" w:rsidRPr="00775D9B" w:rsidRDefault="00775D9B">
      <w:pPr>
        <w:rPr>
          <w:lang w:val="it-IT"/>
        </w:rPr>
      </w:pPr>
      <w:r w:rsidRPr="00775D9B">
        <w:rPr>
          <w:lang w:val="it-IT"/>
        </w:rPr>
        <w:t xml:space="preserve">3526. </w:t>
      </w:r>
      <w:hyperlink r:id="rId3532">
        <w:r w:rsidRPr="00775D9B">
          <w:rPr>
            <w:color w:val="0000FF"/>
            <w:u w:val="single"/>
            <w:lang w:val="it-IT"/>
          </w:rPr>
          <w:t>Paralisi oculomotoria transitoria in seguito alla somministrazione del vaccino messaggero RNA-1273 per la diplopia SARS-CoV-2 in seguito al vaccino COVID-19</w:t>
        </w:r>
      </w:hyperlink>
    </w:p>
    <w:p w:rsidR="00836CA0" w:rsidRPr="00775D9B" w:rsidRDefault="00775D9B">
      <w:pPr>
        <w:rPr>
          <w:lang w:val="it-IT"/>
        </w:rPr>
      </w:pPr>
      <w:r w:rsidRPr="00775D9B">
        <w:rPr>
          <w:lang w:val="it-IT"/>
        </w:rPr>
        <w:t xml:space="preserve">3527. </w:t>
      </w:r>
      <w:hyperlink r:id="rId3533">
        <w:r w:rsidRPr="00775D9B">
          <w:rPr>
            <w:color w:val="0000FF"/>
            <w:u w:val="single"/>
            <w:lang w:val="it-IT"/>
          </w:rPr>
          <w:t>Polmonite transitoria come possibile reazione avversa al vaccino a mRNA BNT162b2 COVID-19 in un paziente con artrite reumatoide: un caso clinico e una revisione della letteratura</w:t>
        </w:r>
      </w:hyperlink>
    </w:p>
    <w:p w:rsidR="00836CA0" w:rsidRPr="00775D9B" w:rsidRDefault="00775D9B">
      <w:pPr>
        <w:rPr>
          <w:lang w:val="it-IT"/>
        </w:rPr>
      </w:pPr>
      <w:r w:rsidRPr="00775D9B">
        <w:rPr>
          <w:lang w:val="it-IT"/>
        </w:rPr>
        <w:t xml:space="preserve">3528. </w:t>
      </w:r>
      <w:hyperlink r:id="rId3534">
        <w:r w:rsidRPr="00775D9B">
          <w:rPr>
            <w:color w:val="0000FF"/>
            <w:u w:val="single"/>
            <w:lang w:val="it-IT"/>
          </w:rPr>
          <w:t>Pseudotrombocitopenia transitoria rilevata 8 mesi dopo la vaccinazione contro il COVID-19</w:t>
        </w:r>
      </w:hyperlink>
    </w:p>
    <w:p w:rsidR="00836CA0" w:rsidRPr="00775D9B" w:rsidRDefault="00775D9B">
      <w:pPr>
        <w:rPr>
          <w:lang w:val="it-IT"/>
        </w:rPr>
      </w:pPr>
      <w:r w:rsidRPr="00775D9B">
        <w:rPr>
          <w:lang w:val="it-IT"/>
        </w:rPr>
        <w:t xml:space="preserve">3529. </w:t>
      </w:r>
      <w:hyperlink r:id="rId3535">
        <w:r w:rsidRPr="00775D9B">
          <w:rPr>
            <w:color w:val="0000FF"/>
            <w:u w:val="single"/>
            <w:lang w:val="it-IT"/>
          </w:rPr>
          <w:t>Miocardite grave transitoria e trombo intraventricolare associati alla vaccinazione SARS-CoV-2</w:t>
        </w:r>
      </w:hyperlink>
    </w:p>
    <w:p w:rsidR="00836CA0" w:rsidRPr="00775D9B" w:rsidRDefault="00775D9B">
      <w:pPr>
        <w:rPr>
          <w:lang w:val="it-IT"/>
        </w:rPr>
      </w:pPr>
      <w:r w:rsidRPr="00775D9B">
        <w:rPr>
          <w:lang w:val="it-IT"/>
        </w:rPr>
        <w:t xml:space="preserve">3530. </w:t>
      </w:r>
      <w:hyperlink r:id="rId3536">
        <w:r w:rsidRPr="00775D9B">
          <w:rPr>
            <w:color w:val="0000FF"/>
            <w:u w:val="single"/>
            <w:lang w:val="it-IT"/>
          </w:rPr>
          <w:t>Miocardite grave transitoria e trombo intraventricolare associati alla vaccinazione SARS-CoV-2</w:t>
        </w:r>
      </w:hyperlink>
    </w:p>
    <w:p w:rsidR="00836CA0" w:rsidRPr="00775D9B" w:rsidRDefault="00775D9B">
      <w:pPr>
        <w:rPr>
          <w:lang w:val="it-IT"/>
        </w:rPr>
      </w:pPr>
      <w:r w:rsidRPr="00775D9B">
        <w:rPr>
          <w:lang w:val="it-IT"/>
        </w:rPr>
        <w:t xml:space="preserve">3531. </w:t>
      </w:r>
      <w:hyperlink r:id="rId3537">
        <w:r w:rsidRPr="00775D9B">
          <w:rPr>
            <w:color w:val="0000FF"/>
            <w:u w:val="single"/>
            <w:lang w:val="it-IT"/>
          </w:rPr>
          <w:t>Trombocitopenia transitoria con autoanticorpi piastrinici specifici per la glicoproteina dopo la vaccinazione Ad26.COV2.S: un caso clinico</w:t>
        </w:r>
      </w:hyperlink>
    </w:p>
    <w:p w:rsidR="00836CA0" w:rsidRPr="00775D9B" w:rsidRDefault="00775D9B">
      <w:pPr>
        <w:rPr>
          <w:lang w:val="it-IT"/>
        </w:rPr>
      </w:pPr>
      <w:r w:rsidRPr="00775D9B">
        <w:rPr>
          <w:lang w:val="it-IT"/>
        </w:rPr>
        <w:t xml:space="preserve">3532. </w:t>
      </w:r>
      <w:hyperlink r:id="rId3538">
        <w:r w:rsidRPr="00775D9B">
          <w:rPr>
            <w:color w:val="0000FF"/>
            <w:u w:val="single"/>
            <w:lang w:val="it-IT"/>
          </w:rPr>
          <w:t>Transizione del lupus eritematoso cutaneo in sistemico in seguito alla vaccinazione SARS-CoV-2 basata su vettore adenovirale</w:t>
        </w:r>
      </w:hyperlink>
    </w:p>
    <w:p w:rsidR="00836CA0" w:rsidRPr="00775D9B" w:rsidRDefault="00775D9B">
      <w:pPr>
        <w:rPr>
          <w:lang w:val="it-IT"/>
        </w:rPr>
      </w:pPr>
      <w:r w:rsidRPr="00775D9B">
        <w:rPr>
          <w:lang w:val="it-IT"/>
        </w:rPr>
        <w:t xml:space="preserve">3533. </w:t>
      </w:r>
      <w:hyperlink r:id="rId3539">
        <w:r w:rsidRPr="00775D9B">
          <w:rPr>
            <w:color w:val="0000FF"/>
            <w:u w:val="single"/>
            <w:lang w:val="it-IT"/>
          </w:rPr>
          <w:t>Shunt portosistemico intraepatico transgiugulare, trombaspirazione locale e lisi per la gestione della trombosi portomesenterica fulminante e della rottura splenica atraumatica dovuta a trombocitopenia trombotica indotta da vaccino vettoriale: un caso clinico</w:t>
        </w:r>
      </w:hyperlink>
    </w:p>
    <w:p w:rsidR="00836CA0" w:rsidRPr="00775D9B" w:rsidRDefault="00775D9B">
      <w:pPr>
        <w:rPr>
          <w:lang w:val="it-IT"/>
        </w:rPr>
      </w:pPr>
      <w:r w:rsidRPr="00775D9B">
        <w:rPr>
          <w:lang w:val="it-IT"/>
        </w:rPr>
        <w:t xml:space="preserve">3534. </w:t>
      </w:r>
      <w:hyperlink r:id="rId3540">
        <w:r w:rsidRPr="00775D9B">
          <w:rPr>
            <w:color w:val="0000FF"/>
            <w:u w:val="single"/>
            <w:lang w:val="it-IT"/>
          </w:rPr>
          <w:t>Esito del trapianto in riceventi trapiantati con organi recuperati dal primo donatore francese deceduto con trombocitopenia trombotica indotta dal vaccino SARS-COV-2</w:t>
        </w:r>
      </w:hyperlink>
    </w:p>
    <w:p w:rsidR="00836CA0" w:rsidRPr="00775D9B" w:rsidRDefault="00775D9B">
      <w:pPr>
        <w:rPr>
          <w:lang w:val="it-IT"/>
        </w:rPr>
      </w:pPr>
      <w:r w:rsidRPr="00775D9B">
        <w:rPr>
          <w:lang w:val="it-IT"/>
        </w:rPr>
        <w:t xml:space="preserve">3535. </w:t>
      </w:r>
      <w:hyperlink r:id="rId3541">
        <w:r w:rsidRPr="00775D9B">
          <w:rPr>
            <w:color w:val="0000FF"/>
            <w:u w:val="single"/>
            <w:lang w:val="it-IT"/>
          </w:rPr>
          <w:t>Mielite trasversa dopo il vaccino Johnson &amp; Johnson COVID-19: caso illustrativo</w:t>
        </w:r>
      </w:hyperlink>
    </w:p>
    <w:p w:rsidR="00836CA0" w:rsidRPr="00775D9B" w:rsidRDefault="00775D9B">
      <w:pPr>
        <w:rPr>
          <w:lang w:val="it-IT"/>
        </w:rPr>
      </w:pPr>
      <w:r w:rsidRPr="00775D9B">
        <w:rPr>
          <w:lang w:val="it-IT"/>
        </w:rPr>
        <w:t xml:space="preserve">3536. </w:t>
      </w:r>
      <w:hyperlink r:id="rId3542">
        <w:r w:rsidRPr="00775D9B">
          <w:rPr>
            <w:color w:val="0000FF"/>
            <w:u w:val="single"/>
            <w:lang w:val="it-IT"/>
          </w:rPr>
          <w:t>Mielite trasversa dopo il vaccino Johnson &amp; Johnson COVID-19: caso illustrativo</w:t>
        </w:r>
      </w:hyperlink>
    </w:p>
    <w:p w:rsidR="00836CA0" w:rsidRPr="00775D9B" w:rsidRDefault="00775D9B">
      <w:pPr>
        <w:rPr>
          <w:lang w:val="it-IT"/>
        </w:rPr>
      </w:pPr>
      <w:r w:rsidRPr="00775D9B">
        <w:rPr>
          <w:lang w:val="it-IT"/>
        </w:rPr>
        <w:t xml:space="preserve">3537. </w:t>
      </w:r>
      <w:hyperlink r:id="rId3543">
        <w:r w:rsidRPr="00775D9B">
          <w:rPr>
            <w:color w:val="0000FF"/>
            <w:u w:val="single"/>
            <w:lang w:val="it-IT"/>
          </w:rPr>
          <w:t>Mielite trasversa causata da herpes zoster in seguito alla vaccinazione COVID-19: un caso clinico</w:t>
        </w:r>
      </w:hyperlink>
    </w:p>
    <w:p w:rsidR="00836CA0" w:rsidRPr="00775D9B" w:rsidRDefault="00775D9B">
      <w:pPr>
        <w:rPr>
          <w:lang w:val="it-IT"/>
        </w:rPr>
      </w:pPr>
      <w:r w:rsidRPr="00775D9B">
        <w:rPr>
          <w:lang w:val="it-IT"/>
        </w:rPr>
        <w:t xml:space="preserve">3538. </w:t>
      </w:r>
      <w:hyperlink r:id="rId3544">
        <w:r w:rsidRPr="00775D9B">
          <w:rPr>
            <w:color w:val="0000FF"/>
            <w:u w:val="single"/>
            <w:lang w:val="it-IT"/>
          </w:rPr>
          <w:t>Mielite trasversa conseguente alla vaccinazione contro la SARS-CoV-2: uno studio farmacoepidemiologico nel database dell'Organizzazione Mondiale della Sanità</w:t>
        </w:r>
      </w:hyperlink>
    </w:p>
    <w:p w:rsidR="00836CA0" w:rsidRPr="00775D9B" w:rsidRDefault="00775D9B">
      <w:pPr>
        <w:rPr>
          <w:lang w:val="it-IT"/>
        </w:rPr>
      </w:pPr>
      <w:r w:rsidRPr="00775D9B">
        <w:rPr>
          <w:lang w:val="it-IT"/>
        </w:rPr>
        <w:lastRenderedPageBreak/>
        <w:t xml:space="preserve">3539. </w:t>
      </w:r>
      <w:hyperlink r:id="rId3545">
        <w:r w:rsidRPr="00775D9B">
          <w:rPr>
            <w:color w:val="0000FF"/>
            <w:u w:val="single"/>
            <w:lang w:val="it-IT"/>
          </w:rPr>
          <w:t>Trattamento della trombocitopenia immunitaria nell’infezione da malattia da coronavirus 2019 (COVID-19) dopo la vaccinazione contro il COVID-19: un caso clinico</w:t>
        </w:r>
      </w:hyperlink>
    </w:p>
    <w:p w:rsidR="00836CA0" w:rsidRPr="00775D9B" w:rsidRDefault="00775D9B">
      <w:pPr>
        <w:rPr>
          <w:lang w:val="it-IT"/>
        </w:rPr>
      </w:pPr>
      <w:r w:rsidRPr="00775D9B">
        <w:rPr>
          <w:lang w:val="it-IT"/>
        </w:rPr>
        <w:t xml:space="preserve">3540. </w:t>
      </w:r>
      <w:hyperlink r:id="rId3546">
        <w:r w:rsidRPr="00775D9B">
          <w:rPr>
            <w:color w:val="0000FF"/>
            <w:u w:val="single"/>
            <w:lang w:val="it-IT"/>
          </w:rPr>
          <w:t>Trattamento dell’ictus ischemico acuto correlato alla trombocitopenia trombotica immunitaria indotta dal vaccino ChAdOx1 nCoV-19</w:t>
        </w:r>
      </w:hyperlink>
    </w:p>
    <w:p w:rsidR="00836CA0" w:rsidRPr="00775D9B" w:rsidRDefault="00775D9B">
      <w:pPr>
        <w:rPr>
          <w:lang w:val="it-IT"/>
        </w:rPr>
      </w:pPr>
      <w:r w:rsidRPr="00775D9B">
        <w:rPr>
          <w:lang w:val="it-IT"/>
        </w:rPr>
        <w:t xml:space="preserve">3541. </w:t>
      </w:r>
      <w:hyperlink r:id="rId3547">
        <w:r w:rsidRPr="00775D9B">
          <w:rPr>
            <w:color w:val="0000FF"/>
            <w:u w:val="single"/>
            <w:lang w:val="it-IT"/>
          </w:rPr>
          <w:t>Trattamento della trombocitopenia trombotica immunitaria indotta da vaccino (VITT)</w:t>
        </w:r>
      </w:hyperlink>
    </w:p>
    <w:p w:rsidR="00836CA0" w:rsidRPr="00775D9B" w:rsidRDefault="00775D9B">
      <w:pPr>
        <w:rPr>
          <w:lang w:val="it-IT"/>
        </w:rPr>
      </w:pPr>
      <w:r w:rsidRPr="00775D9B">
        <w:rPr>
          <w:lang w:val="it-IT"/>
        </w:rPr>
        <w:t xml:space="preserve">3542. </w:t>
      </w:r>
      <w:hyperlink r:id="rId3548">
        <w:r w:rsidRPr="00775D9B">
          <w:rPr>
            <w:color w:val="0000FF"/>
            <w:u w:val="single"/>
            <w:lang w:val="it-IT"/>
          </w:rPr>
          <w:t>Radicolite trigeminale e cervicale dopo vaccinazione con tozinameran contro COVID-19</w:t>
        </w:r>
      </w:hyperlink>
    </w:p>
    <w:p w:rsidR="00836CA0" w:rsidRPr="00775D9B" w:rsidRDefault="00775D9B">
      <w:pPr>
        <w:rPr>
          <w:lang w:val="it-IT"/>
        </w:rPr>
      </w:pPr>
      <w:r w:rsidRPr="00775D9B">
        <w:rPr>
          <w:lang w:val="it-IT"/>
        </w:rPr>
        <w:t xml:space="preserve">3543. </w:t>
      </w:r>
      <w:hyperlink r:id="rId3549">
        <w:r w:rsidRPr="00775D9B">
          <w:rPr>
            <w:color w:val="0000FF"/>
            <w:u w:val="single"/>
            <w:lang w:val="it-IT"/>
          </w:rPr>
          <w:t>Innesco della reazione Lepra di tipo 2 con caduta acuta del piede dopo la vaccinazione Covid-19</w:t>
        </w:r>
      </w:hyperlink>
    </w:p>
    <w:p w:rsidR="00836CA0" w:rsidRPr="00775D9B" w:rsidRDefault="00775D9B">
      <w:pPr>
        <w:rPr>
          <w:lang w:val="it-IT"/>
        </w:rPr>
      </w:pPr>
      <w:r w:rsidRPr="00775D9B">
        <w:rPr>
          <w:lang w:val="it-IT"/>
        </w:rPr>
        <w:t xml:space="preserve">3544. </w:t>
      </w:r>
      <w:hyperlink r:id="rId3550">
        <w:r w:rsidRPr="00775D9B">
          <w:rPr>
            <w:color w:val="0000FF"/>
            <w:u w:val="single"/>
            <w:lang w:val="it-IT"/>
          </w:rPr>
          <w:t>Lesione cerebrale demielinizzante tumefattiva che si sviluppa dopo la somministrazione del vaccino COVID-19 basato su adenovettori: un caso clinico</w:t>
        </w:r>
      </w:hyperlink>
    </w:p>
    <w:p w:rsidR="00836CA0" w:rsidRPr="00775D9B" w:rsidRDefault="00775D9B">
      <w:pPr>
        <w:rPr>
          <w:lang w:val="it-IT"/>
        </w:rPr>
      </w:pPr>
      <w:r w:rsidRPr="00775D9B">
        <w:rPr>
          <w:lang w:val="it-IT"/>
        </w:rPr>
        <w:t xml:space="preserve">3545. </w:t>
      </w:r>
      <w:hyperlink r:id="rId3551">
        <w:r w:rsidRPr="00775D9B">
          <w:rPr>
            <w:color w:val="0000FF"/>
            <w:u w:val="single"/>
            <w:lang w:val="it-IT"/>
          </w:rPr>
          <w:t>Due casi adolescenti di nefrite tubulointerstiziale acuta dopo la seconda dose di vaccino mRNA COVID-19</w:t>
        </w:r>
      </w:hyperlink>
    </w:p>
    <w:p w:rsidR="00836CA0" w:rsidRPr="00775D9B" w:rsidRDefault="00775D9B">
      <w:pPr>
        <w:rPr>
          <w:lang w:val="it-IT"/>
        </w:rPr>
      </w:pPr>
      <w:r w:rsidRPr="00775D9B">
        <w:rPr>
          <w:lang w:val="it-IT"/>
        </w:rPr>
        <w:t xml:space="preserve">3546. </w:t>
      </w:r>
      <w:hyperlink r:id="rId3552">
        <w:r w:rsidRPr="00775D9B">
          <w:rPr>
            <w:color w:val="0000FF"/>
            <w:u w:val="single"/>
            <w:lang w:val="it-IT"/>
          </w:rPr>
          <w:t>Due casi clinici di vasculite cutanea in seguito all’immunizzazione per il COVID-19</w:t>
        </w:r>
      </w:hyperlink>
    </w:p>
    <w:p w:rsidR="00836CA0" w:rsidRPr="00775D9B" w:rsidRDefault="00775D9B">
      <w:pPr>
        <w:rPr>
          <w:lang w:val="it-IT"/>
        </w:rPr>
      </w:pPr>
      <w:r w:rsidRPr="00775D9B">
        <w:rPr>
          <w:lang w:val="it-IT"/>
        </w:rPr>
        <w:t xml:space="preserve">3547. </w:t>
      </w:r>
      <w:hyperlink r:id="rId3553">
        <w:r w:rsidRPr="00775D9B">
          <w:rPr>
            <w:color w:val="0000FF"/>
            <w:u w:val="single"/>
            <w:lang w:val="it-IT"/>
          </w:rPr>
          <w:t>Due casi clinici di tiroidite subacuta dopo la somministrazione del vaccino per COVID-19</w:t>
        </w:r>
      </w:hyperlink>
    </w:p>
    <w:p w:rsidR="00836CA0" w:rsidRPr="00775D9B" w:rsidRDefault="00775D9B">
      <w:pPr>
        <w:rPr>
          <w:lang w:val="it-IT"/>
        </w:rPr>
      </w:pPr>
      <w:r w:rsidRPr="00775D9B">
        <w:rPr>
          <w:lang w:val="it-IT"/>
        </w:rPr>
        <w:t xml:space="preserve">3548. </w:t>
      </w:r>
      <w:hyperlink r:id="rId3554">
        <w:r w:rsidRPr="00775D9B">
          <w:rPr>
            <w:color w:val="0000FF"/>
            <w:u w:val="single"/>
            <w:lang w:val="it-IT"/>
          </w:rPr>
          <w:t>Due casi di neuroretinopatia maculare acuta associati al vaccino COVID-19 a base di adenovirus Vaxzevria (Astrazeneca)</w:t>
        </w:r>
      </w:hyperlink>
    </w:p>
    <w:p w:rsidR="00836CA0" w:rsidRPr="00775D9B" w:rsidRDefault="00775D9B">
      <w:pPr>
        <w:rPr>
          <w:lang w:val="it-IT"/>
        </w:rPr>
      </w:pPr>
      <w:r w:rsidRPr="00775D9B">
        <w:rPr>
          <w:lang w:val="it-IT"/>
        </w:rPr>
        <w:t xml:space="preserve">3549. </w:t>
      </w:r>
      <w:hyperlink r:id="rId3555">
        <w:r w:rsidRPr="00775D9B">
          <w:rPr>
            <w:color w:val="0000FF"/>
            <w:u w:val="single"/>
            <w:lang w:val="it-IT"/>
          </w:rPr>
          <w:t>Due casi di miocardite acuta in giovani maschi adulti dopo vaccini mRNA contro COVID-19: somiglianze e differenze</w:t>
        </w:r>
      </w:hyperlink>
    </w:p>
    <w:p w:rsidR="00836CA0" w:rsidRPr="00775D9B" w:rsidRDefault="00775D9B">
      <w:pPr>
        <w:rPr>
          <w:lang w:val="it-IT"/>
        </w:rPr>
      </w:pPr>
      <w:r w:rsidRPr="00775D9B">
        <w:rPr>
          <w:lang w:val="it-IT"/>
        </w:rPr>
        <w:t xml:space="preserve">3550. </w:t>
      </w:r>
      <w:hyperlink r:id="rId3556">
        <w:r w:rsidRPr="00775D9B">
          <w:rPr>
            <w:color w:val="0000FF"/>
            <w:u w:val="single"/>
            <w:lang w:val="it-IT"/>
          </w:rPr>
          <w:t>Due casi di insufficienza respiratoria acuta a seguito della vaccinazione SARS-CoV-2 nella polmonite post-COVID-19</w:t>
        </w:r>
      </w:hyperlink>
    </w:p>
    <w:p w:rsidR="00836CA0" w:rsidRPr="00775D9B" w:rsidRDefault="00775D9B">
      <w:pPr>
        <w:rPr>
          <w:lang w:val="it-IT"/>
        </w:rPr>
      </w:pPr>
      <w:r w:rsidRPr="00775D9B">
        <w:rPr>
          <w:lang w:val="it-IT"/>
        </w:rPr>
        <w:t xml:space="preserve">3551. </w:t>
      </w:r>
      <w:hyperlink r:id="rId3557">
        <w:r w:rsidRPr="00775D9B">
          <w:rPr>
            <w:color w:val="0000FF"/>
            <w:u w:val="single"/>
            <w:lang w:val="it-IT"/>
          </w:rPr>
          <w:t>Due casi di dermatomiosite positiva per gli anticorpi anti-TIF1-</w:t>
        </w:r>
        <w:r>
          <w:rPr>
            <w:color w:val="0000FF"/>
            <w:u w:val="single"/>
          </w:rPr>
          <w:t>γ</w:t>
        </w:r>
        <w:r w:rsidRPr="00775D9B">
          <w:rPr>
            <w:color w:val="0000FF"/>
            <w:u w:val="single"/>
            <w:lang w:val="it-IT"/>
          </w:rPr>
          <w:t xml:space="preserve"> con sintomi manifestati dopo la vaccinazione SARS-CoV-19</w:t>
        </w:r>
      </w:hyperlink>
    </w:p>
    <w:p w:rsidR="00836CA0" w:rsidRPr="00775D9B" w:rsidRDefault="00775D9B">
      <w:pPr>
        <w:rPr>
          <w:lang w:val="it-IT"/>
        </w:rPr>
      </w:pPr>
      <w:r w:rsidRPr="00775D9B">
        <w:rPr>
          <w:lang w:val="it-IT"/>
        </w:rPr>
        <w:t xml:space="preserve">3552. </w:t>
      </w:r>
      <w:hyperlink r:id="rId3558">
        <w:r w:rsidRPr="00775D9B">
          <w:rPr>
            <w:color w:val="0000FF"/>
            <w:u w:val="single"/>
            <w:lang w:val="it-IT"/>
          </w:rPr>
          <w:t>Due casi di disturbi autoimmuni della tiroide dopo la vaccinazione COVID nei pazienti in dialisi</w:t>
        </w:r>
      </w:hyperlink>
    </w:p>
    <w:p w:rsidR="00836CA0" w:rsidRPr="00775D9B" w:rsidRDefault="00775D9B">
      <w:pPr>
        <w:rPr>
          <w:lang w:val="it-IT"/>
        </w:rPr>
      </w:pPr>
      <w:r w:rsidRPr="00775D9B">
        <w:rPr>
          <w:lang w:val="it-IT"/>
        </w:rPr>
        <w:t xml:space="preserve">3553. </w:t>
      </w:r>
      <w:hyperlink r:id="rId3559">
        <w:r w:rsidRPr="00775D9B">
          <w:rPr>
            <w:color w:val="0000FF"/>
            <w:u w:val="single"/>
            <w:lang w:val="it-IT"/>
          </w:rPr>
          <w:t>Due casi di linfoadenopatia ascellare diagnosticati come linfoma diffuso a grandi cellule B si sono sviluppati poco dopo la vaccinazione BNT162b2 COVID-19</w:t>
        </w:r>
      </w:hyperlink>
    </w:p>
    <w:p w:rsidR="00836CA0" w:rsidRPr="00775D9B" w:rsidRDefault="00775D9B">
      <w:pPr>
        <w:rPr>
          <w:lang w:val="it-IT"/>
        </w:rPr>
      </w:pPr>
      <w:r w:rsidRPr="00775D9B">
        <w:rPr>
          <w:lang w:val="it-IT"/>
        </w:rPr>
        <w:t xml:space="preserve">3554. </w:t>
      </w:r>
      <w:hyperlink r:id="rId3560">
        <w:r w:rsidRPr="00775D9B">
          <w:rPr>
            <w:color w:val="0000FF"/>
            <w:u w:val="single"/>
            <w:lang w:val="it-IT"/>
          </w:rPr>
          <w:t>Due casi di linfoadenopatia ascellare diagnosticati come linfoma diffuso a grandi cellule B si sono sviluppati poco dopo la vaccinazione BNT162b2 COVID-19</w:t>
        </w:r>
      </w:hyperlink>
    </w:p>
    <w:p w:rsidR="00836CA0" w:rsidRPr="00775D9B" w:rsidRDefault="00775D9B">
      <w:pPr>
        <w:rPr>
          <w:lang w:val="it-IT"/>
        </w:rPr>
      </w:pPr>
      <w:r w:rsidRPr="00775D9B">
        <w:rPr>
          <w:lang w:val="it-IT"/>
        </w:rPr>
        <w:t xml:space="preserve">3555. </w:t>
      </w:r>
      <w:hyperlink r:id="rId3561">
        <w:r w:rsidRPr="00775D9B">
          <w:rPr>
            <w:color w:val="0000FF"/>
            <w:u w:val="single"/>
            <w:lang w:val="it-IT"/>
          </w:rPr>
          <w:t>Due casi di coinvolgimento glomerulare dopo la vaccinazione contro il COVID-19: epifenomeno o causalità?</w:t>
        </w:r>
      </w:hyperlink>
    </w:p>
    <w:p w:rsidR="00836CA0" w:rsidRPr="00775D9B" w:rsidRDefault="00775D9B">
      <w:pPr>
        <w:rPr>
          <w:lang w:val="it-IT"/>
        </w:rPr>
      </w:pPr>
      <w:r w:rsidRPr="00775D9B">
        <w:rPr>
          <w:lang w:val="it-IT"/>
        </w:rPr>
        <w:lastRenderedPageBreak/>
        <w:t xml:space="preserve">3556. </w:t>
      </w:r>
      <w:hyperlink r:id="rId3562">
        <w:r w:rsidRPr="00775D9B">
          <w:rPr>
            <w:color w:val="0000FF"/>
            <w:u w:val="single"/>
            <w:lang w:val="it-IT"/>
          </w:rPr>
          <w:t>Due casi di morbo di Graves in seguito alla vaccinazione SARS-CoV-2: una sindrome autoimmune/infiammatoria indotta dagli adiuvanti</w:t>
        </w:r>
      </w:hyperlink>
    </w:p>
    <w:p w:rsidR="00836CA0" w:rsidRPr="00775D9B" w:rsidRDefault="00775D9B">
      <w:pPr>
        <w:rPr>
          <w:lang w:val="it-IT"/>
        </w:rPr>
      </w:pPr>
      <w:r w:rsidRPr="00775D9B">
        <w:rPr>
          <w:lang w:val="it-IT"/>
        </w:rPr>
        <w:t xml:space="preserve">3557. </w:t>
      </w:r>
      <w:hyperlink r:id="rId3563">
        <w:r w:rsidRPr="00775D9B">
          <w:rPr>
            <w:color w:val="0000FF"/>
            <w:u w:val="single"/>
            <w:lang w:val="it-IT"/>
          </w:rPr>
          <w:t>Due casi di lieve eruzione cutanea avversa sistemica dopo la vaccinazione contro la malattia da coronavirus 2019</w:t>
        </w:r>
      </w:hyperlink>
    </w:p>
    <w:p w:rsidR="00836CA0" w:rsidRPr="00775D9B" w:rsidRDefault="00775D9B">
      <w:pPr>
        <w:rPr>
          <w:lang w:val="it-IT"/>
        </w:rPr>
      </w:pPr>
      <w:r w:rsidRPr="00775D9B">
        <w:rPr>
          <w:lang w:val="it-IT"/>
        </w:rPr>
        <w:t xml:space="preserve">3558. </w:t>
      </w:r>
      <w:hyperlink r:id="rId3564">
        <w:r w:rsidRPr="00775D9B">
          <w:rPr>
            <w:color w:val="0000FF"/>
            <w:u w:val="single"/>
            <w:lang w:val="it-IT"/>
          </w:rPr>
          <w:t>Due casi di eruzioni simil-rosacea papulo-pustolose a seguito di vaccinazioni anti-COVID-19</w:t>
        </w:r>
      </w:hyperlink>
    </w:p>
    <w:p w:rsidR="00836CA0" w:rsidRPr="00775D9B" w:rsidRDefault="00775D9B">
      <w:pPr>
        <w:rPr>
          <w:lang w:val="it-IT"/>
        </w:rPr>
      </w:pPr>
      <w:r w:rsidRPr="00775D9B">
        <w:rPr>
          <w:lang w:val="it-IT"/>
        </w:rPr>
        <w:t xml:space="preserve">3559. </w:t>
      </w:r>
      <w:hyperlink r:id="rId3565">
        <w:r w:rsidRPr="00775D9B">
          <w:rPr>
            <w:color w:val="0000FF"/>
            <w:u w:val="single"/>
            <w:lang w:val="it-IT"/>
          </w:rPr>
          <w:t>Due casi di possibile esacerbazione del rigetto cronico dopo la vaccinazione con RNA messaggero anti-SARS-CoV-2: un caso clinico</w:t>
        </w:r>
      </w:hyperlink>
    </w:p>
    <w:p w:rsidR="00836CA0" w:rsidRPr="00775D9B" w:rsidRDefault="00775D9B">
      <w:pPr>
        <w:rPr>
          <w:lang w:val="it-IT"/>
        </w:rPr>
      </w:pPr>
      <w:r w:rsidRPr="00775D9B">
        <w:rPr>
          <w:lang w:val="it-IT"/>
        </w:rPr>
        <w:t xml:space="preserve">3560. </w:t>
      </w:r>
      <w:hyperlink r:id="rId3566">
        <w:r w:rsidRPr="00775D9B">
          <w:rPr>
            <w:color w:val="0000FF"/>
            <w:u w:val="single"/>
            <w:lang w:val="it-IT"/>
          </w:rPr>
          <w:t>Due casi di encefalopatia post-moderna da vaccino COVID-19 associata a stato epilettico non convulsivo</w:t>
        </w:r>
      </w:hyperlink>
    </w:p>
    <w:p w:rsidR="00836CA0" w:rsidRPr="00775D9B" w:rsidRDefault="00775D9B">
      <w:pPr>
        <w:rPr>
          <w:lang w:val="it-IT"/>
        </w:rPr>
      </w:pPr>
      <w:r w:rsidRPr="00775D9B">
        <w:rPr>
          <w:lang w:val="it-IT"/>
        </w:rPr>
        <w:t xml:space="preserve">3561. </w:t>
      </w:r>
      <w:hyperlink r:id="rId3567">
        <w:r w:rsidRPr="00775D9B">
          <w:rPr>
            <w:color w:val="0000FF"/>
            <w:u w:val="single"/>
            <w:lang w:val="it-IT"/>
          </w:rPr>
          <w:t>Due casi di rara emorragia intratumorale in seguito alla vaccinazione contro il COVID-19</w:t>
        </w:r>
      </w:hyperlink>
    </w:p>
    <w:p w:rsidR="00836CA0" w:rsidRPr="00775D9B" w:rsidRDefault="00775D9B">
      <w:pPr>
        <w:rPr>
          <w:lang w:val="it-IT"/>
        </w:rPr>
      </w:pPr>
      <w:r w:rsidRPr="00775D9B">
        <w:rPr>
          <w:lang w:val="it-IT"/>
        </w:rPr>
        <w:t xml:space="preserve">3562. </w:t>
      </w:r>
      <w:hyperlink r:id="rId3568">
        <w:r w:rsidRPr="00775D9B">
          <w:rPr>
            <w:color w:val="0000FF"/>
            <w:u w:val="single"/>
            <w:lang w:val="it-IT"/>
          </w:rPr>
          <w:t>Due casi di tiroidite subacuta dopo diversi tipi di vaccinazione SARS-CoV-2</w:t>
        </w:r>
      </w:hyperlink>
    </w:p>
    <w:p w:rsidR="00836CA0" w:rsidRPr="00775D9B" w:rsidRDefault="00775D9B">
      <w:pPr>
        <w:rPr>
          <w:lang w:val="it-IT"/>
        </w:rPr>
      </w:pPr>
      <w:r w:rsidRPr="00775D9B">
        <w:rPr>
          <w:lang w:val="it-IT"/>
        </w:rPr>
        <w:t xml:space="preserve">3563. </w:t>
      </w:r>
      <w:hyperlink r:id="rId3569">
        <w:r w:rsidRPr="00775D9B">
          <w:rPr>
            <w:color w:val="0000FF"/>
            <w:u w:val="single"/>
            <w:lang w:val="it-IT"/>
          </w:rPr>
          <w:t>Due casi di lupus eritematoso sistemico (LES) dopo la somministrazione del vaccino per la sindrome respiratoria acuta grave coronavirus 2 (SARS-CoV-2)</w:t>
        </w:r>
      </w:hyperlink>
    </w:p>
    <w:p w:rsidR="00836CA0" w:rsidRPr="00775D9B" w:rsidRDefault="00775D9B">
      <w:pPr>
        <w:rPr>
          <w:lang w:val="it-IT"/>
        </w:rPr>
      </w:pPr>
      <w:r w:rsidRPr="00775D9B">
        <w:rPr>
          <w:lang w:val="it-IT"/>
        </w:rPr>
        <w:t xml:space="preserve">3564. </w:t>
      </w:r>
      <w:hyperlink r:id="rId3570">
        <w:r w:rsidRPr="00775D9B">
          <w:rPr>
            <w:color w:val="0000FF"/>
            <w:u w:val="single"/>
            <w:lang w:val="it-IT"/>
          </w:rPr>
          <w:t>Due casi di tromboembolia venosa subito dopo la vaccinazione contro il COVID-19 basata sull’adenovirus</w:t>
        </w:r>
      </w:hyperlink>
    </w:p>
    <w:p w:rsidR="00836CA0" w:rsidRPr="00775D9B" w:rsidRDefault="00775D9B">
      <w:pPr>
        <w:rPr>
          <w:lang w:val="it-IT"/>
        </w:rPr>
      </w:pPr>
      <w:r w:rsidRPr="00775D9B">
        <w:rPr>
          <w:lang w:val="it-IT"/>
        </w:rPr>
        <w:t xml:space="preserve">3565. </w:t>
      </w:r>
      <w:hyperlink r:id="rId3571">
        <w:r w:rsidRPr="00775D9B">
          <w:rPr>
            <w:color w:val="0000FF"/>
            <w:u w:val="single"/>
            <w:lang w:val="it-IT"/>
          </w:rPr>
          <w:t>Due dosi del vaccino Pfizer-BioNTech, due effetti collaterali diversi: Pelle e occhi</w:t>
        </w:r>
      </w:hyperlink>
    </w:p>
    <w:p w:rsidR="00836CA0" w:rsidRPr="00775D9B" w:rsidRDefault="00775D9B">
      <w:pPr>
        <w:rPr>
          <w:lang w:val="it-IT"/>
        </w:rPr>
      </w:pPr>
      <w:r w:rsidRPr="00775D9B">
        <w:rPr>
          <w:lang w:val="it-IT"/>
        </w:rPr>
        <w:t xml:space="preserve">3566. </w:t>
      </w:r>
      <w:hyperlink r:id="rId3572">
        <w:r w:rsidRPr="00775D9B">
          <w:rPr>
            <w:color w:val="0000FF"/>
            <w:u w:val="single"/>
            <w:lang w:val="it-IT"/>
          </w:rPr>
          <w:t>Due riacutizzazioni della malattia di Still dopo due dosi del vaccino ChAdOx1</w:t>
        </w:r>
      </w:hyperlink>
    </w:p>
    <w:p w:rsidR="00836CA0" w:rsidRPr="00775D9B" w:rsidRDefault="00775D9B">
      <w:pPr>
        <w:rPr>
          <w:lang w:val="it-IT"/>
        </w:rPr>
      </w:pPr>
      <w:r w:rsidRPr="00775D9B">
        <w:rPr>
          <w:lang w:val="it-IT"/>
        </w:rPr>
        <w:t xml:space="preserve">3567. </w:t>
      </w:r>
      <w:hyperlink r:id="rId3573">
        <w:r w:rsidRPr="00775D9B">
          <w:rPr>
            <w:color w:val="0000FF"/>
            <w:u w:val="single"/>
            <w:lang w:val="it-IT"/>
          </w:rPr>
          <w:t>Altri due casi di morbo di Graves in seguito alla vaccinazione SARS-Cov-2</w:t>
        </w:r>
      </w:hyperlink>
    </w:p>
    <w:p w:rsidR="00836CA0" w:rsidRPr="00775D9B" w:rsidRDefault="00775D9B">
      <w:pPr>
        <w:rPr>
          <w:lang w:val="it-IT"/>
        </w:rPr>
      </w:pPr>
      <w:r w:rsidRPr="00775D9B">
        <w:rPr>
          <w:lang w:val="it-IT"/>
        </w:rPr>
        <w:t xml:space="preserve">3568. </w:t>
      </w:r>
      <w:hyperlink r:id="rId3574">
        <w:r w:rsidRPr="00775D9B">
          <w:rPr>
            <w:color w:val="0000FF"/>
            <w:u w:val="single"/>
            <w:lang w:val="it-IT"/>
          </w:rPr>
          <w:t>Due pazienti che presentano nefropatia da IgA dopo la vaccinazione COVID-19 durante un follow-up per ematuria asintomatica</w:t>
        </w:r>
      </w:hyperlink>
    </w:p>
    <w:p w:rsidR="00836CA0" w:rsidRPr="00775D9B" w:rsidRDefault="00775D9B">
      <w:pPr>
        <w:rPr>
          <w:lang w:val="it-IT"/>
        </w:rPr>
      </w:pPr>
      <w:r w:rsidRPr="00775D9B">
        <w:rPr>
          <w:lang w:val="it-IT"/>
        </w:rPr>
        <w:t xml:space="preserve">3569. </w:t>
      </w:r>
      <w:hyperlink r:id="rId3575">
        <w:r w:rsidRPr="00775D9B">
          <w:rPr>
            <w:color w:val="0000FF"/>
            <w:u w:val="single"/>
            <w:lang w:val="it-IT"/>
          </w:rPr>
          <w:t>Due pazienti con schizofrenia trattati con clozapina hanno sviluppato neutropenia dopo aver ricevuto un vaccino COVID-19</w:t>
        </w:r>
      </w:hyperlink>
    </w:p>
    <w:p w:rsidR="00836CA0" w:rsidRPr="00775D9B" w:rsidRDefault="00775D9B">
      <w:pPr>
        <w:rPr>
          <w:lang w:val="it-IT"/>
        </w:rPr>
      </w:pPr>
      <w:r w:rsidRPr="00775D9B">
        <w:rPr>
          <w:lang w:val="it-IT"/>
        </w:rPr>
        <w:t xml:space="preserve">3570. </w:t>
      </w:r>
      <w:hyperlink r:id="rId3576">
        <w:r w:rsidRPr="00775D9B">
          <w:rPr>
            <w:color w:val="0000FF"/>
            <w:u w:val="single"/>
            <w:lang w:val="it-IT"/>
          </w:rPr>
          <w:t>Due casi pediatrici di sindrome infiammatoria multisistemica con coinvolgimento neurologico sovrapposto in seguito alla vaccinazione SARS-CoV-2 e all’infezione sconosciuta da SARS-CoV2: l’importanza dell’anamnesi pre-vaccinazione</w:t>
        </w:r>
      </w:hyperlink>
    </w:p>
    <w:p w:rsidR="00836CA0" w:rsidRPr="00775D9B" w:rsidRDefault="00775D9B">
      <w:pPr>
        <w:rPr>
          <w:lang w:val="it-IT"/>
        </w:rPr>
      </w:pPr>
      <w:r w:rsidRPr="00775D9B">
        <w:rPr>
          <w:lang w:val="it-IT"/>
        </w:rPr>
        <w:t xml:space="preserve">3571. </w:t>
      </w:r>
      <w:hyperlink r:id="rId3577">
        <w:r w:rsidRPr="00775D9B">
          <w:rPr>
            <w:color w:val="0000FF"/>
            <w:u w:val="single"/>
            <w:lang w:val="it-IT"/>
          </w:rPr>
          <w:t>Due possibili eziologie della sindrome di Guillain-Barré: vaccinazione mRNA-1273 (Moderna) e tifo scrub: un caso clinico</w:t>
        </w:r>
      </w:hyperlink>
    </w:p>
    <w:p w:rsidR="00836CA0" w:rsidRPr="00775D9B" w:rsidRDefault="00775D9B">
      <w:pPr>
        <w:rPr>
          <w:lang w:val="it-IT"/>
        </w:rPr>
      </w:pPr>
      <w:r w:rsidRPr="00775D9B">
        <w:rPr>
          <w:lang w:val="it-IT"/>
        </w:rPr>
        <w:t xml:space="preserve">3572. </w:t>
      </w:r>
      <w:hyperlink r:id="rId3578">
        <w:r w:rsidRPr="00775D9B">
          <w:rPr>
            <w:color w:val="0000FF"/>
            <w:u w:val="single"/>
            <w:lang w:val="it-IT"/>
          </w:rPr>
          <w:t>Due o tre dosi di vaccino COVID-19 e infezione da COVID-19 post-vaccinazione nei pazienti in emodialisi</w:t>
        </w:r>
      </w:hyperlink>
    </w:p>
    <w:p w:rsidR="00836CA0" w:rsidRPr="00775D9B" w:rsidRDefault="00775D9B">
      <w:pPr>
        <w:rPr>
          <w:lang w:val="it-IT"/>
        </w:rPr>
      </w:pPr>
      <w:r w:rsidRPr="00775D9B">
        <w:rPr>
          <w:lang w:val="it-IT"/>
        </w:rPr>
        <w:t xml:space="preserve">3573. </w:t>
      </w:r>
      <w:hyperlink r:id="rId3579">
        <w:r w:rsidRPr="00775D9B">
          <w:rPr>
            <w:color w:val="0000FF"/>
            <w:u w:val="single"/>
            <w:lang w:val="it-IT"/>
          </w:rPr>
          <w:t>Pancreatite autoimmune di tipo 1 smascherata dal vaccino COVID-19</w:t>
        </w:r>
      </w:hyperlink>
    </w:p>
    <w:p w:rsidR="00836CA0" w:rsidRPr="00775D9B" w:rsidRDefault="00775D9B">
      <w:pPr>
        <w:rPr>
          <w:lang w:val="it-IT"/>
        </w:rPr>
      </w:pPr>
      <w:r w:rsidRPr="00775D9B">
        <w:rPr>
          <w:lang w:val="it-IT"/>
        </w:rPr>
        <w:lastRenderedPageBreak/>
        <w:t xml:space="preserve">3574. </w:t>
      </w:r>
      <w:hyperlink r:id="rId3580">
        <w:r w:rsidRPr="00775D9B">
          <w:rPr>
            <w:color w:val="0000FF"/>
            <w:u w:val="single"/>
            <w:lang w:val="it-IT"/>
          </w:rPr>
          <w:t>Diabete mellito di tipo 1 associato a Nivolumab dopo la seconda vaccinazione SARS-CoV-2, Giappone</w:t>
        </w:r>
      </w:hyperlink>
    </w:p>
    <w:p w:rsidR="00836CA0" w:rsidRPr="00775D9B" w:rsidRDefault="00775D9B">
      <w:pPr>
        <w:rPr>
          <w:lang w:val="it-IT"/>
        </w:rPr>
      </w:pPr>
      <w:r w:rsidRPr="00775D9B">
        <w:rPr>
          <w:lang w:val="it-IT"/>
        </w:rPr>
        <w:t xml:space="preserve">3575. </w:t>
      </w:r>
      <w:hyperlink r:id="rId3581">
        <w:r w:rsidRPr="00775D9B">
          <w:rPr>
            <w:color w:val="0000FF"/>
            <w:u w:val="single"/>
            <w:lang w:val="it-IT"/>
          </w:rPr>
          <w:t>Diabete mellito di tipo 1 a seguito del vaccino a base di RNA COVID-19</w:t>
        </w:r>
      </w:hyperlink>
    </w:p>
    <w:p w:rsidR="00836CA0" w:rsidRPr="00775D9B" w:rsidRDefault="00775D9B">
      <w:pPr>
        <w:rPr>
          <w:lang w:val="it-IT"/>
        </w:rPr>
      </w:pPr>
      <w:r w:rsidRPr="00775D9B">
        <w:rPr>
          <w:lang w:val="it-IT"/>
        </w:rPr>
        <w:t xml:space="preserve">3576. </w:t>
      </w:r>
      <w:hyperlink r:id="rId3582">
        <w:r w:rsidRPr="00775D9B">
          <w:rPr>
            <w:color w:val="0000FF"/>
            <w:u w:val="single"/>
            <w:lang w:val="it-IT"/>
          </w:rPr>
          <w:t>Sindrome di Kounis di tipo 1 indotta dal vaccino inattivato SARS-COV-2</w:t>
        </w:r>
      </w:hyperlink>
    </w:p>
    <w:p w:rsidR="00836CA0" w:rsidRPr="00775D9B" w:rsidRDefault="00775D9B">
      <w:pPr>
        <w:rPr>
          <w:lang w:val="it-IT"/>
        </w:rPr>
      </w:pPr>
      <w:r w:rsidRPr="00775D9B">
        <w:rPr>
          <w:lang w:val="it-IT"/>
        </w:rPr>
        <w:t xml:space="preserve">3577. </w:t>
      </w:r>
      <w:hyperlink r:id="rId3583">
        <w:r w:rsidRPr="00775D9B">
          <w:rPr>
            <w:color w:val="0000FF"/>
            <w:u w:val="single"/>
            <w:lang w:val="it-IT"/>
          </w:rPr>
          <w:t>Firma dell'interferone di tipo I nei geloni in seguito al vaccino contro l'mRNA della SARS-CoV-2: un caso clinico</w:t>
        </w:r>
      </w:hyperlink>
    </w:p>
    <w:p w:rsidR="00836CA0" w:rsidRPr="00775D9B" w:rsidRDefault="00775D9B">
      <w:pPr>
        <w:rPr>
          <w:lang w:val="it-IT"/>
        </w:rPr>
      </w:pPr>
      <w:r w:rsidRPr="00775D9B">
        <w:rPr>
          <w:lang w:val="it-IT"/>
        </w:rPr>
        <w:t xml:space="preserve">3578. </w:t>
      </w:r>
      <w:hyperlink r:id="rId3584">
        <w:r w:rsidRPr="00775D9B">
          <w:rPr>
            <w:color w:val="0000FF"/>
            <w:u w:val="single"/>
            <w:lang w:val="it-IT"/>
          </w:rPr>
          <w:t>Reazione ulcerosa nel sito di iniezione dopo la terza dose di vaccino COVID-19 con mRNA-1273</w:t>
        </w:r>
      </w:hyperlink>
    </w:p>
    <w:p w:rsidR="00836CA0" w:rsidRPr="00775D9B" w:rsidRDefault="00775D9B">
      <w:pPr>
        <w:rPr>
          <w:lang w:val="it-IT"/>
        </w:rPr>
      </w:pPr>
      <w:r w:rsidRPr="00775D9B">
        <w:rPr>
          <w:lang w:val="it-IT"/>
        </w:rPr>
        <w:t xml:space="preserve">3579. </w:t>
      </w:r>
      <w:hyperlink r:id="rId3585">
        <w:r w:rsidRPr="00775D9B">
          <w:rPr>
            <w:color w:val="0000FF"/>
            <w:u w:val="single"/>
            <w:lang w:val="it-IT"/>
          </w:rPr>
          <w:t>Ulcere sulla mucosa bilaterale del palato in seguito alla vaccinazione a base di mRNA per la malattia da coronavirus 2019 (COVID-19): un caso clinico</w:t>
        </w:r>
      </w:hyperlink>
    </w:p>
    <w:p w:rsidR="00836CA0" w:rsidRPr="00775D9B" w:rsidRDefault="00775D9B">
      <w:pPr>
        <w:rPr>
          <w:lang w:val="it-IT"/>
        </w:rPr>
      </w:pPr>
      <w:r w:rsidRPr="00775D9B">
        <w:rPr>
          <w:lang w:val="it-IT"/>
        </w:rPr>
        <w:t xml:space="preserve">3580. </w:t>
      </w:r>
      <w:hyperlink r:id="rId3586">
        <w:r w:rsidRPr="00775D9B">
          <w:rPr>
            <w:color w:val="0000FF"/>
            <w:u w:val="single"/>
            <w:lang w:val="it-IT"/>
          </w:rPr>
          <w:t>Risultati ultrastrutturali del danno polmonare dovuto alla trombocitopenia trombotica immunitaria (VITT) indotta da vaccino in seguito alla vaccinazione COVID-19: uno studio al microscopio elettronico a scansione</w:t>
        </w:r>
      </w:hyperlink>
    </w:p>
    <w:p w:rsidR="00836CA0" w:rsidRPr="00775D9B" w:rsidRDefault="00775D9B">
      <w:pPr>
        <w:rPr>
          <w:lang w:val="it-IT"/>
        </w:rPr>
      </w:pPr>
      <w:r w:rsidRPr="00775D9B">
        <w:rPr>
          <w:lang w:val="it-IT"/>
        </w:rPr>
        <w:t xml:space="preserve">3581. </w:t>
      </w:r>
      <w:hyperlink r:id="rId3587">
        <w:r w:rsidRPr="00775D9B">
          <w:rPr>
            <w:color w:val="0000FF"/>
            <w:u w:val="single"/>
            <w:lang w:val="it-IT"/>
          </w:rPr>
          <w:t>Sottoconsapevolezza e sovradiagnosi dell’”allergia” al vaccino COVID-19</w:t>
        </w:r>
      </w:hyperlink>
    </w:p>
    <w:p w:rsidR="00836CA0" w:rsidRPr="00775D9B" w:rsidRDefault="00775D9B">
      <w:pPr>
        <w:rPr>
          <w:lang w:val="it-IT"/>
        </w:rPr>
      </w:pPr>
      <w:r w:rsidRPr="00775D9B">
        <w:rPr>
          <w:lang w:val="it-IT"/>
        </w:rPr>
        <w:t xml:space="preserve">3582. </w:t>
      </w:r>
      <w:hyperlink r:id="rId3588">
        <w:r w:rsidRPr="00775D9B">
          <w:rPr>
            <w:color w:val="0000FF"/>
            <w:u w:val="single"/>
            <w:lang w:val="it-IT"/>
          </w:rPr>
          <w:t>Comprensione della vaccinazione COVID e delle sue implicazioni nell'imaging dei linfonodi dei pazienti affetti da cancro mediante PET-CT</w:t>
        </w:r>
      </w:hyperlink>
    </w:p>
    <w:p w:rsidR="00836CA0" w:rsidRPr="00775D9B" w:rsidRDefault="00775D9B">
      <w:pPr>
        <w:rPr>
          <w:lang w:val="it-IT"/>
        </w:rPr>
      </w:pPr>
      <w:r w:rsidRPr="00775D9B">
        <w:rPr>
          <w:lang w:val="it-IT"/>
        </w:rPr>
        <w:t xml:space="preserve">3583. </w:t>
      </w:r>
      <w:hyperlink r:id="rId3589">
        <w:r w:rsidRPr="00775D9B">
          <w:rPr>
            <w:color w:val="0000FF"/>
            <w:u w:val="single"/>
            <w:lang w:val="it-IT"/>
          </w:rPr>
          <w:t>Comprensione del rischio di trombosi con sindrome trombocitopenica dopo la vaccinazione Ad26.COV2.S</w:t>
        </w:r>
      </w:hyperlink>
    </w:p>
    <w:p w:rsidR="00836CA0" w:rsidRPr="00775D9B" w:rsidRDefault="00775D9B">
      <w:pPr>
        <w:rPr>
          <w:lang w:val="it-IT"/>
        </w:rPr>
      </w:pPr>
      <w:r w:rsidRPr="00775D9B">
        <w:rPr>
          <w:lang w:val="it-IT"/>
        </w:rPr>
        <w:t xml:space="preserve">3584. </w:t>
      </w:r>
      <w:hyperlink r:id="rId3590">
        <w:r w:rsidRPr="00775D9B">
          <w:rPr>
            <w:color w:val="0000FF"/>
            <w:u w:val="single"/>
            <w:lang w:val="it-IT"/>
          </w:rPr>
          <w:t>Ingrandimento unilaterale del punto cieco idiopatico acuto dopo la seconda dose di vaccino mRNA Covid-19</w:t>
        </w:r>
      </w:hyperlink>
    </w:p>
    <w:p w:rsidR="00836CA0" w:rsidRPr="00775D9B" w:rsidRDefault="00775D9B">
      <w:pPr>
        <w:rPr>
          <w:lang w:val="it-IT"/>
        </w:rPr>
      </w:pPr>
      <w:r w:rsidRPr="00775D9B">
        <w:rPr>
          <w:lang w:val="it-IT"/>
        </w:rPr>
        <w:t xml:space="preserve">3585. </w:t>
      </w:r>
      <w:hyperlink r:id="rId3591">
        <w:r w:rsidRPr="00775D9B">
          <w:rPr>
            <w:color w:val="0000FF"/>
            <w:u w:val="single"/>
            <w:lang w:val="it-IT"/>
          </w:rPr>
          <w:t>Adenopatia ascellare unilaterale conseguente alla vaccinazione COVID-19: un'illustrazione pittorica multimodale e revisione delle attuali linee guida</w:t>
        </w:r>
      </w:hyperlink>
    </w:p>
    <w:p w:rsidR="00836CA0" w:rsidRPr="00775D9B" w:rsidRDefault="00775D9B">
      <w:pPr>
        <w:rPr>
          <w:lang w:val="it-IT"/>
        </w:rPr>
      </w:pPr>
      <w:r w:rsidRPr="00775D9B">
        <w:rPr>
          <w:lang w:val="it-IT"/>
        </w:rPr>
        <w:t xml:space="preserve">3586. </w:t>
      </w:r>
      <w:hyperlink r:id="rId3592">
        <w:r w:rsidRPr="00775D9B">
          <w:rPr>
            <w:color w:val="0000FF"/>
            <w:u w:val="single"/>
            <w:lang w:val="it-IT"/>
          </w:rPr>
          <w:t>Adenopatia ascellare unilaterale nel contesto del vaccino COVID-19</w:t>
        </w:r>
      </w:hyperlink>
    </w:p>
    <w:p w:rsidR="00836CA0" w:rsidRPr="00775D9B" w:rsidRDefault="00775D9B">
      <w:pPr>
        <w:rPr>
          <w:lang w:val="it-IT"/>
        </w:rPr>
      </w:pPr>
      <w:r w:rsidRPr="00775D9B">
        <w:rPr>
          <w:lang w:val="it-IT"/>
        </w:rPr>
        <w:t xml:space="preserve">3587. </w:t>
      </w:r>
      <w:hyperlink r:id="rId3593">
        <w:r w:rsidRPr="00775D9B">
          <w:rPr>
            <w:color w:val="0000FF"/>
            <w:u w:val="single"/>
            <w:lang w:val="it-IT"/>
          </w:rPr>
          <w:t>Adenopatia ascellare unilaterale nel contesto del vaccino COVID-19: follow-up</w:t>
        </w:r>
      </w:hyperlink>
    </w:p>
    <w:p w:rsidR="00836CA0" w:rsidRPr="00775D9B" w:rsidRDefault="00775D9B">
      <w:pPr>
        <w:rPr>
          <w:lang w:val="it-IT"/>
        </w:rPr>
      </w:pPr>
      <w:r w:rsidRPr="00775D9B">
        <w:rPr>
          <w:lang w:val="it-IT"/>
        </w:rPr>
        <w:t xml:space="preserve">3588. </w:t>
      </w:r>
      <w:hyperlink r:id="rId3594">
        <w:r w:rsidRPr="00775D9B">
          <w:rPr>
            <w:color w:val="0000FF"/>
            <w:u w:val="single"/>
            <w:lang w:val="it-IT"/>
          </w:rPr>
          <w:t>Adenopatia ascellare unilaterale indotta dal vaccino COVID-19: valutazione di follow-up statunitense</w:t>
        </w:r>
      </w:hyperlink>
    </w:p>
    <w:p w:rsidR="00836CA0" w:rsidRPr="00775D9B" w:rsidRDefault="00775D9B">
      <w:pPr>
        <w:rPr>
          <w:lang w:val="it-IT"/>
        </w:rPr>
      </w:pPr>
      <w:r w:rsidRPr="00775D9B">
        <w:rPr>
          <w:lang w:val="it-IT"/>
        </w:rPr>
        <w:t xml:space="preserve">3589. </w:t>
      </w:r>
      <w:hyperlink r:id="rId3595">
        <w:r w:rsidRPr="00775D9B">
          <w:rPr>
            <w:color w:val="0000FF"/>
            <w:u w:val="single"/>
            <w:lang w:val="it-IT"/>
          </w:rPr>
          <w:t>Assorbimento unilaterale di fluorodeossiglucosio nei linfonodi ascellari dopo la vaccinazione contro la malattia da coronavirus 2019</w:t>
        </w:r>
      </w:hyperlink>
    </w:p>
    <w:p w:rsidR="00836CA0" w:rsidRPr="00775D9B" w:rsidRDefault="00775D9B">
      <w:pPr>
        <w:rPr>
          <w:lang w:val="it-IT"/>
        </w:rPr>
      </w:pPr>
      <w:r w:rsidRPr="00775D9B">
        <w:rPr>
          <w:lang w:val="it-IT"/>
        </w:rPr>
        <w:t xml:space="preserve">3590. </w:t>
      </w:r>
      <w:hyperlink r:id="rId3596">
        <w:r w:rsidRPr="00775D9B">
          <w:rPr>
            <w:color w:val="0000FF"/>
            <w:u w:val="single"/>
            <w:lang w:val="it-IT"/>
          </w:rPr>
          <w:t>Linfoadenopatia ascellare unilaterale dopo la vaccinazione contro la malattia da coronavirus (COVID-19).</w:t>
        </w:r>
      </w:hyperlink>
    </w:p>
    <w:p w:rsidR="00836CA0" w:rsidRPr="00775D9B" w:rsidRDefault="00775D9B">
      <w:pPr>
        <w:rPr>
          <w:lang w:val="it-IT"/>
        </w:rPr>
      </w:pPr>
      <w:r w:rsidRPr="00775D9B">
        <w:rPr>
          <w:lang w:val="it-IT"/>
        </w:rPr>
        <w:t xml:space="preserve">3591. </w:t>
      </w:r>
      <w:hyperlink r:id="rId3597">
        <w:r w:rsidRPr="00775D9B">
          <w:rPr>
            <w:color w:val="0000FF"/>
            <w:u w:val="single"/>
            <w:lang w:val="it-IT"/>
          </w:rPr>
          <w:t>Linfoadenopatia ascellare unilaterale dopo la vaccinazione COVID-19: un caso clinico e risultati di imaging</w:t>
        </w:r>
      </w:hyperlink>
    </w:p>
    <w:p w:rsidR="00836CA0" w:rsidRPr="00775D9B" w:rsidRDefault="00775D9B">
      <w:pPr>
        <w:rPr>
          <w:lang w:val="it-IT"/>
        </w:rPr>
      </w:pPr>
      <w:r w:rsidRPr="00775D9B">
        <w:rPr>
          <w:lang w:val="it-IT"/>
        </w:rPr>
        <w:lastRenderedPageBreak/>
        <w:t xml:space="preserve">3592. </w:t>
      </w:r>
      <w:hyperlink r:id="rId3598">
        <w:r w:rsidRPr="00775D9B">
          <w:rPr>
            <w:color w:val="0000FF"/>
            <w:u w:val="single"/>
            <w:lang w:val="it-IT"/>
          </w:rPr>
          <w:t>Artrite erosiva unilaterale a seguito della vaccinazione Moderna COVID-19</w:t>
        </w:r>
      </w:hyperlink>
    </w:p>
    <w:p w:rsidR="00836CA0" w:rsidRPr="00775D9B" w:rsidRDefault="00775D9B">
      <w:pPr>
        <w:rPr>
          <w:lang w:val="it-IT"/>
        </w:rPr>
      </w:pPr>
      <w:r w:rsidRPr="00775D9B">
        <w:rPr>
          <w:lang w:val="it-IT"/>
        </w:rPr>
        <w:t xml:space="preserve">3593. </w:t>
      </w:r>
      <w:hyperlink r:id="rId3599">
        <w:r w:rsidRPr="00775D9B">
          <w:rPr>
            <w:color w:val="0000FF"/>
            <w:u w:val="single"/>
            <w:lang w:val="it-IT"/>
          </w:rPr>
          <w:t>Eruzione purpurica lineare unilaterale che annuncia trombocitopenia trombotica immunitaria indotta dal vaccino SARS-CoV-2</w:t>
        </w:r>
      </w:hyperlink>
    </w:p>
    <w:p w:rsidR="00836CA0" w:rsidRPr="00775D9B" w:rsidRDefault="00775D9B">
      <w:pPr>
        <w:rPr>
          <w:lang w:val="it-IT"/>
        </w:rPr>
      </w:pPr>
      <w:r w:rsidRPr="00775D9B">
        <w:rPr>
          <w:lang w:val="it-IT"/>
        </w:rPr>
        <w:t xml:space="preserve">3594. </w:t>
      </w:r>
      <w:hyperlink r:id="rId3600">
        <w:r w:rsidRPr="00775D9B">
          <w:rPr>
            <w:color w:val="0000FF"/>
            <w:u w:val="single"/>
            <w:lang w:val="it-IT"/>
          </w:rPr>
          <w:t>Linfoadenopatia unilaterale dopo la vaccinazione contro il COVID-19: un piano di gestione pratico per i radiologi di tutte le specialità</w:t>
        </w:r>
      </w:hyperlink>
    </w:p>
    <w:p w:rsidR="00836CA0" w:rsidRPr="00775D9B" w:rsidRDefault="00775D9B">
      <w:pPr>
        <w:rPr>
          <w:lang w:val="it-IT"/>
        </w:rPr>
      </w:pPr>
      <w:r w:rsidRPr="00775D9B">
        <w:rPr>
          <w:lang w:val="it-IT"/>
        </w:rPr>
        <w:t xml:space="preserve">3595. </w:t>
      </w:r>
      <w:hyperlink r:id="rId3601">
        <w:r w:rsidRPr="00775D9B">
          <w:rPr>
            <w:color w:val="0000FF"/>
            <w:u w:val="single"/>
            <w:lang w:val="it-IT"/>
          </w:rPr>
          <w:t>Versamento pleurico unilaterale dopo la terza dose di vaccinazione con mRNA BNT162b2: rapporto su un caso</w:t>
        </w:r>
      </w:hyperlink>
    </w:p>
    <w:p w:rsidR="00836CA0" w:rsidRPr="00775D9B" w:rsidRDefault="00775D9B">
      <w:pPr>
        <w:rPr>
          <w:lang w:val="it-IT"/>
        </w:rPr>
      </w:pPr>
      <w:r w:rsidRPr="00775D9B">
        <w:rPr>
          <w:lang w:val="it-IT"/>
        </w:rPr>
        <w:t xml:space="preserve">3596. </w:t>
      </w:r>
      <w:hyperlink r:id="rId3602">
        <w:r w:rsidRPr="00775D9B">
          <w:rPr>
            <w:color w:val="0000FF"/>
            <w:u w:val="single"/>
            <w:lang w:val="it-IT"/>
          </w:rPr>
          <w:t>Corioretinopatia sierosa centrale ricorrente unilaterale (CSCR) dopo la vaccinazione COVID-19: uno studio di imaging multimodale</w:t>
        </w:r>
      </w:hyperlink>
    </w:p>
    <w:p w:rsidR="00836CA0" w:rsidRPr="00775D9B" w:rsidRDefault="00775D9B">
      <w:pPr>
        <w:rPr>
          <w:lang w:val="it-IT"/>
        </w:rPr>
      </w:pPr>
      <w:r w:rsidRPr="00775D9B">
        <w:rPr>
          <w:lang w:val="it-IT"/>
        </w:rPr>
        <w:t xml:space="preserve">3597. </w:t>
      </w:r>
      <w:hyperlink r:id="rId3603">
        <w:r w:rsidRPr="00775D9B">
          <w:rPr>
            <w:color w:val="0000FF"/>
            <w:u w:val="single"/>
            <w:lang w:val="it-IT"/>
          </w:rPr>
          <w:t>Caso unico di eruzioni cutanee orticarioidi dopo la vaccinazione COVID-19</w:t>
        </w:r>
      </w:hyperlink>
    </w:p>
    <w:p w:rsidR="00836CA0" w:rsidRPr="00775D9B" w:rsidRDefault="00775D9B">
      <w:pPr>
        <w:rPr>
          <w:lang w:val="it-IT"/>
        </w:rPr>
      </w:pPr>
      <w:r w:rsidRPr="00775D9B">
        <w:rPr>
          <w:lang w:val="it-IT"/>
        </w:rPr>
        <w:t xml:space="preserve">3598. </w:t>
      </w:r>
      <w:hyperlink r:id="rId3604">
        <w:r w:rsidRPr="00775D9B">
          <w:rPr>
            <w:color w:val="0000FF"/>
            <w:u w:val="single"/>
            <w:lang w:val="it-IT"/>
          </w:rPr>
          <w:t>Risultati esclusivi dell’imaging della fantosmia neurologica in seguito alla vaccinazione Pfizer-BioNtech contro il COVID-19: un caso clinico</w:t>
        </w:r>
      </w:hyperlink>
    </w:p>
    <w:p w:rsidR="00836CA0" w:rsidRPr="00775D9B" w:rsidRDefault="00775D9B">
      <w:pPr>
        <w:rPr>
          <w:lang w:val="it-IT"/>
        </w:rPr>
      </w:pPr>
      <w:r w:rsidRPr="00775D9B">
        <w:rPr>
          <w:lang w:val="it-IT"/>
        </w:rPr>
        <w:t xml:space="preserve">3599. </w:t>
      </w:r>
      <w:hyperlink r:id="rId3605">
        <w:r w:rsidRPr="00775D9B">
          <w:rPr>
            <w:color w:val="0000FF"/>
            <w:u w:val="single"/>
            <w:lang w:val="it-IT"/>
          </w:rPr>
          <w:t>Schema ECG Brugada di tipo 1 non mascherato senza febbre dopo una vaccinazione COVID-19</w:t>
        </w:r>
      </w:hyperlink>
    </w:p>
    <w:p w:rsidR="00836CA0" w:rsidRPr="00775D9B" w:rsidRDefault="00775D9B">
      <w:pPr>
        <w:rPr>
          <w:lang w:val="it-IT"/>
        </w:rPr>
      </w:pPr>
      <w:r w:rsidRPr="00775D9B">
        <w:rPr>
          <w:lang w:val="it-IT"/>
        </w:rPr>
        <w:t xml:space="preserve">3600. </w:t>
      </w:r>
      <w:hyperlink r:id="rId3606">
        <w:r w:rsidRPr="00775D9B">
          <w:rPr>
            <w:color w:val="0000FF"/>
            <w:u w:val="single"/>
            <w:lang w:val="it-IT"/>
          </w:rPr>
          <w:t>Embolia polmonare a sella sottomassiva non provocata in un maschio adulto dopo la vaccinazione Pfizer contro il COVID-19</w:t>
        </w:r>
      </w:hyperlink>
    </w:p>
    <w:p w:rsidR="00836CA0" w:rsidRPr="00775D9B" w:rsidRDefault="00775D9B">
      <w:pPr>
        <w:rPr>
          <w:lang w:val="it-IT"/>
        </w:rPr>
      </w:pPr>
      <w:r w:rsidRPr="00775D9B">
        <w:rPr>
          <w:lang w:val="it-IT"/>
        </w:rPr>
        <w:t xml:space="preserve">3601. </w:t>
      </w:r>
      <w:hyperlink r:id="rId3607">
        <w:r w:rsidRPr="00775D9B">
          <w:rPr>
            <w:color w:val="0000FF"/>
            <w:u w:val="single"/>
            <w:lang w:val="it-IT"/>
          </w:rPr>
          <w:t>Infarto miocardico prematuro o effetto collaterale del vaccino COVID-19</w:t>
        </w:r>
      </w:hyperlink>
    </w:p>
    <w:p w:rsidR="00836CA0" w:rsidRPr="00775D9B" w:rsidRDefault="00775D9B">
      <w:pPr>
        <w:rPr>
          <w:lang w:val="it-IT"/>
        </w:rPr>
      </w:pPr>
      <w:r w:rsidRPr="00775D9B">
        <w:rPr>
          <w:lang w:val="it-IT"/>
        </w:rPr>
        <w:t xml:space="preserve">3602. </w:t>
      </w:r>
      <w:hyperlink r:id="rId3608">
        <w:r w:rsidRPr="00775D9B">
          <w:rPr>
            <w:color w:val="0000FF"/>
            <w:u w:val="single"/>
            <w:lang w:val="it-IT"/>
          </w:rPr>
          <w:t>Trombosi venosa del braccio insolita dopo la vaccinazione COVID-19 Moderna (mRNA-1273): un caso clinico</w:t>
        </w:r>
      </w:hyperlink>
    </w:p>
    <w:p w:rsidR="00836CA0" w:rsidRPr="00775D9B" w:rsidRDefault="00775D9B">
      <w:pPr>
        <w:rPr>
          <w:lang w:val="it-IT"/>
        </w:rPr>
      </w:pPr>
      <w:r w:rsidRPr="00775D9B">
        <w:rPr>
          <w:lang w:val="it-IT"/>
        </w:rPr>
        <w:t xml:space="preserve">3603. </w:t>
      </w:r>
      <w:hyperlink r:id="rId3609">
        <w:r w:rsidRPr="00775D9B">
          <w:rPr>
            <w:color w:val="0000FF"/>
            <w:u w:val="single"/>
            <w:lang w:val="it-IT"/>
          </w:rPr>
          <w:t>Caso insolito di glossite dolorosa e xerostomia in seguito alla vaccinazione con Pfizer-BioNTech SARS-CoV-2 (BNT162b2)</w:t>
        </w:r>
      </w:hyperlink>
    </w:p>
    <w:p w:rsidR="00836CA0" w:rsidRPr="00775D9B" w:rsidRDefault="00775D9B">
      <w:pPr>
        <w:rPr>
          <w:lang w:val="it-IT"/>
        </w:rPr>
      </w:pPr>
      <w:r w:rsidRPr="00775D9B">
        <w:rPr>
          <w:lang w:val="it-IT"/>
        </w:rPr>
        <w:t xml:space="preserve">3604. </w:t>
      </w:r>
      <w:hyperlink r:id="rId3610">
        <w:r w:rsidRPr="00775D9B">
          <w:rPr>
            <w:color w:val="0000FF"/>
            <w:u w:val="single"/>
            <w:lang w:val="it-IT"/>
          </w:rPr>
          <w:t>Caso insolito di cardiomiopatia Takotsubo secondaria al vaccino COVID-19: caso clinico e revisione della letteratura</w:t>
        </w:r>
      </w:hyperlink>
    </w:p>
    <w:p w:rsidR="00836CA0" w:rsidRPr="00775D9B" w:rsidRDefault="00775D9B">
      <w:pPr>
        <w:rPr>
          <w:lang w:val="it-IT"/>
        </w:rPr>
      </w:pPr>
      <w:r w:rsidRPr="00775D9B">
        <w:rPr>
          <w:lang w:val="it-IT"/>
        </w:rPr>
        <w:t xml:space="preserve">3605. </w:t>
      </w:r>
      <w:hyperlink r:id="rId3611">
        <w:r w:rsidRPr="00775D9B">
          <w:rPr>
            <w:color w:val="0000FF"/>
            <w:u w:val="single"/>
            <w:lang w:val="it-IT"/>
          </w:rPr>
          <w:t>Dermatite da contatto insolita dopo le vaccinazioni SARS-CoV-2</w:t>
        </w:r>
      </w:hyperlink>
    </w:p>
    <w:p w:rsidR="00836CA0" w:rsidRPr="00775D9B" w:rsidRDefault="00775D9B">
      <w:pPr>
        <w:rPr>
          <w:lang w:val="it-IT"/>
        </w:rPr>
      </w:pPr>
      <w:r w:rsidRPr="00775D9B">
        <w:rPr>
          <w:lang w:val="it-IT"/>
        </w:rPr>
        <w:t xml:space="preserve">3606. </w:t>
      </w:r>
      <w:hyperlink r:id="rId3612">
        <w:r w:rsidRPr="00775D9B">
          <w:rPr>
            <w:color w:val="0000FF"/>
            <w:u w:val="single"/>
            <w:lang w:val="it-IT"/>
          </w:rPr>
          <w:t>Febbre, mal di testa e dolore addominale insoliti in una donna sana</w:t>
        </w:r>
      </w:hyperlink>
    </w:p>
    <w:p w:rsidR="00836CA0" w:rsidRPr="00775D9B" w:rsidRDefault="00775D9B">
      <w:pPr>
        <w:rPr>
          <w:lang w:val="it-IT"/>
        </w:rPr>
      </w:pPr>
      <w:r w:rsidRPr="00775D9B">
        <w:rPr>
          <w:lang w:val="it-IT"/>
        </w:rPr>
        <w:t xml:space="preserve">3607. </w:t>
      </w:r>
      <w:hyperlink r:id="rId3613">
        <w:r w:rsidRPr="00775D9B">
          <w:rPr>
            <w:color w:val="0000FF"/>
            <w:u w:val="single"/>
            <w:lang w:val="it-IT"/>
          </w:rPr>
          <w:t>Linfoadenopatie insolite secondarie al vaccino Covid-19 con mRNA BNT162b2</w:t>
        </w:r>
      </w:hyperlink>
    </w:p>
    <w:p w:rsidR="00836CA0" w:rsidRPr="00775D9B" w:rsidRDefault="00775D9B">
      <w:pPr>
        <w:rPr>
          <w:lang w:val="it-IT"/>
        </w:rPr>
      </w:pPr>
      <w:r w:rsidRPr="00775D9B">
        <w:rPr>
          <w:lang w:val="it-IT"/>
        </w:rPr>
        <w:t xml:space="preserve">3608. </w:t>
      </w:r>
      <w:hyperlink r:id="rId3614">
        <w:r w:rsidRPr="00775D9B">
          <w:rPr>
            <w:color w:val="0000FF"/>
            <w:u w:val="single"/>
            <w:lang w:val="it-IT"/>
          </w:rPr>
          <w:t>Presentazione insolita di perimiocardite acuta in seguito alla vaccinazione Moderna contro il SARS-COV-2 mRNA-1237</w:t>
        </w:r>
      </w:hyperlink>
    </w:p>
    <w:p w:rsidR="00836CA0" w:rsidRPr="00775D9B" w:rsidRDefault="00775D9B">
      <w:pPr>
        <w:rPr>
          <w:lang w:val="it-IT"/>
        </w:rPr>
      </w:pPr>
      <w:r w:rsidRPr="00775D9B">
        <w:rPr>
          <w:lang w:val="it-IT"/>
        </w:rPr>
        <w:t xml:space="preserve">3609. </w:t>
      </w:r>
      <w:hyperlink r:id="rId3615">
        <w:r w:rsidRPr="00775D9B">
          <w:rPr>
            <w:color w:val="0000FF"/>
            <w:u w:val="single"/>
            <w:lang w:val="it-IT"/>
          </w:rPr>
          <w:t>Sito insolito di trombosi venosa profonda dopo la vaccinazione mRNA contro la malattia da coronavirus-2019 (COVID-19)</w:t>
        </w:r>
      </w:hyperlink>
    </w:p>
    <w:p w:rsidR="00836CA0" w:rsidRPr="00775D9B" w:rsidRDefault="00775D9B">
      <w:pPr>
        <w:rPr>
          <w:lang w:val="it-IT"/>
        </w:rPr>
      </w:pPr>
      <w:r w:rsidRPr="00775D9B">
        <w:rPr>
          <w:lang w:val="it-IT"/>
        </w:rPr>
        <w:lastRenderedPageBreak/>
        <w:t xml:space="preserve">3610. </w:t>
      </w:r>
      <w:hyperlink r:id="rId3616">
        <w:r w:rsidRPr="00775D9B">
          <w:rPr>
            <w:color w:val="0000FF"/>
            <w:u w:val="single"/>
            <w:lang w:val="it-IT"/>
          </w:rPr>
          <w:t>Ischemia degli arti superiori dovuta a trombosi arteriosa dopo la vaccinazione contro il COVID-19</w:t>
        </w:r>
      </w:hyperlink>
    </w:p>
    <w:p w:rsidR="00836CA0" w:rsidRPr="00775D9B" w:rsidRDefault="00775D9B">
      <w:pPr>
        <w:rPr>
          <w:lang w:val="it-IT"/>
        </w:rPr>
      </w:pPr>
      <w:r w:rsidRPr="00775D9B">
        <w:rPr>
          <w:lang w:val="it-IT"/>
        </w:rPr>
        <w:t xml:space="preserve">3611. </w:t>
      </w:r>
      <w:hyperlink r:id="rId3617">
        <w:r w:rsidRPr="00775D9B">
          <w:rPr>
            <w:color w:val="0000FF"/>
            <w:u w:val="single"/>
            <w:lang w:val="it-IT"/>
          </w:rPr>
          <w:t>Assimilazione, effetti avversi e fattori associati del vaccino COVID-19 tra coloro che vivono con il virus dell’immunodeficienza umana, presso la struttura sanitaria sotterranea di Bole ad Addis Abeba, in Etiopia</w:t>
        </w:r>
      </w:hyperlink>
    </w:p>
    <w:p w:rsidR="00836CA0" w:rsidRPr="00775D9B" w:rsidRDefault="00775D9B">
      <w:pPr>
        <w:rPr>
          <w:lang w:val="it-IT"/>
        </w:rPr>
      </w:pPr>
      <w:r w:rsidRPr="00775D9B">
        <w:rPr>
          <w:lang w:val="it-IT"/>
        </w:rPr>
        <w:t xml:space="preserve">3612. </w:t>
      </w:r>
      <w:hyperlink r:id="rId3618">
        <w:r w:rsidRPr="00775D9B">
          <w:rPr>
            <w:color w:val="0000FF"/>
            <w:u w:val="single"/>
            <w:lang w:val="it-IT"/>
          </w:rPr>
          <w:t>Orticaria dopo la scoperta di Omicron BA.5.1 sindrome respiratoria acuta grave infezione da coronavirus 2 in un paziente tripla vaccinazione (Pfizer): un caso clinico</w:t>
        </w:r>
      </w:hyperlink>
    </w:p>
    <w:p w:rsidR="00836CA0" w:rsidRPr="00775D9B" w:rsidRDefault="00775D9B">
      <w:pPr>
        <w:rPr>
          <w:lang w:val="it-IT"/>
        </w:rPr>
      </w:pPr>
      <w:r w:rsidRPr="00775D9B">
        <w:rPr>
          <w:lang w:val="it-IT"/>
        </w:rPr>
        <w:t xml:space="preserve">3613. </w:t>
      </w:r>
      <w:hyperlink r:id="rId3619">
        <w:r w:rsidRPr="00775D9B">
          <w:rPr>
            <w:color w:val="0000FF"/>
            <w:u w:val="single"/>
            <w:lang w:val="it-IT"/>
          </w:rPr>
          <w:t>Vasculite orticarioide dopo la vaccinazione COVID-19: un caso clinico e una revisione della letteratura</w:t>
        </w:r>
      </w:hyperlink>
    </w:p>
    <w:p w:rsidR="00836CA0" w:rsidRPr="00775D9B" w:rsidRDefault="00775D9B">
      <w:pPr>
        <w:rPr>
          <w:lang w:val="it-IT"/>
        </w:rPr>
      </w:pPr>
      <w:r w:rsidRPr="00775D9B">
        <w:rPr>
          <w:lang w:val="it-IT"/>
        </w:rPr>
        <w:t xml:space="preserve">3614. </w:t>
      </w:r>
      <w:hyperlink r:id="rId3620">
        <w:r w:rsidRPr="00775D9B">
          <w:rPr>
            <w:color w:val="0000FF"/>
            <w:u w:val="single"/>
            <w:lang w:val="it-IT"/>
          </w:rPr>
          <w:t>Vasculite orticarioide dopo vaccino mRNA anti-COVID-19</w:t>
        </w:r>
      </w:hyperlink>
    </w:p>
    <w:p w:rsidR="00836CA0" w:rsidRPr="00775D9B" w:rsidRDefault="00775D9B">
      <w:pPr>
        <w:rPr>
          <w:lang w:val="it-IT"/>
        </w:rPr>
      </w:pPr>
      <w:r w:rsidRPr="00775D9B">
        <w:rPr>
          <w:lang w:val="it-IT"/>
        </w:rPr>
        <w:t xml:space="preserve">3615. </w:t>
      </w:r>
      <w:hyperlink r:id="rId3621">
        <w:r w:rsidRPr="00775D9B">
          <w:rPr>
            <w:color w:val="0000FF"/>
            <w:u w:val="single"/>
            <w:lang w:val="it-IT"/>
          </w:rPr>
          <w:t>Casi clinici statunitensi di trombosi dei seni venosi cerebrali con trombocitopenia dopo la vaccinazione Ad26.COV2.S, dal 2 marzo al 21 aprile 2021</w:t>
        </w:r>
      </w:hyperlink>
    </w:p>
    <w:p w:rsidR="00836CA0" w:rsidRPr="00775D9B" w:rsidRDefault="00775D9B">
      <w:pPr>
        <w:rPr>
          <w:lang w:val="it-IT"/>
        </w:rPr>
      </w:pPr>
      <w:r w:rsidRPr="00775D9B">
        <w:rPr>
          <w:lang w:val="it-IT"/>
        </w:rPr>
        <w:t xml:space="preserve">3616. </w:t>
      </w:r>
      <w:hyperlink r:id="rId3622">
        <w:r w:rsidRPr="00775D9B">
          <w:rPr>
            <w:color w:val="0000FF"/>
            <w:u w:val="single"/>
            <w:lang w:val="it-IT"/>
          </w:rPr>
          <w:t>Utilizzo di un anticoagulante diverso dall'eparina per trattare un caso quasi fatale con lesioni trombotiche venose multiple durante trombocitopenia trombotica immunitaria indotta da vaccino correlata alla vaccinazione ChAdOx1 nCoV-19</w:t>
        </w:r>
      </w:hyperlink>
    </w:p>
    <w:p w:rsidR="00836CA0" w:rsidRPr="00775D9B" w:rsidRDefault="00775D9B">
      <w:pPr>
        <w:rPr>
          <w:lang w:val="it-IT"/>
        </w:rPr>
      </w:pPr>
      <w:r w:rsidRPr="00775D9B">
        <w:rPr>
          <w:lang w:val="it-IT"/>
        </w:rPr>
        <w:t xml:space="preserve">3617. </w:t>
      </w:r>
      <w:hyperlink r:id="rId3623">
        <w:r w:rsidRPr="00775D9B">
          <w:rPr>
            <w:color w:val="0000FF"/>
            <w:u w:val="single"/>
            <w:lang w:val="it-IT"/>
          </w:rPr>
          <w:t>Uveite dopo la vaccinazione COVID-19</w:t>
        </w:r>
      </w:hyperlink>
    </w:p>
    <w:p w:rsidR="00836CA0" w:rsidRPr="00775D9B" w:rsidRDefault="00775D9B">
      <w:pPr>
        <w:rPr>
          <w:lang w:val="it-IT"/>
        </w:rPr>
      </w:pPr>
      <w:r w:rsidRPr="00775D9B">
        <w:rPr>
          <w:lang w:val="it-IT"/>
        </w:rPr>
        <w:t xml:space="preserve">3618. </w:t>
      </w:r>
      <w:hyperlink r:id="rId3624">
        <w:r w:rsidRPr="00775D9B">
          <w:rPr>
            <w:color w:val="0000FF"/>
            <w:u w:val="single"/>
            <w:lang w:val="it-IT"/>
          </w:rPr>
          <w:t>UVEITE DOPO LA VACCINAZIONE CON MRNA BNT162b2 CONTRO L’INFEZIONE DA SARS-CoV-2: una possibile associazione</w:t>
        </w:r>
      </w:hyperlink>
    </w:p>
    <w:p w:rsidR="00836CA0" w:rsidRPr="00775D9B" w:rsidRDefault="00775D9B">
      <w:pPr>
        <w:rPr>
          <w:lang w:val="it-IT"/>
        </w:rPr>
      </w:pPr>
      <w:r w:rsidRPr="00775D9B">
        <w:rPr>
          <w:lang w:val="it-IT"/>
        </w:rPr>
        <w:t xml:space="preserve">3619. </w:t>
      </w:r>
      <w:hyperlink r:id="rId3625">
        <w:r w:rsidRPr="00775D9B">
          <w:rPr>
            <w:color w:val="0000FF"/>
            <w:u w:val="single"/>
            <w:lang w:val="it-IT"/>
          </w:rPr>
          <w:t>Sindrome uveomeningea che si presenta con edema del disco ottico bilaterale e sindrome dei punti bianchi evanescenti multipli (MEWDS)</w:t>
        </w:r>
      </w:hyperlink>
    </w:p>
    <w:p w:rsidR="00836CA0" w:rsidRPr="00775D9B" w:rsidRDefault="00775D9B">
      <w:pPr>
        <w:rPr>
          <w:lang w:val="it-IT"/>
        </w:rPr>
      </w:pPr>
      <w:r w:rsidRPr="00775D9B">
        <w:rPr>
          <w:lang w:val="it-IT"/>
        </w:rPr>
        <w:t xml:space="preserve">3620. </w:t>
      </w:r>
      <w:hyperlink r:id="rId3626">
        <w:r w:rsidRPr="00775D9B">
          <w:rPr>
            <w:color w:val="0000FF"/>
            <w:u w:val="single"/>
            <w:lang w:val="it-IT"/>
          </w:rPr>
          <w:t>Vaccinazione contro COVID-19: informazioni sulla comparsa di trombosi arteriose e venose utilizzando i dati di VigiBase</w:t>
        </w:r>
      </w:hyperlink>
    </w:p>
    <w:p w:rsidR="00836CA0" w:rsidRPr="00775D9B" w:rsidRDefault="00775D9B">
      <w:pPr>
        <w:rPr>
          <w:lang w:val="it-IT"/>
        </w:rPr>
      </w:pPr>
      <w:r w:rsidRPr="00775D9B">
        <w:rPr>
          <w:lang w:val="it-IT"/>
        </w:rPr>
        <w:t xml:space="preserve">3621. </w:t>
      </w:r>
      <w:hyperlink r:id="rId3627">
        <w:r w:rsidRPr="00775D9B">
          <w:rPr>
            <w:color w:val="0000FF"/>
            <w:u w:val="single"/>
            <w:lang w:val="it-IT"/>
          </w:rPr>
          <w:t>Vaccinazione e coroidite multifocale bilaterale</w:t>
        </w:r>
      </w:hyperlink>
    </w:p>
    <w:p w:rsidR="00836CA0" w:rsidRPr="00775D9B" w:rsidRDefault="00775D9B">
      <w:pPr>
        <w:rPr>
          <w:lang w:val="it-IT"/>
        </w:rPr>
      </w:pPr>
      <w:r w:rsidRPr="00775D9B">
        <w:rPr>
          <w:lang w:val="it-IT"/>
        </w:rPr>
        <w:t xml:space="preserve">3622. </w:t>
      </w:r>
      <w:hyperlink r:id="rId3628">
        <w:r w:rsidRPr="00775D9B">
          <w:rPr>
            <w:color w:val="0000FF"/>
            <w:u w:val="single"/>
            <w:lang w:val="it-IT"/>
          </w:rPr>
          <w:t>Trombocitopenia immunitaria associata alla vaccinazione probabilmente dovuta al vaccino contro il coronavirus ChAdOx1 nCoV-19 (Covishield)</w:t>
        </w:r>
      </w:hyperlink>
    </w:p>
    <w:p w:rsidR="00836CA0" w:rsidRPr="00775D9B" w:rsidRDefault="00775D9B">
      <w:pPr>
        <w:rPr>
          <w:lang w:val="it-IT"/>
        </w:rPr>
      </w:pPr>
      <w:r w:rsidRPr="00775D9B">
        <w:rPr>
          <w:lang w:val="it-IT"/>
        </w:rPr>
        <w:t xml:space="preserve">3623. </w:t>
      </w:r>
      <w:hyperlink r:id="rId3629">
        <w:r w:rsidRPr="00775D9B">
          <w:rPr>
            <w:color w:val="0000FF"/>
            <w:u w:val="single"/>
            <w:lang w:val="it-IT"/>
          </w:rPr>
          <w:t>Miocardite e danno miocardico associati alla vaccinazione</w:t>
        </w:r>
      </w:hyperlink>
    </w:p>
    <w:p w:rsidR="00836CA0" w:rsidRPr="00775D9B" w:rsidRDefault="00775D9B">
      <w:pPr>
        <w:rPr>
          <w:lang w:val="it-IT"/>
        </w:rPr>
      </w:pPr>
      <w:r w:rsidRPr="00775D9B">
        <w:rPr>
          <w:lang w:val="it-IT"/>
        </w:rPr>
        <w:t xml:space="preserve">3624. </w:t>
      </w:r>
      <w:hyperlink r:id="rId3630">
        <w:r w:rsidRPr="00775D9B">
          <w:rPr>
            <w:color w:val="0000FF"/>
            <w:u w:val="single"/>
            <w:lang w:val="it-IT"/>
          </w:rPr>
          <w:t>Aderenza vaccinale ed eventi avversi del vaccino SARS-COV in pazienti con malattia infiammatoria intestinale</w:t>
        </w:r>
      </w:hyperlink>
    </w:p>
    <w:p w:rsidR="00836CA0" w:rsidRPr="00775D9B" w:rsidRDefault="00775D9B">
      <w:pPr>
        <w:rPr>
          <w:lang w:val="it-IT"/>
        </w:rPr>
      </w:pPr>
      <w:r w:rsidRPr="00775D9B">
        <w:rPr>
          <w:lang w:val="it-IT"/>
        </w:rPr>
        <w:t xml:space="preserve">3625. </w:t>
      </w:r>
      <w:hyperlink r:id="rId3631">
        <w:r w:rsidRPr="00775D9B">
          <w:rPr>
            <w:color w:val="0000FF"/>
            <w:u w:val="single"/>
            <w:lang w:val="it-IT"/>
          </w:rPr>
          <w:t>Cefalea benigna ed emorragia cutanea associate al vaccino dopo il vaccino ChAdOx1 nCoV-19: uno studio di coorte</w:t>
        </w:r>
      </w:hyperlink>
    </w:p>
    <w:p w:rsidR="00836CA0" w:rsidRPr="00775D9B" w:rsidRDefault="00775D9B">
      <w:pPr>
        <w:rPr>
          <w:lang w:val="it-IT"/>
        </w:rPr>
      </w:pPr>
      <w:r w:rsidRPr="00775D9B">
        <w:rPr>
          <w:lang w:val="it-IT"/>
        </w:rPr>
        <w:t xml:space="preserve">3626. </w:t>
      </w:r>
      <w:hyperlink r:id="rId3632">
        <w:r w:rsidRPr="00775D9B">
          <w:rPr>
            <w:color w:val="0000FF"/>
            <w:u w:val="single"/>
            <w:lang w:val="it-IT"/>
          </w:rPr>
          <w:t>Trombocitopenia trombotica indotta da vaccino: il capitolo oscuro di una storia di successo</w:t>
        </w:r>
      </w:hyperlink>
    </w:p>
    <w:p w:rsidR="00836CA0" w:rsidRPr="00775D9B" w:rsidRDefault="00775D9B">
      <w:pPr>
        <w:rPr>
          <w:lang w:val="it-IT"/>
        </w:rPr>
      </w:pPr>
      <w:r w:rsidRPr="00775D9B">
        <w:rPr>
          <w:lang w:val="it-IT"/>
        </w:rPr>
        <w:lastRenderedPageBreak/>
        <w:t xml:space="preserve">3627. </w:t>
      </w:r>
      <w:hyperlink r:id="rId3633">
        <w:r w:rsidRPr="00775D9B">
          <w:rPr>
            <w:color w:val="0000FF"/>
            <w:u w:val="single"/>
            <w:lang w:val="it-IT"/>
          </w:rPr>
          <w:t>Le dita dei piedi vaccinate sono le nuove dita dei piedi COVID</w:t>
        </w:r>
      </w:hyperlink>
    </w:p>
    <w:p w:rsidR="00836CA0" w:rsidRPr="00775D9B" w:rsidRDefault="00775D9B">
      <w:pPr>
        <w:rPr>
          <w:lang w:val="it-IT"/>
        </w:rPr>
      </w:pPr>
      <w:r w:rsidRPr="00775D9B">
        <w:rPr>
          <w:lang w:val="it-IT"/>
        </w:rPr>
        <w:t xml:space="preserve">3628. </w:t>
      </w:r>
      <w:hyperlink r:id="rId3634">
        <w:r w:rsidRPr="00775D9B">
          <w:rPr>
            <w:color w:val="0000FF"/>
            <w:u w:val="single"/>
            <w:lang w:val="it-IT"/>
          </w:rPr>
          <w:t>Trombocitopenia e trombosi associate ai vaccini: endoteliopatia venosa che porta a micro-macrotrombosi venosa combinata</w:t>
        </w:r>
      </w:hyperlink>
    </w:p>
    <w:p w:rsidR="00836CA0" w:rsidRPr="00775D9B" w:rsidRDefault="00775D9B">
      <w:pPr>
        <w:rPr>
          <w:lang w:val="it-IT"/>
        </w:rPr>
      </w:pPr>
      <w:r w:rsidRPr="00775D9B">
        <w:rPr>
          <w:lang w:val="it-IT"/>
        </w:rPr>
        <w:t xml:space="preserve">3629. </w:t>
      </w:r>
      <w:hyperlink r:id="rId3635">
        <w:r w:rsidRPr="00775D9B">
          <w:rPr>
            <w:color w:val="0000FF"/>
            <w:u w:val="single"/>
            <w:lang w:val="it-IT"/>
          </w:rPr>
          <w:t>Trombocitopenia e trombosi associate ai vaccini: endoteliopatia venosa che porta a micro-macrotrombosi venosa combinata</w:t>
        </w:r>
      </w:hyperlink>
    </w:p>
    <w:p w:rsidR="00836CA0" w:rsidRPr="00775D9B" w:rsidRDefault="00775D9B">
      <w:pPr>
        <w:rPr>
          <w:lang w:val="it-IT"/>
        </w:rPr>
      </w:pPr>
      <w:r w:rsidRPr="00775D9B">
        <w:rPr>
          <w:lang w:val="it-IT"/>
        </w:rPr>
        <w:t xml:space="preserve">3630. </w:t>
      </w:r>
      <w:hyperlink r:id="rId3636">
        <w:r w:rsidRPr="00775D9B">
          <w:rPr>
            <w:color w:val="0000FF"/>
            <w:u w:val="single"/>
            <w:lang w:val="it-IT"/>
          </w:rPr>
          <w:t>Disturbi neurologici funzionali indotti dai vaccini nell’era Covid-19</w:t>
        </w:r>
      </w:hyperlink>
    </w:p>
    <w:p w:rsidR="00836CA0" w:rsidRPr="00775D9B" w:rsidRDefault="00775D9B">
      <w:pPr>
        <w:rPr>
          <w:lang w:val="it-IT"/>
        </w:rPr>
      </w:pPr>
      <w:r w:rsidRPr="00775D9B">
        <w:rPr>
          <w:lang w:val="it-IT"/>
        </w:rPr>
        <w:t xml:space="preserve">3631. </w:t>
      </w:r>
      <w:hyperlink r:id="rId3637">
        <w:r w:rsidRPr="00775D9B">
          <w:rPr>
            <w:color w:val="0000FF"/>
            <w:u w:val="single"/>
            <w:lang w:val="it-IT"/>
          </w:rPr>
          <w:t>Trombocitopenia e trombosi immunitaria indotta da vaccino (VITT) dopo la vaccinazione COVID-19</w:t>
        </w:r>
      </w:hyperlink>
    </w:p>
    <w:p w:rsidR="00836CA0" w:rsidRPr="00775D9B" w:rsidRDefault="00775D9B">
      <w:pPr>
        <w:rPr>
          <w:lang w:val="it-IT"/>
        </w:rPr>
      </w:pPr>
      <w:r w:rsidRPr="00775D9B">
        <w:rPr>
          <w:lang w:val="it-IT"/>
        </w:rPr>
        <w:t xml:space="preserve">3632. </w:t>
      </w:r>
      <w:hyperlink r:id="rId3638">
        <w:r w:rsidRPr="00775D9B">
          <w:rPr>
            <w:color w:val="0000FF"/>
            <w:u w:val="single"/>
            <w:lang w:val="it-IT"/>
          </w:rPr>
          <w:t>Trombocitopenia immunitaria e trombosi indotte da vaccino dopo la vaccinazione di richiamo con mRNA-1273</w:t>
        </w:r>
      </w:hyperlink>
    </w:p>
    <w:p w:rsidR="00836CA0" w:rsidRPr="00775D9B" w:rsidRDefault="00775D9B">
      <w:pPr>
        <w:rPr>
          <w:lang w:val="it-IT"/>
        </w:rPr>
      </w:pPr>
      <w:r w:rsidRPr="00775D9B">
        <w:rPr>
          <w:lang w:val="it-IT"/>
        </w:rPr>
        <w:t xml:space="preserve">3633. </w:t>
      </w:r>
      <w:hyperlink r:id="rId3639">
        <w:r w:rsidRPr="00775D9B">
          <w:rPr>
            <w:color w:val="0000FF"/>
            <w:u w:val="single"/>
            <w:lang w:val="it-IT"/>
          </w:rPr>
          <w:t>Trombocitopenia immune indotta da vaccino e infarto miocardico con sopraslivellamento del tratto ST anteriore associato a trombosi</w:t>
        </w:r>
      </w:hyperlink>
    </w:p>
    <w:p w:rsidR="00836CA0" w:rsidRPr="00775D9B" w:rsidRDefault="00775D9B">
      <w:pPr>
        <w:rPr>
          <w:lang w:val="it-IT"/>
        </w:rPr>
      </w:pPr>
      <w:r w:rsidRPr="00775D9B">
        <w:rPr>
          <w:lang w:val="it-IT"/>
        </w:rPr>
        <w:t xml:space="preserve">3634. </w:t>
      </w:r>
      <w:hyperlink r:id="rId3640">
        <w:r w:rsidRPr="00775D9B">
          <w:rPr>
            <w:color w:val="0000FF"/>
            <w:u w:val="single"/>
            <w:lang w:val="it-IT"/>
          </w:rPr>
          <w:t>Trombosi immunitaria indotta da vaccino e sindrome trombocitopenica in seguito alla vaccinazione con sindrome respiratoria acuta grave da adenovirus contro il coronavirus 2: una nuova ipotesi sui meccanismi e le implicazioni per il futuro sviluppo del vaccino</w:t>
        </w:r>
      </w:hyperlink>
    </w:p>
    <w:p w:rsidR="00836CA0" w:rsidRPr="00775D9B" w:rsidRDefault="00775D9B">
      <w:pPr>
        <w:rPr>
          <w:lang w:val="it-IT"/>
        </w:rPr>
      </w:pPr>
      <w:r w:rsidRPr="00775D9B">
        <w:rPr>
          <w:lang w:val="it-IT"/>
        </w:rPr>
        <w:t xml:space="preserve">3635. </w:t>
      </w:r>
      <w:hyperlink r:id="rId3641">
        <w:r w:rsidRPr="00775D9B">
          <w:rPr>
            <w:color w:val="0000FF"/>
            <w:u w:val="single"/>
            <w:lang w:val="it-IT"/>
          </w:rPr>
          <w:t>Trombocitopenia trombotica immunitaria indotta da vaccino (VITT) - una nuova entità clinico-patologica con presentazioni cliniche eterogenee</w:t>
        </w:r>
      </w:hyperlink>
    </w:p>
    <w:p w:rsidR="00836CA0" w:rsidRPr="00775D9B" w:rsidRDefault="00775D9B">
      <w:pPr>
        <w:rPr>
          <w:lang w:val="it-IT"/>
        </w:rPr>
      </w:pPr>
      <w:r w:rsidRPr="00775D9B">
        <w:rPr>
          <w:lang w:val="it-IT"/>
        </w:rPr>
        <w:t xml:space="preserve">3636. </w:t>
      </w:r>
      <w:hyperlink r:id="rId3642">
        <w:r w:rsidRPr="00775D9B">
          <w:rPr>
            <w:color w:val="0000FF"/>
            <w:u w:val="single"/>
            <w:lang w:val="it-IT"/>
          </w:rPr>
          <w:t>Trombocitopenia trombotica immunitaria indotta da vaccino (VITT) dopo la vaccinazione SARS-CoV-2: due casi dalla Germania con presentazione insolita</w:t>
        </w:r>
      </w:hyperlink>
    </w:p>
    <w:p w:rsidR="00836CA0" w:rsidRPr="00775D9B" w:rsidRDefault="00775D9B">
      <w:pPr>
        <w:rPr>
          <w:lang w:val="it-IT"/>
        </w:rPr>
      </w:pPr>
      <w:r w:rsidRPr="00775D9B">
        <w:rPr>
          <w:lang w:val="it-IT"/>
        </w:rPr>
        <w:t xml:space="preserve">3637. </w:t>
      </w:r>
      <w:hyperlink r:id="rId3643">
        <w:r w:rsidRPr="00775D9B">
          <w:rPr>
            <w:color w:val="0000FF"/>
            <w:u w:val="single"/>
            <w:lang w:val="it-IT"/>
          </w:rPr>
          <w:t>La trombocitopenia trombotica immune indotta da vaccino (VITT) è mediata da un anticorpo clonotipico stereotipato</w:t>
        </w:r>
      </w:hyperlink>
    </w:p>
    <w:p w:rsidR="00836CA0" w:rsidRPr="00775D9B" w:rsidRDefault="00775D9B">
      <w:pPr>
        <w:rPr>
          <w:lang w:val="it-IT"/>
        </w:rPr>
      </w:pPr>
      <w:r w:rsidRPr="00775D9B">
        <w:rPr>
          <w:lang w:val="it-IT"/>
        </w:rPr>
        <w:t xml:space="preserve">3638. </w:t>
      </w:r>
      <w:hyperlink r:id="rId3644">
        <w:r w:rsidRPr="00775D9B">
          <w:rPr>
            <w:color w:val="0000FF"/>
            <w:u w:val="single"/>
            <w:lang w:val="it-IT"/>
          </w:rPr>
          <w:t>Trombocitopenia trombotica immune indotta da vaccino (VITT) con trombosi del seno venoso cerebrale (CVST): un caso clinico dalla Malesia</w:t>
        </w:r>
      </w:hyperlink>
    </w:p>
    <w:p w:rsidR="00836CA0" w:rsidRPr="00775D9B" w:rsidRDefault="00775D9B">
      <w:pPr>
        <w:rPr>
          <w:lang w:val="it-IT"/>
        </w:rPr>
      </w:pPr>
      <w:r w:rsidRPr="00775D9B">
        <w:rPr>
          <w:lang w:val="it-IT"/>
        </w:rPr>
        <w:t xml:space="preserve">3639. </w:t>
      </w:r>
      <w:hyperlink r:id="rId3645">
        <w:r w:rsidRPr="00775D9B">
          <w:rPr>
            <w:color w:val="0000FF"/>
            <w:u w:val="single"/>
            <w:lang w:val="it-IT"/>
          </w:rPr>
          <w:t>Trombocitopenia trombotica immunitaria indotta da vaccino (VITT): mirare ai meccanismi patogenetici con gli inibitori della tirosina chinasi Bruton</w:t>
        </w:r>
      </w:hyperlink>
    </w:p>
    <w:p w:rsidR="00836CA0" w:rsidRPr="00775D9B" w:rsidRDefault="00775D9B">
      <w:pPr>
        <w:rPr>
          <w:lang w:val="it-IT"/>
        </w:rPr>
      </w:pPr>
      <w:r w:rsidRPr="00775D9B">
        <w:rPr>
          <w:lang w:val="it-IT"/>
        </w:rPr>
        <w:t xml:space="preserve">3640. </w:t>
      </w:r>
      <w:hyperlink r:id="rId3646">
        <w:r w:rsidRPr="00775D9B">
          <w:rPr>
            <w:color w:val="0000FF"/>
            <w:u w:val="single"/>
            <w:lang w:val="it-IT"/>
          </w:rPr>
          <w:t>Trombocitopenia trombotica immunitaria indotta da vaccino dopo vaccino ChAdOx1 nCoV-19 in un paziente anziano: minirevisione e rapporto di un caso</w:t>
        </w:r>
      </w:hyperlink>
    </w:p>
    <w:p w:rsidR="00836CA0" w:rsidRPr="00775D9B" w:rsidRDefault="00775D9B">
      <w:pPr>
        <w:rPr>
          <w:lang w:val="it-IT"/>
        </w:rPr>
      </w:pPr>
      <w:r w:rsidRPr="00775D9B">
        <w:rPr>
          <w:lang w:val="it-IT"/>
        </w:rPr>
        <w:t xml:space="preserve">3641. </w:t>
      </w:r>
      <w:hyperlink r:id="rId3647">
        <w:r w:rsidRPr="00775D9B">
          <w:rPr>
            <w:color w:val="0000FF"/>
            <w:u w:val="single"/>
            <w:lang w:val="it-IT"/>
          </w:rPr>
          <w:t>Trombocitopenia trombotica immunitaria indotta da vaccino dopo la vaccinazione COVID-19: descrizione di una serie di 39 casi in Brasile</w:t>
        </w:r>
      </w:hyperlink>
    </w:p>
    <w:p w:rsidR="00836CA0" w:rsidRPr="00775D9B" w:rsidRDefault="00775D9B">
      <w:pPr>
        <w:rPr>
          <w:lang w:val="it-IT"/>
        </w:rPr>
      </w:pPr>
      <w:r w:rsidRPr="00775D9B">
        <w:rPr>
          <w:lang w:val="it-IT"/>
        </w:rPr>
        <w:t xml:space="preserve">3642. </w:t>
      </w:r>
      <w:hyperlink r:id="rId3648">
        <w:r w:rsidRPr="00775D9B">
          <w:rPr>
            <w:color w:val="0000FF"/>
            <w:u w:val="single"/>
            <w:lang w:val="it-IT"/>
          </w:rPr>
          <w:t>Trombocitopenia trombotica immunitaria indotta da vaccino dopo il vaccino Covid-19 con mRNA BNT162b2: un caso di studio</w:t>
        </w:r>
      </w:hyperlink>
    </w:p>
    <w:p w:rsidR="00836CA0" w:rsidRPr="00775D9B" w:rsidRDefault="00775D9B">
      <w:pPr>
        <w:rPr>
          <w:lang w:val="it-IT"/>
        </w:rPr>
      </w:pPr>
      <w:r w:rsidRPr="00775D9B">
        <w:rPr>
          <w:lang w:val="it-IT"/>
        </w:rPr>
        <w:t xml:space="preserve">3643. </w:t>
      </w:r>
      <w:hyperlink r:id="rId3649">
        <w:r w:rsidRPr="00775D9B">
          <w:rPr>
            <w:color w:val="0000FF"/>
            <w:u w:val="single"/>
            <w:lang w:val="it-IT"/>
          </w:rPr>
          <w:t>Trombocitopenia trombotica immunitaria indotta da vaccino e trombosi del seno venoso cerebrale dopo la vaccinazione COVID-19</w:t>
        </w:r>
      </w:hyperlink>
    </w:p>
    <w:p w:rsidR="00836CA0" w:rsidRPr="00775D9B" w:rsidRDefault="00775D9B">
      <w:pPr>
        <w:rPr>
          <w:lang w:val="it-IT"/>
        </w:rPr>
      </w:pPr>
      <w:r w:rsidRPr="00775D9B">
        <w:rPr>
          <w:lang w:val="it-IT"/>
        </w:rPr>
        <w:lastRenderedPageBreak/>
        <w:t xml:space="preserve">3644. </w:t>
      </w:r>
      <w:hyperlink r:id="rId3650">
        <w:r w:rsidRPr="00775D9B">
          <w:rPr>
            <w:color w:val="0000FF"/>
            <w:u w:val="single"/>
            <w:lang w:val="it-IT"/>
          </w:rPr>
          <w:t>Trombocitopenia trombotica immunitaria indotta da vaccino in seguito al caso clinico del vaccino AstraZeneca (ChAdOx1 nCOV19)</w:t>
        </w:r>
      </w:hyperlink>
    </w:p>
    <w:p w:rsidR="00836CA0" w:rsidRPr="00775D9B" w:rsidRDefault="00775D9B">
      <w:pPr>
        <w:rPr>
          <w:lang w:val="it-IT"/>
        </w:rPr>
      </w:pPr>
      <w:r w:rsidRPr="00775D9B">
        <w:rPr>
          <w:lang w:val="it-IT"/>
        </w:rPr>
        <w:t xml:space="preserve">3645. </w:t>
      </w:r>
      <w:hyperlink r:id="rId3651">
        <w:r w:rsidRPr="00775D9B">
          <w:rPr>
            <w:color w:val="0000FF"/>
            <w:u w:val="single"/>
            <w:lang w:val="it-IT"/>
          </w:rPr>
          <w:t>Trombocitopenia trombotica immunitaria indotta da vaccino dopo il booster di BNT162b2 mRNA COVID-19: un caso clinico</w:t>
        </w:r>
      </w:hyperlink>
    </w:p>
    <w:p w:rsidR="00836CA0" w:rsidRPr="00775D9B" w:rsidRDefault="00775D9B">
      <w:pPr>
        <w:rPr>
          <w:lang w:val="it-IT"/>
        </w:rPr>
      </w:pPr>
      <w:r w:rsidRPr="00775D9B">
        <w:rPr>
          <w:lang w:val="it-IT"/>
        </w:rPr>
        <w:t xml:space="preserve">3646. </w:t>
      </w:r>
      <w:hyperlink r:id="rId3652">
        <w:r w:rsidRPr="00775D9B">
          <w:rPr>
            <w:color w:val="0000FF"/>
            <w:u w:val="single"/>
            <w:lang w:val="it-IT"/>
          </w:rPr>
          <w:t>Trombocitopenia trombotica immunitaria indotta da vaccino</w:t>
        </w:r>
      </w:hyperlink>
    </w:p>
    <w:p w:rsidR="00836CA0" w:rsidRPr="00775D9B" w:rsidRDefault="00775D9B">
      <w:pPr>
        <w:rPr>
          <w:lang w:val="it-IT"/>
        </w:rPr>
      </w:pPr>
      <w:r w:rsidRPr="00775D9B">
        <w:rPr>
          <w:lang w:val="it-IT"/>
        </w:rPr>
        <w:t xml:space="preserve">3647. </w:t>
      </w:r>
      <w:hyperlink r:id="rId3653">
        <w:r w:rsidRPr="00775D9B">
          <w:rPr>
            <w:color w:val="0000FF"/>
            <w:u w:val="single"/>
            <w:lang w:val="it-IT"/>
          </w:rPr>
          <w:t>Trombocitopenia trombotica immunitaria indotta da vaccino in un maschio dopo la vaccinazione Ad26.COV2.S che si presenta come trombosi del seno venoso cerebrale</w:t>
        </w:r>
      </w:hyperlink>
    </w:p>
    <w:p w:rsidR="00836CA0" w:rsidRPr="00775D9B" w:rsidRDefault="00775D9B">
      <w:pPr>
        <w:rPr>
          <w:lang w:val="it-IT"/>
        </w:rPr>
      </w:pPr>
      <w:r w:rsidRPr="00775D9B">
        <w:rPr>
          <w:lang w:val="it-IT"/>
        </w:rPr>
        <w:t xml:space="preserve">3648. </w:t>
      </w:r>
      <w:hyperlink r:id="rId3654">
        <w:r w:rsidRPr="00775D9B">
          <w:rPr>
            <w:color w:val="0000FF"/>
            <w:u w:val="single"/>
            <w:lang w:val="it-IT"/>
          </w:rPr>
          <w:t>Trombocitopenia trombotica immunitaria indotta da vaccino post dose 2 vaccinazione ChAdOx1 nCoV19: meno grave ma rimane un problema</w:t>
        </w:r>
      </w:hyperlink>
    </w:p>
    <w:p w:rsidR="00836CA0" w:rsidRPr="00775D9B" w:rsidRDefault="00775D9B">
      <w:pPr>
        <w:rPr>
          <w:lang w:val="it-IT"/>
        </w:rPr>
      </w:pPr>
      <w:r w:rsidRPr="00775D9B">
        <w:rPr>
          <w:lang w:val="it-IT"/>
        </w:rPr>
        <w:t xml:space="preserve">3649. </w:t>
      </w:r>
      <w:hyperlink r:id="rId3655">
        <w:r w:rsidRPr="00775D9B">
          <w:rPr>
            <w:color w:val="0000FF"/>
            <w:u w:val="single"/>
            <w:lang w:val="it-IT"/>
          </w:rPr>
          <w:t>Trombocitopenia trombotica immunitaria indotta da vaccino che si presenta come un'imitazione della trombocitopenia indotta da eparina in un paziente in emodialisi che riceve il vaccino ChAdOx1 nCoV-19</w:t>
        </w:r>
      </w:hyperlink>
    </w:p>
    <w:p w:rsidR="00836CA0" w:rsidRPr="00775D9B" w:rsidRDefault="00775D9B">
      <w:pPr>
        <w:rPr>
          <w:lang w:val="it-IT"/>
        </w:rPr>
      </w:pPr>
      <w:r w:rsidRPr="00775D9B">
        <w:rPr>
          <w:lang w:val="it-IT"/>
        </w:rPr>
        <w:t xml:space="preserve">3650. </w:t>
      </w:r>
      <w:hyperlink r:id="rId3656">
        <w:r w:rsidRPr="00775D9B">
          <w:rPr>
            <w:color w:val="0000FF"/>
            <w:u w:val="single"/>
            <w:lang w:val="it-IT"/>
          </w:rPr>
          <w:t>Trombocitopenia trombotica immunitaria indotta da vaccino che si presenta con una conta piastrinica normale</w:t>
        </w:r>
      </w:hyperlink>
    </w:p>
    <w:p w:rsidR="00836CA0" w:rsidRPr="00775D9B" w:rsidRDefault="00775D9B">
      <w:pPr>
        <w:rPr>
          <w:lang w:val="it-IT"/>
        </w:rPr>
      </w:pPr>
      <w:r w:rsidRPr="00775D9B">
        <w:rPr>
          <w:lang w:val="it-IT"/>
        </w:rPr>
        <w:t xml:space="preserve">3651. </w:t>
      </w:r>
      <w:hyperlink r:id="rId3657">
        <w:r w:rsidRPr="00775D9B">
          <w:rPr>
            <w:color w:val="0000FF"/>
            <w:u w:val="single"/>
            <w:lang w:val="it-IT"/>
          </w:rPr>
          <w:t>Trombocitopenia trombotica immunitaria indotta da vaccino con concomitante trombi arteriosi e venosi in seguito alla vaccinazione Ad26.COV2.S</w:t>
        </w:r>
      </w:hyperlink>
    </w:p>
    <w:p w:rsidR="00836CA0" w:rsidRPr="00775D9B" w:rsidRDefault="00775D9B">
      <w:pPr>
        <w:rPr>
          <w:lang w:val="it-IT"/>
        </w:rPr>
      </w:pPr>
      <w:r w:rsidRPr="00775D9B">
        <w:rPr>
          <w:lang w:val="it-IT"/>
        </w:rPr>
        <w:t xml:space="preserve">3652. </w:t>
      </w:r>
      <w:hyperlink r:id="rId3658">
        <w:r w:rsidRPr="00775D9B">
          <w:rPr>
            <w:color w:val="0000FF"/>
            <w:u w:val="single"/>
            <w:lang w:val="it-IT"/>
          </w:rPr>
          <w:t>Trombocitopenia trombotica immunitaria indotta da vaccino con coagulazione intravascolare disseminata e morte in seguito al vaccino ChAdOx1 nCoV-19</w:t>
        </w:r>
      </w:hyperlink>
    </w:p>
    <w:p w:rsidR="00836CA0" w:rsidRPr="00775D9B" w:rsidRDefault="00775D9B">
      <w:pPr>
        <w:rPr>
          <w:lang w:val="it-IT"/>
        </w:rPr>
      </w:pPr>
      <w:r w:rsidRPr="00775D9B">
        <w:rPr>
          <w:lang w:val="it-IT"/>
        </w:rPr>
        <w:t xml:space="preserve">3653. </w:t>
      </w:r>
      <w:hyperlink r:id="rId3659">
        <w:r w:rsidRPr="00775D9B">
          <w:rPr>
            <w:color w:val="0000FF"/>
            <w:u w:val="single"/>
            <w:lang w:val="it-IT"/>
          </w:rPr>
          <w:t>Trombocitopenia trombotica immunitaria indotta da vaccino: un possibile ruolo patogeno della proteina picco SARS-CoV-2 solubile codificata dal vaccino ChAdOx1 nCoV-19</w:t>
        </w:r>
      </w:hyperlink>
    </w:p>
    <w:p w:rsidR="00836CA0" w:rsidRPr="00775D9B" w:rsidRDefault="00775D9B">
      <w:pPr>
        <w:rPr>
          <w:lang w:val="it-IT"/>
        </w:rPr>
      </w:pPr>
      <w:r w:rsidRPr="00775D9B">
        <w:rPr>
          <w:lang w:val="it-IT"/>
        </w:rPr>
        <w:t xml:space="preserve">3654. </w:t>
      </w:r>
      <w:hyperlink r:id="rId3660">
        <w:r w:rsidRPr="00775D9B">
          <w:rPr>
            <w:color w:val="0000FF"/>
            <w:u w:val="single"/>
            <w:lang w:val="it-IT"/>
          </w:rPr>
          <w:t>Trombocitopenia trombotica immunitaria indotta da vaccino: primo caso segnalato in Corea del Sud</w:t>
        </w:r>
      </w:hyperlink>
    </w:p>
    <w:p w:rsidR="00836CA0" w:rsidRPr="00775D9B" w:rsidRDefault="00775D9B">
      <w:pPr>
        <w:rPr>
          <w:lang w:val="it-IT"/>
        </w:rPr>
      </w:pPr>
      <w:r w:rsidRPr="00775D9B">
        <w:rPr>
          <w:lang w:val="it-IT"/>
        </w:rPr>
        <w:t xml:space="preserve">3655. </w:t>
      </w:r>
      <w:hyperlink r:id="rId3661">
        <w:r w:rsidRPr="00775D9B">
          <w:rPr>
            <w:color w:val="0000FF"/>
            <w:u w:val="single"/>
            <w:lang w:val="it-IT"/>
          </w:rPr>
          <w:t>Malattia polmonare interstiziale indotta da vaccino: una rara reazione alla vaccinazione COVID-19 | Torace</w:t>
        </w:r>
      </w:hyperlink>
    </w:p>
    <w:p w:rsidR="00836CA0" w:rsidRPr="00775D9B" w:rsidRDefault="00775D9B">
      <w:pPr>
        <w:rPr>
          <w:lang w:val="it-IT"/>
        </w:rPr>
      </w:pPr>
      <w:r w:rsidRPr="00775D9B">
        <w:rPr>
          <w:lang w:val="it-IT"/>
        </w:rPr>
        <w:t xml:space="preserve">3656. </w:t>
      </w:r>
      <w:hyperlink r:id="rId3662">
        <w:r w:rsidRPr="00775D9B">
          <w:rPr>
            <w:color w:val="0000FF"/>
            <w:u w:val="single"/>
            <w:lang w:val="it-IT"/>
          </w:rPr>
          <w:t>Embolia polmonare massiva e trombocitopenia indotte da vaccino a seguito di una singola dose di vaccinazione Janssen Ad26.COV2.S</w:t>
        </w:r>
      </w:hyperlink>
    </w:p>
    <w:p w:rsidR="00836CA0" w:rsidRPr="00775D9B" w:rsidRDefault="00775D9B">
      <w:pPr>
        <w:rPr>
          <w:lang w:val="it-IT"/>
        </w:rPr>
      </w:pPr>
      <w:r w:rsidRPr="00775D9B">
        <w:rPr>
          <w:lang w:val="it-IT"/>
        </w:rPr>
        <w:t xml:space="preserve">3657. </w:t>
      </w:r>
      <w:hyperlink r:id="rId3663">
        <w:r w:rsidRPr="00775D9B">
          <w:rPr>
            <w:color w:val="0000FF"/>
            <w:u w:val="single"/>
            <w:lang w:val="it-IT"/>
          </w:rPr>
          <w:t>Miocardite indotta da vaccino in due medici stagisti nello stesso turno di notte</w:t>
        </w:r>
      </w:hyperlink>
    </w:p>
    <w:p w:rsidR="00836CA0" w:rsidRPr="00775D9B" w:rsidRDefault="00775D9B">
      <w:pPr>
        <w:rPr>
          <w:lang w:val="it-IT"/>
        </w:rPr>
      </w:pPr>
      <w:r w:rsidRPr="00775D9B">
        <w:rPr>
          <w:lang w:val="it-IT"/>
        </w:rPr>
        <w:t xml:space="preserve">3658. </w:t>
      </w:r>
      <w:hyperlink r:id="rId3664">
        <w:r w:rsidRPr="00775D9B">
          <w:rPr>
            <w:color w:val="0000FF"/>
            <w:u w:val="single"/>
            <w:lang w:val="it-IT"/>
          </w:rPr>
          <w:t>Pitiriasi rosea indotta da vaccino ed eruzioni simili a pitiriasi rosea: una revisione della letteratura</w:t>
        </w:r>
      </w:hyperlink>
    </w:p>
    <w:p w:rsidR="00836CA0" w:rsidRPr="00775D9B" w:rsidRDefault="00775D9B">
      <w:pPr>
        <w:rPr>
          <w:lang w:val="it-IT"/>
        </w:rPr>
      </w:pPr>
      <w:r w:rsidRPr="00775D9B">
        <w:rPr>
          <w:lang w:val="it-IT"/>
        </w:rPr>
        <w:t xml:space="preserve">3659. </w:t>
      </w:r>
      <w:hyperlink r:id="rId3665">
        <w:r w:rsidRPr="00775D9B">
          <w:rPr>
            <w:color w:val="0000FF"/>
            <w:u w:val="single"/>
            <w:lang w:val="it-IT"/>
          </w:rPr>
          <w:t>La trombocitopenia immune protrombotica indotta da vaccino senza trombosi potrebbe non richiedere una terapia immunomodulante: un caso clinico</w:t>
        </w:r>
      </w:hyperlink>
    </w:p>
    <w:p w:rsidR="00836CA0" w:rsidRPr="00775D9B" w:rsidRDefault="00775D9B">
      <w:pPr>
        <w:rPr>
          <w:lang w:val="it-IT"/>
        </w:rPr>
      </w:pPr>
      <w:r w:rsidRPr="00775D9B">
        <w:rPr>
          <w:lang w:val="it-IT"/>
        </w:rPr>
        <w:t xml:space="preserve">3660. </w:t>
      </w:r>
      <w:hyperlink r:id="rId3666">
        <w:r w:rsidRPr="00775D9B">
          <w:rPr>
            <w:color w:val="0000FF"/>
            <w:u w:val="single"/>
            <w:lang w:val="it-IT"/>
          </w:rPr>
          <w:t>Pseudotrombocitopenia indotta da vaccino dopo la vaccinazione con Ad26.COV2.S</w:t>
        </w:r>
      </w:hyperlink>
    </w:p>
    <w:p w:rsidR="00836CA0" w:rsidRPr="00775D9B" w:rsidRDefault="00775D9B">
      <w:pPr>
        <w:rPr>
          <w:lang w:val="it-IT"/>
        </w:rPr>
      </w:pPr>
      <w:r w:rsidRPr="00775D9B">
        <w:rPr>
          <w:lang w:val="it-IT"/>
        </w:rPr>
        <w:lastRenderedPageBreak/>
        <w:t xml:space="preserve">3661. </w:t>
      </w:r>
      <w:hyperlink r:id="rId3667">
        <w:r w:rsidRPr="00775D9B">
          <w:rPr>
            <w:color w:val="0000FF"/>
            <w:u w:val="single"/>
            <w:lang w:val="it-IT"/>
          </w:rPr>
          <w:t>Trombocitopenia trombotica grave indotta da vaccino in seguito alla vaccinazione COVID-19: rapporto di un caso autoptico e revisione della letteratura</w:t>
        </w:r>
      </w:hyperlink>
    </w:p>
    <w:p w:rsidR="00836CA0" w:rsidRPr="00775D9B" w:rsidRDefault="00775D9B">
      <w:pPr>
        <w:rPr>
          <w:lang w:val="it-IT"/>
        </w:rPr>
      </w:pPr>
      <w:r w:rsidRPr="00775D9B">
        <w:rPr>
          <w:lang w:val="it-IT"/>
        </w:rPr>
        <w:t xml:space="preserve">3662. </w:t>
      </w:r>
      <w:hyperlink r:id="rId3668">
        <w:r w:rsidRPr="00775D9B">
          <w:rPr>
            <w:color w:val="0000FF"/>
            <w:u w:val="single"/>
            <w:lang w:val="it-IT"/>
          </w:rPr>
          <w:t>Tiroidite subacuta indotta da vaccino (di De Quervain) dopo vaccino mRNA contro SARS-CoV-2: un caso clinico e una revisione sistematica</w:t>
        </w:r>
      </w:hyperlink>
    </w:p>
    <w:p w:rsidR="00836CA0" w:rsidRPr="00775D9B" w:rsidRDefault="00775D9B">
      <w:pPr>
        <w:rPr>
          <w:lang w:val="it-IT"/>
        </w:rPr>
      </w:pPr>
      <w:r w:rsidRPr="00775D9B">
        <w:rPr>
          <w:lang w:val="it-IT"/>
        </w:rPr>
        <w:t xml:space="preserve">3663. </w:t>
      </w:r>
      <w:hyperlink r:id="rId3669">
        <w:r w:rsidRPr="00775D9B">
          <w:rPr>
            <w:color w:val="0000FF"/>
            <w:u w:val="single"/>
            <w:lang w:val="it-IT"/>
          </w:rPr>
          <w:t>Trombocitopenia indotta da vaccino con grave mal di testa</w:t>
        </w:r>
      </w:hyperlink>
    </w:p>
    <w:p w:rsidR="00836CA0" w:rsidRPr="00775D9B" w:rsidRDefault="00775D9B">
      <w:pPr>
        <w:rPr>
          <w:lang w:val="it-IT"/>
        </w:rPr>
      </w:pPr>
      <w:r w:rsidRPr="00775D9B">
        <w:rPr>
          <w:lang w:val="it-IT"/>
        </w:rPr>
        <w:t xml:space="preserve">3664. </w:t>
      </w:r>
      <w:hyperlink r:id="rId3670">
        <w:r w:rsidRPr="00775D9B">
          <w:rPr>
            <w:color w:val="0000FF"/>
            <w:u w:val="single"/>
            <w:lang w:val="it-IT"/>
          </w:rPr>
          <w:t>Trombosi e trombocitopenia indotte da vaccino con diffusa trombosi venosa addominale, ischemia venosa ed edema intestinale</w:t>
        </w:r>
      </w:hyperlink>
    </w:p>
    <w:p w:rsidR="00836CA0" w:rsidRPr="00775D9B" w:rsidRDefault="00775D9B">
      <w:pPr>
        <w:rPr>
          <w:lang w:val="it-IT"/>
        </w:rPr>
      </w:pPr>
      <w:r w:rsidRPr="00775D9B">
        <w:rPr>
          <w:lang w:val="it-IT"/>
        </w:rPr>
        <w:t xml:space="preserve">3665. </w:t>
      </w:r>
      <w:hyperlink r:id="rId3671">
        <w:r w:rsidRPr="00775D9B">
          <w:rPr>
            <w:color w:val="0000FF"/>
            <w:u w:val="single"/>
            <w:lang w:val="it-IT"/>
          </w:rPr>
          <w:t>Trombosi e trombocitopenia indotte da vaccino (VITT)</w:t>
        </w:r>
      </w:hyperlink>
    </w:p>
    <w:p w:rsidR="00836CA0" w:rsidRPr="00775D9B" w:rsidRDefault="00775D9B">
      <w:pPr>
        <w:rPr>
          <w:lang w:val="it-IT"/>
        </w:rPr>
      </w:pPr>
      <w:r w:rsidRPr="00775D9B">
        <w:rPr>
          <w:lang w:val="it-IT"/>
        </w:rPr>
        <w:t xml:space="preserve">3666. </w:t>
      </w:r>
      <w:hyperlink r:id="rId3672">
        <w:r w:rsidRPr="00775D9B">
          <w:rPr>
            <w:color w:val="0000FF"/>
            <w:u w:val="single"/>
            <w:lang w:val="it-IT"/>
          </w:rPr>
          <w:t>Trombosi e trombocitopenia indotte da vaccino con emorragia surrenalica bilaterale</w:t>
        </w:r>
      </w:hyperlink>
    </w:p>
    <w:p w:rsidR="00836CA0" w:rsidRPr="00775D9B" w:rsidRDefault="00775D9B">
      <w:pPr>
        <w:rPr>
          <w:lang w:val="it-IT"/>
        </w:rPr>
      </w:pPr>
      <w:r w:rsidRPr="00775D9B">
        <w:rPr>
          <w:lang w:val="it-IT"/>
        </w:rPr>
        <w:t xml:space="preserve">3667. </w:t>
      </w:r>
      <w:hyperlink r:id="rId3673">
        <w:r w:rsidRPr="00775D9B">
          <w:rPr>
            <w:color w:val="0000FF"/>
            <w:u w:val="single"/>
            <w:lang w:val="it-IT"/>
          </w:rPr>
          <w:t>Trombocitopenia trombotica indotta da vaccino (VITT): primo rapporto dall’India</w:t>
        </w:r>
      </w:hyperlink>
    </w:p>
    <w:p w:rsidR="00836CA0" w:rsidRPr="00775D9B" w:rsidRDefault="00775D9B">
      <w:pPr>
        <w:rPr>
          <w:lang w:val="it-IT"/>
        </w:rPr>
      </w:pPr>
      <w:r w:rsidRPr="00775D9B">
        <w:rPr>
          <w:lang w:val="it-IT"/>
        </w:rPr>
        <w:t xml:space="preserve">3668. </w:t>
      </w:r>
      <w:hyperlink r:id="rId3674">
        <w:r w:rsidRPr="00775D9B">
          <w:rPr>
            <w:color w:val="0000FF"/>
            <w:u w:val="single"/>
            <w:lang w:val="it-IT"/>
          </w:rPr>
          <w:t>Trombocitopenia trombotica indotta da vaccino dovuta alla malattia da coronavirus 2019 Vaccino da un donatore deceduto: un caso clinico</w:t>
        </w:r>
      </w:hyperlink>
    </w:p>
    <w:p w:rsidR="00836CA0" w:rsidRPr="00775D9B" w:rsidRDefault="00775D9B">
      <w:pPr>
        <w:rPr>
          <w:lang w:val="it-IT"/>
        </w:rPr>
      </w:pPr>
      <w:r w:rsidRPr="00775D9B">
        <w:rPr>
          <w:lang w:val="it-IT"/>
        </w:rPr>
        <w:t xml:space="preserve">3669. </w:t>
      </w:r>
      <w:hyperlink r:id="rId3675">
        <w:r w:rsidRPr="00775D9B">
          <w:rPr>
            <w:color w:val="0000FF"/>
            <w:u w:val="single"/>
            <w:lang w:val="it-IT"/>
          </w:rPr>
          <w:t>Trombocitopenia trombotica indotta da vaccino in seguito al vaccino Ad26.COV2.S in un uomo che si presenta come tromboembolia venosa acuta</w:t>
        </w:r>
      </w:hyperlink>
    </w:p>
    <w:p w:rsidR="00836CA0" w:rsidRPr="00775D9B" w:rsidRDefault="00775D9B">
      <w:pPr>
        <w:rPr>
          <w:lang w:val="it-IT"/>
        </w:rPr>
      </w:pPr>
      <w:r w:rsidRPr="00775D9B">
        <w:rPr>
          <w:lang w:val="it-IT"/>
        </w:rPr>
        <w:t xml:space="preserve">3670. </w:t>
      </w:r>
      <w:hyperlink r:id="rId3676">
        <w:r w:rsidRPr="00775D9B">
          <w:rPr>
            <w:color w:val="0000FF"/>
            <w:u w:val="single"/>
            <w:lang w:val="it-IT"/>
          </w:rPr>
          <w:t>Trombocitopenia trombotica indotta da vaccino, un caso raro ma grave di fuoco amico nella battaglia contro la pandemia di COVID-19: quale patogenesi?</w:t>
        </w:r>
      </w:hyperlink>
    </w:p>
    <w:p w:rsidR="00836CA0" w:rsidRPr="00775D9B" w:rsidRDefault="00775D9B">
      <w:pPr>
        <w:rPr>
          <w:lang w:val="it-IT"/>
        </w:rPr>
      </w:pPr>
      <w:r w:rsidRPr="00775D9B">
        <w:rPr>
          <w:lang w:val="it-IT"/>
        </w:rPr>
        <w:t xml:space="preserve">3671. </w:t>
      </w:r>
      <w:hyperlink r:id="rId3677">
        <w:r w:rsidRPr="00775D9B">
          <w:rPr>
            <w:color w:val="0000FF"/>
            <w:u w:val="single"/>
            <w:lang w:val="it-IT"/>
          </w:rPr>
          <w:t>Trombocitopenia trombotica indotta da vaccino: un caso di trombosi delle vene splancniche</w:t>
        </w:r>
      </w:hyperlink>
    </w:p>
    <w:p w:rsidR="00836CA0" w:rsidRPr="00775D9B" w:rsidRDefault="00775D9B">
      <w:pPr>
        <w:rPr>
          <w:lang w:val="it-IT"/>
        </w:rPr>
      </w:pPr>
      <w:r w:rsidRPr="00775D9B">
        <w:rPr>
          <w:lang w:val="it-IT"/>
        </w:rPr>
        <w:t xml:space="preserve">3672. </w:t>
      </w:r>
      <w:hyperlink r:id="rId3678">
        <w:r w:rsidRPr="00775D9B">
          <w:rPr>
            <w:color w:val="0000FF"/>
            <w:u w:val="single"/>
            <w:lang w:val="it-IT"/>
          </w:rPr>
          <w:t>Trombocitopenia trombotica indotta da vaccino: un caso clinico</w:t>
        </w:r>
      </w:hyperlink>
    </w:p>
    <w:p w:rsidR="00836CA0" w:rsidRPr="00775D9B" w:rsidRDefault="00775D9B">
      <w:pPr>
        <w:rPr>
          <w:lang w:val="it-IT"/>
        </w:rPr>
      </w:pPr>
      <w:r w:rsidRPr="00775D9B">
        <w:rPr>
          <w:lang w:val="it-IT"/>
        </w:rPr>
        <w:t xml:space="preserve">3673. </w:t>
      </w:r>
      <w:hyperlink r:id="rId3679">
        <w:r w:rsidRPr="00775D9B">
          <w:rPr>
            <w:color w:val="0000FF"/>
            <w:u w:val="single"/>
            <w:lang w:val="it-IT"/>
          </w:rPr>
          <w:t>Trombocitopenia trombotica indotta da vaccino: approfondimenti dallo striscio di sangue</w:t>
        </w:r>
      </w:hyperlink>
    </w:p>
    <w:p w:rsidR="00836CA0" w:rsidRPr="00775D9B" w:rsidRDefault="00775D9B">
      <w:pPr>
        <w:rPr>
          <w:lang w:val="it-IT"/>
        </w:rPr>
      </w:pPr>
      <w:r w:rsidRPr="00775D9B">
        <w:rPr>
          <w:lang w:val="it-IT"/>
        </w:rPr>
        <w:t xml:space="preserve">3674. </w:t>
      </w:r>
      <w:hyperlink r:id="rId3680">
        <w:r w:rsidRPr="00775D9B">
          <w:rPr>
            <w:color w:val="0000FF"/>
            <w:u w:val="single"/>
            <w:lang w:val="it-IT"/>
          </w:rPr>
          <w:t>Trombocitopenia trombotica indotta da vaccino: il legame sfuggente tra trombosi e vaccini SARS-CoV-2 basati su adenovirus</w:t>
        </w:r>
      </w:hyperlink>
    </w:p>
    <w:p w:rsidR="00836CA0" w:rsidRPr="00775D9B" w:rsidRDefault="00775D9B">
      <w:pPr>
        <w:rPr>
          <w:lang w:val="it-IT"/>
        </w:rPr>
      </w:pPr>
      <w:r w:rsidRPr="00775D9B">
        <w:rPr>
          <w:lang w:val="it-IT"/>
        </w:rPr>
        <w:t xml:space="preserve">3675. </w:t>
      </w:r>
      <w:hyperlink r:id="rId3681">
        <w:r w:rsidRPr="00775D9B">
          <w:rPr>
            <w:color w:val="0000FF"/>
            <w:u w:val="single"/>
            <w:lang w:val="it-IT"/>
          </w:rPr>
          <w:t>Trombocitopenia trombotica indotta da vaccino e vaccini Covid-19: serie di casi</w:t>
        </w:r>
      </w:hyperlink>
    </w:p>
    <w:p w:rsidR="00836CA0" w:rsidRPr="00775D9B" w:rsidRDefault="00775D9B">
      <w:pPr>
        <w:rPr>
          <w:lang w:val="it-IT"/>
        </w:rPr>
      </w:pPr>
      <w:r w:rsidRPr="00775D9B">
        <w:rPr>
          <w:lang w:val="it-IT"/>
        </w:rPr>
        <w:t xml:space="preserve">3676. </w:t>
      </w:r>
      <w:hyperlink r:id="rId3682">
        <w:r w:rsidRPr="00775D9B">
          <w:rPr>
            <w:color w:val="0000FF"/>
            <w:u w:val="single"/>
            <w:lang w:val="it-IT"/>
          </w:rPr>
          <w:t>Epatite autoimmune correlata al vaccino: associazione emergente con la vaccinazione SARS-CoV-2 o coincidenza?</w:t>
        </w:r>
      </w:hyperlink>
    </w:p>
    <w:p w:rsidR="00836CA0" w:rsidRPr="00775D9B" w:rsidRDefault="00775D9B">
      <w:pPr>
        <w:rPr>
          <w:lang w:val="it-IT"/>
        </w:rPr>
      </w:pPr>
      <w:r w:rsidRPr="00775D9B">
        <w:rPr>
          <w:lang w:val="it-IT"/>
        </w:rPr>
        <w:t xml:space="preserve">3677. </w:t>
      </w:r>
      <w:hyperlink r:id="rId3683">
        <w:r w:rsidRPr="00775D9B">
          <w:rPr>
            <w:color w:val="0000FF"/>
            <w:u w:val="single"/>
            <w:lang w:val="it-IT"/>
          </w:rPr>
          <w:t>Variante della sindrome di Guillain-Barré in seguito alla vaccinazione contro il SARS-CoV-2: caso clinico e revisione della letteratura</w:t>
        </w:r>
      </w:hyperlink>
    </w:p>
    <w:p w:rsidR="00836CA0" w:rsidRPr="00775D9B" w:rsidRDefault="00775D9B">
      <w:pPr>
        <w:rPr>
          <w:lang w:val="it-IT"/>
        </w:rPr>
      </w:pPr>
      <w:r w:rsidRPr="00775D9B">
        <w:rPr>
          <w:lang w:val="it-IT"/>
        </w:rPr>
        <w:t xml:space="preserve">3678. </w:t>
      </w:r>
      <w:hyperlink r:id="rId3684">
        <w:r w:rsidRPr="00775D9B">
          <w:rPr>
            <w:color w:val="0000FF"/>
            <w:u w:val="single"/>
            <w:lang w:val="it-IT"/>
          </w:rPr>
          <w:t>Meningite da varicella zoster a seguito della vaccinazione COVID-19: rapporto di due casi</w:t>
        </w:r>
      </w:hyperlink>
    </w:p>
    <w:p w:rsidR="00836CA0" w:rsidRPr="00775D9B" w:rsidRDefault="00775D9B">
      <w:pPr>
        <w:rPr>
          <w:lang w:val="it-IT"/>
        </w:rPr>
      </w:pPr>
      <w:r w:rsidRPr="00775D9B">
        <w:rPr>
          <w:lang w:val="it-IT"/>
        </w:rPr>
        <w:lastRenderedPageBreak/>
        <w:t xml:space="preserve">3679. </w:t>
      </w:r>
      <w:hyperlink r:id="rId3685">
        <w:r w:rsidRPr="00775D9B">
          <w:rPr>
            <w:color w:val="0000FF"/>
            <w:u w:val="single"/>
            <w:lang w:val="it-IT"/>
          </w:rPr>
          <w:t>Riattivazione della varicella zoster che causa necrosi retinica acuta in seguito alla vaccinazione con mRNA COVID-19 in un giovane uomo immunocompetente</w:t>
        </w:r>
      </w:hyperlink>
    </w:p>
    <w:p w:rsidR="00836CA0" w:rsidRPr="00775D9B" w:rsidRDefault="00775D9B">
      <w:pPr>
        <w:rPr>
          <w:lang w:val="it-IT"/>
        </w:rPr>
      </w:pPr>
      <w:r w:rsidRPr="00775D9B">
        <w:rPr>
          <w:lang w:val="it-IT"/>
        </w:rPr>
        <w:t xml:space="preserve">3680. </w:t>
      </w:r>
      <w:hyperlink r:id="rId3686">
        <w:r w:rsidRPr="00775D9B">
          <w:rPr>
            <w:color w:val="0000FF"/>
            <w:u w:val="single"/>
            <w:lang w:val="it-IT"/>
          </w:rPr>
          <w:t>Riattivazione del virus della varicella zoster e vaccini mRNA come fattore scatenante</w:t>
        </w:r>
      </w:hyperlink>
    </w:p>
    <w:p w:rsidR="00836CA0" w:rsidRPr="00775D9B" w:rsidRDefault="00775D9B">
      <w:pPr>
        <w:rPr>
          <w:lang w:val="it-IT"/>
        </w:rPr>
      </w:pPr>
      <w:r w:rsidRPr="00775D9B">
        <w:rPr>
          <w:lang w:val="it-IT"/>
        </w:rPr>
        <w:t xml:space="preserve">3681. </w:t>
      </w:r>
      <w:hyperlink r:id="rId3687">
        <w:r w:rsidRPr="00775D9B">
          <w:rPr>
            <w:color w:val="0000FF"/>
            <w:u w:val="single"/>
            <w:lang w:val="it-IT"/>
          </w:rPr>
          <w:t>Riattivazione del virus varicella zoster in seguito alla vaccinazione COVID-19: un rapporto di 3 casi</w:t>
        </w:r>
      </w:hyperlink>
    </w:p>
    <w:p w:rsidR="00836CA0" w:rsidRPr="00775D9B" w:rsidRDefault="00775D9B">
      <w:pPr>
        <w:rPr>
          <w:lang w:val="it-IT"/>
        </w:rPr>
      </w:pPr>
      <w:r w:rsidRPr="00775D9B">
        <w:rPr>
          <w:lang w:val="it-IT"/>
        </w:rPr>
        <w:t xml:space="preserve">3682. </w:t>
      </w:r>
      <w:hyperlink r:id="rId3688">
        <w:r w:rsidRPr="00775D9B">
          <w:rPr>
            <w:color w:val="0000FF"/>
            <w:u w:val="single"/>
            <w:lang w:val="it-IT"/>
          </w:rPr>
          <w:t>Riattivazione del virus della varicella zoster nel sistema nervoso centrale e periferico dopo la vaccinazione contro il COVID-19 in un paziente immunocompetente</w:t>
        </w:r>
      </w:hyperlink>
    </w:p>
    <w:p w:rsidR="00836CA0" w:rsidRPr="00775D9B" w:rsidRDefault="00775D9B">
      <w:pPr>
        <w:rPr>
          <w:lang w:val="it-IT"/>
        </w:rPr>
      </w:pPr>
      <w:r w:rsidRPr="00775D9B">
        <w:rPr>
          <w:lang w:val="it-IT"/>
        </w:rPr>
        <w:t xml:space="preserve">3683. </w:t>
      </w:r>
      <w:hyperlink r:id="rId3689">
        <w:r w:rsidRPr="00775D9B">
          <w:rPr>
            <w:color w:val="0000FF"/>
            <w:u w:val="single"/>
            <w:lang w:val="it-IT"/>
          </w:rPr>
          <w:t>Malattia neurologica indotta dal virus varicella zoster dopo la vaccinazione COVID-19: uno studio monocentrico retrospettivo</w:t>
        </w:r>
      </w:hyperlink>
    </w:p>
    <w:p w:rsidR="00836CA0" w:rsidRPr="00775D9B" w:rsidRDefault="00775D9B">
      <w:pPr>
        <w:rPr>
          <w:lang w:val="it-IT"/>
        </w:rPr>
      </w:pPr>
      <w:r w:rsidRPr="00775D9B">
        <w:rPr>
          <w:lang w:val="it-IT"/>
        </w:rPr>
        <w:t xml:space="preserve">3684. </w:t>
      </w:r>
      <w:hyperlink r:id="rId3690">
        <w:r w:rsidRPr="00775D9B">
          <w:rPr>
            <w:color w:val="0000FF"/>
            <w:u w:val="single"/>
            <w:lang w:val="it-IT"/>
          </w:rPr>
          <w:t>Riattivazione del virus varicella-zoster e herpes simplex post-vaccinazione COVID-19: una revisione di 40 casi in un registro dermatologico internazionale</w:t>
        </w:r>
      </w:hyperlink>
    </w:p>
    <w:p w:rsidR="00836CA0" w:rsidRPr="00775D9B" w:rsidRDefault="00775D9B">
      <w:pPr>
        <w:rPr>
          <w:lang w:val="it-IT"/>
        </w:rPr>
      </w:pPr>
      <w:r w:rsidRPr="00775D9B">
        <w:rPr>
          <w:lang w:val="it-IT"/>
        </w:rPr>
        <w:t xml:space="preserve">3685. </w:t>
      </w:r>
      <w:hyperlink r:id="rId3691">
        <w:r w:rsidRPr="00775D9B">
          <w:rPr>
            <w:color w:val="0000FF"/>
            <w:u w:val="single"/>
            <w:lang w:val="it-IT"/>
          </w:rPr>
          <w:t>Meningite da virus varicella-zoster (VZV) in un adulto immunocompetente dopo vaccinazione COVID-19 con mRNA BNT162b2: un caso clinico</w:t>
        </w:r>
      </w:hyperlink>
    </w:p>
    <w:p w:rsidR="00836CA0" w:rsidRPr="00775D9B" w:rsidRDefault="00775D9B">
      <w:pPr>
        <w:rPr>
          <w:lang w:val="it-IT"/>
        </w:rPr>
      </w:pPr>
      <w:r w:rsidRPr="00775D9B">
        <w:rPr>
          <w:lang w:val="it-IT"/>
        </w:rPr>
        <w:t xml:space="preserve">3686. </w:t>
      </w:r>
      <w:hyperlink r:id="rId3692">
        <w:r w:rsidRPr="00775D9B">
          <w:rPr>
            <w:color w:val="0000FF"/>
            <w:u w:val="single"/>
            <w:lang w:val="it-IT"/>
          </w:rPr>
          <w:t>Riattivazione del virus varicella-zoster dopo la vaccinazione con mRNA SARS-CoV-2 BNT162b2: rapporto di 5 casi</w:t>
        </w:r>
      </w:hyperlink>
    </w:p>
    <w:p w:rsidR="00836CA0" w:rsidRPr="00775D9B" w:rsidRDefault="00775D9B">
      <w:pPr>
        <w:rPr>
          <w:lang w:val="it-IT"/>
        </w:rPr>
      </w:pPr>
      <w:r w:rsidRPr="00775D9B">
        <w:rPr>
          <w:lang w:val="it-IT"/>
        </w:rPr>
        <w:t xml:space="preserve">3687. </w:t>
      </w:r>
      <w:hyperlink r:id="rId3693">
        <w:r w:rsidRPr="00775D9B">
          <w:rPr>
            <w:color w:val="0000FF"/>
            <w:u w:val="single"/>
            <w:lang w:val="it-IT"/>
          </w:rPr>
          <w:t>Riattivazione del virus varicella-zoster che causa l'herpes zoster oftalmico (HZO) dopo la vaccinazione SARS-CoV-2 - rapporto di tre casi</w:t>
        </w:r>
      </w:hyperlink>
    </w:p>
    <w:p w:rsidR="00836CA0" w:rsidRPr="00775D9B" w:rsidRDefault="00775D9B">
      <w:pPr>
        <w:rPr>
          <w:lang w:val="it-IT"/>
        </w:rPr>
      </w:pPr>
      <w:r w:rsidRPr="00775D9B">
        <w:rPr>
          <w:lang w:val="it-IT"/>
        </w:rPr>
        <w:t xml:space="preserve">3688. </w:t>
      </w:r>
      <w:hyperlink r:id="rId3694">
        <w:r w:rsidRPr="00775D9B">
          <w:rPr>
            <w:color w:val="0000FF"/>
            <w:u w:val="single"/>
            <w:lang w:val="it-IT"/>
          </w:rPr>
          <w:t>Riattivazione del virus varicella-zoster in pazienti affetti da AIDS dopo il vaccino Pfizer-BioNTech COVID-19</w:t>
        </w:r>
      </w:hyperlink>
    </w:p>
    <w:p w:rsidR="00836CA0" w:rsidRPr="00775D9B" w:rsidRDefault="00775D9B">
      <w:pPr>
        <w:rPr>
          <w:lang w:val="it-IT"/>
        </w:rPr>
      </w:pPr>
      <w:r w:rsidRPr="00775D9B">
        <w:rPr>
          <w:lang w:val="it-IT"/>
        </w:rPr>
        <w:t xml:space="preserve">3689. </w:t>
      </w:r>
      <w:hyperlink r:id="rId3695">
        <w:r w:rsidRPr="00775D9B">
          <w:rPr>
            <w:color w:val="0000FF"/>
            <w:u w:val="single"/>
            <w:lang w:val="it-IT"/>
          </w:rPr>
          <w:t>Varie reazioni avverse orali dolorose a seguito della vaccinazione COVID-19: una serie di casi</w:t>
        </w:r>
      </w:hyperlink>
    </w:p>
    <w:p w:rsidR="00836CA0" w:rsidRPr="00775D9B" w:rsidRDefault="00775D9B">
      <w:pPr>
        <w:rPr>
          <w:lang w:val="it-IT"/>
        </w:rPr>
      </w:pPr>
      <w:r w:rsidRPr="00775D9B">
        <w:rPr>
          <w:lang w:val="it-IT"/>
        </w:rPr>
        <w:t xml:space="preserve">3690. </w:t>
      </w:r>
      <w:hyperlink r:id="rId3696">
        <w:r w:rsidRPr="00775D9B">
          <w:rPr>
            <w:color w:val="0000FF"/>
            <w:u w:val="single"/>
            <w:lang w:val="it-IT"/>
          </w:rPr>
          <w:t>Considerazione vascolare con la vaccinazione COVID-19:</w:t>
        </w:r>
        <w:r w:rsidRPr="00775D9B">
          <w:rPr>
            <w:color w:val="0000FF"/>
            <w:u w:val="single"/>
            <w:lang w:val="it-IT"/>
          </w:rPr>
          <w:br/>
          <w:t>Rapporto sul caso clinico</w:t>
        </w:r>
      </w:hyperlink>
    </w:p>
    <w:p w:rsidR="00836CA0" w:rsidRPr="00775D9B" w:rsidRDefault="00775D9B">
      <w:pPr>
        <w:rPr>
          <w:lang w:val="it-IT"/>
        </w:rPr>
      </w:pPr>
      <w:r w:rsidRPr="00775D9B">
        <w:rPr>
          <w:lang w:val="it-IT"/>
        </w:rPr>
        <w:t xml:space="preserve">3691. </w:t>
      </w:r>
      <w:hyperlink r:id="rId3697">
        <w:r w:rsidRPr="00775D9B">
          <w:rPr>
            <w:color w:val="0000FF"/>
            <w:u w:val="single"/>
            <w:lang w:val="it-IT"/>
          </w:rPr>
          <w:t>Reperti retinali vascolari dopo la vaccinazione COVID-19 in 11 casi: una coincidenza o una conseguenza?</w:t>
        </w:r>
      </w:hyperlink>
    </w:p>
    <w:p w:rsidR="00836CA0" w:rsidRPr="00775D9B" w:rsidRDefault="00775D9B">
      <w:pPr>
        <w:rPr>
          <w:lang w:val="it-IT"/>
        </w:rPr>
      </w:pPr>
      <w:r w:rsidRPr="00775D9B">
        <w:rPr>
          <w:lang w:val="it-IT"/>
        </w:rPr>
        <w:t xml:space="preserve">3692. </w:t>
      </w:r>
      <w:hyperlink r:id="rId3698">
        <w:r w:rsidRPr="00775D9B">
          <w:rPr>
            <w:color w:val="0000FF"/>
            <w:u w:val="single"/>
            <w:lang w:val="it-IT"/>
          </w:rPr>
          <w:t>Vasculite e borsite su 18 F FDG-PET/CT a seguito del vaccino mRNA per il COVID-19: post hoc ergo propter hoc?</w:t>
        </w:r>
      </w:hyperlink>
    </w:p>
    <w:p w:rsidR="00836CA0" w:rsidRPr="00775D9B" w:rsidRDefault="00775D9B">
      <w:pPr>
        <w:rPr>
          <w:lang w:val="it-IT"/>
        </w:rPr>
      </w:pPr>
      <w:r w:rsidRPr="00775D9B">
        <w:rPr>
          <w:lang w:val="it-IT"/>
        </w:rPr>
        <w:t xml:space="preserve">3693. </w:t>
      </w:r>
      <w:hyperlink r:id="rId3699">
        <w:r w:rsidRPr="00775D9B">
          <w:rPr>
            <w:color w:val="0000FF"/>
            <w:u w:val="single"/>
            <w:lang w:val="it-IT"/>
          </w:rPr>
          <w:t>Vasculite temporaneamente associata all'infezione o alla vaccinazione COVID-19: un'esperienza in un unico centro</w:t>
        </w:r>
      </w:hyperlink>
    </w:p>
    <w:p w:rsidR="00836CA0" w:rsidRPr="00775D9B" w:rsidRDefault="00775D9B">
      <w:pPr>
        <w:rPr>
          <w:lang w:val="it-IT"/>
        </w:rPr>
      </w:pPr>
      <w:r w:rsidRPr="00775D9B">
        <w:rPr>
          <w:lang w:val="it-IT"/>
        </w:rPr>
        <w:t xml:space="preserve">3694. </w:t>
      </w:r>
      <w:hyperlink r:id="rId3700">
        <w:r w:rsidRPr="00775D9B">
          <w:rPr>
            <w:color w:val="0000FF"/>
            <w:u w:val="single"/>
            <w:lang w:val="it-IT"/>
          </w:rPr>
          <w:t>Vasculite nel contesto del COVID-19: dalla malattia al vaccino. Segnalazione di un caso di vasculite cutanea dopo immunizzazione</w:t>
        </w:r>
      </w:hyperlink>
    </w:p>
    <w:p w:rsidR="00836CA0" w:rsidRPr="00775D9B" w:rsidRDefault="00775D9B">
      <w:pPr>
        <w:rPr>
          <w:lang w:val="it-IT"/>
        </w:rPr>
      </w:pPr>
      <w:r w:rsidRPr="00775D9B">
        <w:rPr>
          <w:lang w:val="it-IT"/>
        </w:rPr>
        <w:t xml:space="preserve">3695. </w:t>
      </w:r>
      <w:hyperlink r:id="rId3701">
        <w:r w:rsidRPr="00775D9B">
          <w:rPr>
            <w:color w:val="0000FF"/>
            <w:u w:val="single"/>
            <w:lang w:val="it-IT"/>
          </w:rPr>
          <w:t>Angina vasospastica conseguente a miocardite correlata al vaccino COVID-19: una causa sottostante del dolore toracico</w:t>
        </w:r>
      </w:hyperlink>
    </w:p>
    <w:p w:rsidR="00836CA0" w:rsidRPr="00775D9B" w:rsidRDefault="00775D9B">
      <w:pPr>
        <w:rPr>
          <w:lang w:val="it-IT"/>
        </w:rPr>
      </w:pPr>
      <w:r w:rsidRPr="00775D9B">
        <w:rPr>
          <w:lang w:val="it-IT"/>
        </w:rPr>
        <w:lastRenderedPageBreak/>
        <w:t xml:space="preserve">3696. </w:t>
      </w:r>
      <w:hyperlink r:id="rId3702">
        <w:r w:rsidRPr="00775D9B">
          <w:rPr>
            <w:color w:val="0000FF"/>
            <w:u w:val="single"/>
            <w:lang w:val="it-IT"/>
          </w:rPr>
          <w:t>Trombosi dei seni venosi dopo la prima dose di vaccino Pfizer BioNTech</w:t>
        </w:r>
      </w:hyperlink>
    </w:p>
    <w:p w:rsidR="00836CA0" w:rsidRPr="00775D9B" w:rsidRDefault="00775D9B">
      <w:pPr>
        <w:rPr>
          <w:lang w:val="it-IT"/>
        </w:rPr>
      </w:pPr>
      <w:r w:rsidRPr="00775D9B">
        <w:rPr>
          <w:lang w:val="it-IT"/>
        </w:rPr>
        <w:t xml:space="preserve">3697. </w:t>
      </w:r>
      <w:hyperlink r:id="rId3703">
        <w:r w:rsidRPr="00775D9B">
          <w:rPr>
            <w:color w:val="0000FF"/>
            <w:u w:val="single"/>
            <w:lang w:val="it-IT"/>
          </w:rPr>
          <w:t>Trombosi del seno venoso dopo il secondo vaccino contro la SARS-CoV-2 a base di mRNA</w:t>
        </w:r>
      </w:hyperlink>
    </w:p>
    <w:p w:rsidR="00836CA0" w:rsidRPr="00775D9B" w:rsidRDefault="00775D9B">
      <w:pPr>
        <w:rPr>
          <w:lang w:val="it-IT"/>
        </w:rPr>
      </w:pPr>
      <w:r w:rsidRPr="00775D9B">
        <w:rPr>
          <w:lang w:val="it-IT"/>
        </w:rPr>
        <w:t xml:space="preserve">3698. </w:t>
      </w:r>
      <w:hyperlink r:id="rId3704">
        <w:r w:rsidRPr="00775D9B">
          <w:rPr>
            <w:color w:val="0000FF"/>
            <w:u w:val="single"/>
            <w:lang w:val="it-IT"/>
          </w:rPr>
          <w:t>Trombosi del seno venoso dopo vaccinazione con ChAdOx1 nCov-19</w:t>
        </w:r>
      </w:hyperlink>
    </w:p>
    <w:p w:rsidR="00836CA0" w:rsidRPr="00775D9B" w:rsidRDefault="00775D9B">
      <w:pPr>
        <w:rPr>
          <w:lang w:val="it-IT"/>
        </w:rPr>
      </w:pPr>
      <w:r w:rsidRPr="00775D9B">
        <w:rPr>
          <w:lang w:val="it-IT"/>
        </w:rPr>
        <w:t xml:space="preserve">3699. </w:t>
      </w:r>
      <w:hyperlink r:id="rId3705">
        <w:r w:rsidRPr="00775D9B">
          <w:rPr>
            <w:color w:val="0000FF"/>
            <w:u w:val="single"/>
            <w:lang w:val="it-IT"/>
          </w:rPr>
          <w:t>Tromboembolia venosa e trombocitopenia lieve dopo la vaccinazione ChAdOx1 nCoV-19</w:t>
        </w:r>
      </w:hyperlink>
    </w:p>
    <w:p w:rsidR="00836CA0" w:rsidRPr="00775D9B" w:rsidRDefault="00775D9B">
      <w:pPr>
        <w:rPr>
          <w:lang w:val="it-IT"/>
        </w:rPr>
      </w:pPr>
      <w:r w:rsidRPr="00775D9B">
        <w:rPr>
          <w:lang w:val="it-IT"/>
        </w:rPr>
        <w:t xml:space="preserve">3700. </w:t>
      </w:r>
      <w:hyperlink r:id="rId3706">
        <w:r w:rsidRPr="00775D9B">
          <w:rPr>
            <w:color w:val="0000FF"/>
            <w:u w:val="single"/>
            <w:lang w:val="it-IT"/>
          </w:rPr>
          <w:t>Aritmia ventricolare e miocardite associata al vaccino COVID-19</w:t>
        </w:r>
      </w:hyperlink>
    </w:p>
    <w:p w:rsidR="00836CA0" w:rsidRPr="00775D9B" w:rsidRDefault="00775D9B">
      <w:pPr>
        <w:rPr>
          <w:lang w:val="it-IT"/>
        </w:rPr>
      </w:pPr>
      <w:r w:rsidRPr="00775D9B">
        <w:rPr>
          <w:lang w:val="it-IT"/>
        </w:rPr>
        <w:t xml:space="preserve">3701. </w:t>
      </w:r>
      <w:hyperlink r:id="rId3707">
        <w:r w:rsidRPr="00775D9B">
          <w:rPr>
            <w:color w:val="0000FF"/>
            <w:u w:val="single"/>
            <w:lang w:val="it-IT"/>
          </w:rPr>
          <w:t>Tachicardia ventricolare da miocardite a seguito della vaccinazione COVID-19 con tozinameran (BNT162b2, Pfizer-BioNTech)</w:t>
        </w:r>
      </w:hyperlink>
    </w:p>
    <w:p w:rsidR="00836CA0" w:rsidRPr="00775D9B" w:rsidRDefault="00775D9B">
      <w:pPr>
        <w:rPr>
          <w:lang w:val="it-IT"/>
        </w:rPr>
      </w:pPr>
      <w:r w:rsidRPr="00775D9B">
        <w:rPr>
          <w:lang w:val="it-IT"/>
        </w:rPr>
        <w:t xml:space="preserve">3702. </w:t>
      </w:r>
      <w:hyperlink r:id="rId3708">
        <w:r w:rsidRPr="00775D9B">
          <w:rPr>
            <w:color w:val="0000FF"/>
            <w:u w:val="single"/>
            <w:lang w:val="it-IT"/>
          </w:rPr>
          <w:t>Vertigini/capogiri a seguito della vaccinazione contro il COVID-19</w:t>
        </w:r>
      </w:hyperlink>
    </w:p>
    <w:p w:rsidR="00836CA0" w:rsidRPr="00775D9B" w:rsidRDefault="00775D9B">
      <w:pPr>
        <w:rPr>
          <w:lang w:val="it-IT"/>
        </w:rPr>
      </w:pPr>
      <w:r w:rsidRPr="00775D9B">
        <w:rPr>
          <w:lang w:val="it-IT"/>
        </w:rPr>
        <w:t xml:space="preserve">3703. </w:t>
      </w:r>
      <w:hyperlink r:id="rId3709">
        <w:r w:rsidRPr="00775D9B">
          <w:rPr>
            <w:color w:val="0000FF"/>
            <w:u w:val="single"/>
            <w:lang w:val="it-IT"/>
          </w:rPr>
          <w:t>Eruzione vescicolare in seguito all'immunizzazione con il vaccino COVID-19 BTN162b2 RNA messaggero (mRNA): correlato al vaccino o coincidenza?</w:t>
        </w:r>
      </w:hyperlink>
    </w:p>
    <w:p w:rsidR="00836CA0" w:rsidRPr="00775D9B" w:rsidRDefault="00775D9B">
      <w:pPr>
        <w:rPr>
          <w:lang w:val="it-IT"/>
        </w:rPr>
      </w:pPr>
      <w:r w:rsidRPr="00775D9B">
        <w:rPr>
          <w:lang w:val="it-IT"/>
        </w:rPr>
        <w:t xml:space="preserve">3704. </w:t>
      </w:r>
      <w:hyperlink r:id="rId3710">
        <w:r w:rsidRPr="00775D9B">
          <w:rPr>
            <w:color w:val="0000FF"/>
            <w:u w:val="single"/>
            <w:lang w:val="it-IT"/>
          </w:rPr>
          <w:t>Reazioni cutanee vescicolobollose indotte dal vaccino mRNA COVID-19: rapporto di quattro casi e revisione della letteratura</w:t>
        </w:r>
      </w:hyperlink>
    </w:p>
    <w:p w:rsidR="00836CA0" w:rsidRPr="00775D9B" w:rsidRDefault="00775D9B">
      <w:pPr>
        <w:rPr>
          <w:lang w:val="it-IT"/>
        </w:rPr>
      </w:pPr>
      <w:r w:rsidRPr="00775D9B">
        <w:rPr>
          <w:lang w:val="it-IT"/>
        </w:rPr>
        <w:t xml:space="preserve">3705. </w:t>
      </w:r>
      <w:hyperlink r:id="rId3711">
        <w:r w:rsidRPr="00775D9B">
          <w:rPr>
            <w:color w:val="0000FF"/>
            <w:u w:val="single"/>
            <w:lang w:val="it-IT"/>
          </w:rPr>
          <w:t>Reazioni cutanee vescicolobollose indotte dal vaccino mRNA COVID-19: rapporto di quattro casi e revisione della letteratura</w:t>
        </w:r>
      </w:hyperlink>
    </w:p>
    <w:p w:rsidR="00836CA0" w:rsidRPr="00775D9B" w:rsidRDefault="00775D9B">
      <w:pPr>
        <w:rPr>
          <w:lang w:val="it-IT"/>
        </w:rPr>
      </w:pPr>
      <w:r w:rsidRPr="00775D9B">
        <w:rPr>
          <w:lang w:val="it-IT"/>
        </w:rPr>
        <w:t xml:space="preserve">3706. </w:t>
      </w:r>
      <w:hyperlink r:id="rId3712">
        <w:r w:rsidRPr="00775D9B">
          <w:rPr>
            <w:color w:val="0000FF"/>
            <w:u w:val="single"/>
            <w:lang w:val="it-IT"/>
          </w:rPr>
          <w:t>Disturbi vestibolari in seguito alla vaccinazione con mRNA COVID-19 BNT162b2: una serie di casi retrospettivi</w:t>
        </w:r>
      </w:hyperlink>
    </w:p>
    <w:p w:rsidR="00836CA0" w:rsidRPr="00775D9B" w:rsidRDefault="00775D9B">
      <w:pPr>
        <w:rPr>
          <w:lang w:val="it-IT"/>
        </w:rPr>
      </w:pPr>
      <w:r w:rsidRPr="00775D9B">
        <w:rPr>
          <w:lang w:val="it-IT"/>
        </w:rPr>
        <w:t xml:space="preserve">3707. </w:t>
      </w:r>
      <w:hyperlink r:id="rId3713">
        <w:r w:rsidRPr="00775D9B">
          <w:rPr>
            <w:color w:val="0000FF"/>
            <w:u w:val="single"/>
            <w:lang w:val="it-IT"/>
          </w:rPr>
          <w:t>Neurite vestibolare dopo la vaccinazione contro il COVID-19: uno studio retrospettivo</w:t>
        </w:r>
      </w:hyperlink>
    </w:p>
    <w:p w:rsidR="00836CA0" w:rsidRPr="00775D9B" w:rsidRDefault="00775D9B">
      <w:pPr>
        <w:rPr>
          <w:lang w:val="it-IT"/>
        </w:rPr>
      </w:pPr>
      <w:r w:rsidRPr="00775D9B">
        <w:rPr>
          <w:lang w:val="it-IT"/>
        </w:rPr>
        <w:t xml:space="preserve">3708. </w:t>
      </w:r>
      <w:hyperlink r:id="rId3714">
        <w:r w:rsidRPr="00775D9B">
          <w:rPr>
            <w:color w:val="0000FF"/>
            <w:u w:val="single"/>
            <w:lang w:val="it-IT"/>
          </w:rPr>
          <w:t>Neuronite vestibolare dopo la vaccinazione COVID-19</w:t>
        </w:r>
      </w:hyperlink>
    </w:p>
    <w:p w:rsidR="00836CA0" w:rsidRPr="00775D9B" w:rsidRDefault="00775D9B">
      <w:pPr>
        <w:rPr>
          <w:lang w:val="it-IT"/>
        </w:rPr>
      </w:pPr>
      <w:r w:rsidRPr="00775D9B">
        <w:rPr>
          <w:lang w:val="it-IT"/>
        </w:rPr>
        <w:t xml:space="preserve">3709. </w:t>
      </w:r>
      <w:hyperlink r:id="rId3715">
        <w:r w:rsidRPr="00775D9B">
          <w:rPr>
            <w:color w:val="0000FF"/>
            <w:u w:val="single"/>
            <w:lang w:val="it-IT"/>
          </w:rPr>
          <w:t>Vigilanza sulla porpora trombocitopenica immune dopo il vaccino COVID-19</w:t>
        </w:r>
      </w:hyperlink>
    </w:p>
    <w:p w:rsidR="00836CA0" w:rsidRPr="00775D9B" w:rsidRDefault="00775D9B">
      <w:pPr>
        <w:rPr>
          <w:lang w:val="it-IT"/>
        </w:rPr>
      </w:pPr>
      <w:r w:rsidRPr="00775D9B">
        <w:rPr>
          <w:lang w:val="it-IT"/>
        </w:rPr>
        <w:t xml:space="preserve">3710. </w:t>
      </w:r>
      <w:hyperlink r:id="rId3716">
        <w:r w:rsidRPr="00775D9B">
          <w:rPr>
            <w:color w:val="0000FF"/>
            <w:u w:val="single"/>
            <w:lang w:val="it-IT"/>
          </w:rPr>
          <w:t>Terapia con vincristina per trombocitopenia immune grave e refrattaria dopo la vaccinazione COVID-19</w:t>
        </w:r>
      </w:hyperlink>
    </w:p>
    <w:p w:rsidR="00836CA0" w:rsidRPr="00775D9B" w:rsidRDefault="00775D9B">
      <w:pPr>
        <w:rPr>
          <w:lang w:val="it-IT"/>
        </w:rPr>
      </w:pPr>
      <w:r w:rsidRPr="00775D9B">
        <w:rPr>
          <w:lang w:val="it-IT"/>
        </w:rPr>
        <w:t xml:space="preserve">3711. </w:t>
      </w:r>
      <w:hyperlink r:id="rId3717">
        <w:r w:rsidRPr="00775D9B">
          <w:rPr>
            <w:color w:val="0000FF"/>
            <w:u w:val="single"/>
            <w:lang w:val="it-IT"/>
          </w:rPr>
          <w:t>Mielite trasversa acuta virale rispetto a quella associata al vaccino con anticorpi immunoglobulina G per neuromielite ottica e proteina basica della mielina: un caso clinico</w:t>
        </w:r>
      </w:hyperlink>
    </w:p>
    <w:p w:rsidR="00836CA0" w:rsidRPr="00775D9B" w:rsidRDefault="00775D9B">
      <w:pPr>
        <w:rPr>
          <w:lang w:val="it-IT"/>
        </w:rPr>
      </w:pPr>
      <w:r w:rsidRPr="00775D9B">
        <w:rPr>
          <w:lang w:val="it-IT"/>
        </w:rPr>
        <w:t xml:space="preserve">3712. </w:t>
      </w:r>
      <w:hyperlink r:id="rId3718">
        <w:r w:rsidRPr="00775D9B">
          <w:rPr>
            <w:color w:val="0000FF"/>
            <w:u w:val="single"/>
            <w:lang w:val="it-IT"/>
          </w:rPr>
          <w:t>Reazione di tipo virale o ipersensibilità? Reazione minore di eritema multiforme ed eosinofilia moderata dopo il vaccino SARS-CoV-2 Pfizer-BioNTech BNT162b2 (basato su mRNA)</w:t>
        </w:r>
      </w:hyperlink>
    </w:p>
    <w:p w:rsidR="00836CA0" w:rsidRPr="00775D9B" w:rsidRDefault="00775D9B">
      <w:pPr>
        <w:rPr>
          <w:lang w:val="it-IT"/>
        </w:rPr>
      </w:pPr>
      <w:r w:rsidRPr="00775D9B">
        <w:rPr>
          <w:lang w:val="it-IT"/>
        </w:rPr>
        <w:t xml:space="preserve">3713. </w:t>
      </w:r>
      <w:hyperlink r:id="rId3719">
        <w:r w:rsidRPr="00775D9B">
          <w:rPr>
            <w:color w:val="0000FF"/>
            <w:u w:val="single"/>
            <w:lang w:val="it-IT"/>
          </w:rPr>
          <w:t>Infezione da virus varicella zoster disseminata viscerale dopo la vaccinazione COVID-19 in un ricevente di trapianto di cellule staminali allogeniche</w:t>
        </w:r>
      </w:hyperlink>
    </w:p>
    <w:p w:rsidR="00836CA0" w:rsidRPr="00775D9B" w:rsidRDefault="00775D9B">
      <w:pPr>
        <w:rPr>
          <w:lang w:val="it-IT"/>
        </w:rPr>
      </w:pPr>
      <w:r w:rsidRPr="00775D9B">
        <w:rPr>
          <w:lang w:val="it-IT"/>
        </w:rPr>
        <w:lastRenderedPageBreak/>
        <w:t xml:space="preserve">3714. </w:t>
      </w:r>
      <w:hyperlink r:id="rId3720">
        <w:r w:rsidRPr="00775D9B">
          <w:rPr>
            <w:color w:val="0000FF"/>
            <w:u w:val="single"/>
            <w:lang w:val="it-IT"/>
          </w:rPr>
          <w:t>Vitiligine in un paziente vaccinato contro il COVID-19 con colite ulcerosa: coincidenza?</w:t>
        </w:r>
      </w:hyperlink>
    </w:p>
    <w:p w:rsidR="00836CA0" w:rsidRPr="00775D9B" w:rsidRDefault="00775D9B">
      <w:pPr>
        <w:rPr>
          <w:lang w:val="it-IT"/>
        </w:rPr>
      </w:pPr>
      <w:r w:rsidRPr="00775D9B">
        <w:rPr>
          <w:lang w:val="it-IT"/>
        </w:rPr>
        <w:t xml:space="preserve">3715. </w:t>
      </w:r>
      <w:hyperlink r:id="rId3721">
        <w:r w:rsidRPr="00775D9B">
          <w:rPr>
            <w:color w:val="0000FF"/>
            <w:u w:val="single"/>
            <w:lang w:val="it-IT"/>
          </w:rPr>
          <w:t>Vitiligine del braccio dopo la vaccinazione COVID-19</w:t>
        </w:r>
      </w:hyperlink>
    </w:p>
    <w:p w:rsidR="00836CA0" w:rsidRPr="00775D9B" w:rsidRDefault="00775D9B">
      <w:pPr>
        <w:rPr>
          <w:lang w:val="it-IT"/>
        </w:rPr>
      </w:pPr>
      <w:r w:rsidRPr="00775D9B">
        <w:rPr>
          <w:lang w:val="it-IT"/>
        </w:rPr>
        <w:t xml:space="preserve">3716. </w:t>
      </w:r>
      <w:hyperlink r:id="rId3722">
        <w:r w:rsidRPr="00775D9B">
          <w:rPr>
            <w:color w:val="0000FF"/>
            <w:u w:val="single"/>
            <w:lang w:val="it-IT"/>
          </w:rPr>
          <w:t>Vitiligine forse innescata dalla vaccinazione contro il COVID-19</w:t>
        </w:r>
      </w:hyperlink>
    </w:p>
    <w:p w:rsidR="00836CA0" w:rsidRPr="00775D9B" w:rsidRDefault="00775D9B">
      <w:pPr>
        <w:rPr>
          <w:lang w:val="it-IT"/>
        </w:rPr>
      </w:pPr>
      <w:r w:rsidRPr="00775D9B">
        <w:rPr>
          <w:lang w:val="it-IT"/>
        </w:rPr>
        <w:t xml:space="preserve">3717. </w:t>
      </w:r>
      <w:hyperlink r:id="rId3723">
        <w:r w:rsidRPr="00775D9B">
          <w:rPr>
            <w:color w:val="0000FF"/>
            <w:u w:val="single"/>
            <w:lang w:val="it-IT"/>
          </w:rPr>
          <w:t>La vitiligine è peggiorata dopo la seconda dose del vaccino mRNA SARS-CoV-2</w:t>
        </w:r>
      </w:hyperlink>
    </w:p>
    <w:p w:rsidR="00836CA0" w:rsidRPr="00775D9B" w:rsidRDefault="00775D9B">
      <w:pPr>
        <w:rPr>
          <w:lang w:val="it-IT"/>
        </w:rPr>
      </w:pPr>
      <w:r w:rsidRPr="00775D9B">
        <w:rPr>
          <w:lang w:val="it-IT"/>
        </w:rPr>
        <w:t xml:space="preserve">3718. </w:t>
      </w:r>
      <w:hyperlink r:id="rId3724">
        <w:r w:rsidRPr="00775D9B">
          <w:rPr>
            <w:color w:val="0000FF"/>
            <w:u w:val="single"/>
            <w:lang w:val="it-IT"/>
          </w:rPr>
          <w:t>Lesioni simil-vitiligine e COVID-19: caso clinico e revisione della vitiligine associata a vaccinazioni e infezioni</w:t>
        </w:r>
      </w:hyperlink>
    </w:p>
    <w:p w:rsidR="00836CA0" w:rsidRPr="00775D9B" w:rsidRDefault="00775D9B">
      <w:pPr>
        <w:rPr>
          <w:lang w:val="it-IT"/>
        </w:rPr>
      </w:pPr>
      <w:r w:rsidRPr="00775D9B">
        <w:rPr>
          <w:lang w:val="it-IT"/>
        </w:rPr>
        <w:t xml:space="preserve">3719. </w:t>
      </w:r>
      <w:hyperlink r:id="rId3725">
        <w:r w:rsidRPr="00775D9B">
          <w:rPr>
            <w:color w:val="0000FF"/>
            <w:u w:val="single"/>
            <w:lang w:val="it-IT"/>
          </w:rPr>
          <w:t>VITT dopo la vaccinazione ChAdOx1 nCoV-19</w:t>
        </w:r>
      </w:hyperlink>
    </w:p>
    <w:p w:rsidR="00836CA0" w:rsidRPr="00775D9B" w:rsidRDefault="00775D9B">
      <w:pPr>
        <w:rPr>
          <w:lang w:val="it-IT"/>
        </w:rPr>
      </w:pPr>
      <w:r w:rsidRPr="00775D9B">
        <w:rPr>
          <w:lang w:val="it-IT"/>
        </w:rPr>
        <w:t xml:space="preserve">3720. </w:t>
      </w:r>
      <w:hyperlink r:id="rId3726">
        <w:r w:rsidRPr="00775D9B">
          <w:rPr>
            <w:color w:val="0000FF"/>
            <w:u w:val="single"/>
            <w:lang w:val="it-IT"/>
          </w:rPr>
          <w:t>VITT dopo la vaccinazione Ad26.COV2.S che si presenta senza trombosi radiograficamente dimostrabile</w:t>
        </w:r>
      </w:hyperlink>
    </w:p>
    <w:p w:rsidR="00836CA0" w:rsidRPr="00775D9B" w:rsidRDefault="00775D9B">
      <w:pPr>
        <w:rPr>
          <w:lang w:val="it-IT"/>
        </w:rPr>
      </w:pPr>
      <w:r w:rsidRPr="00775D9B">
        <w:rPr>
          <w:lang w:val="it-IT"/>
        </w:rPr>
        <w:t xml:space="preserve">3721. </w:t>
      </w:r>
      <w:hyperlink r:id="rId3727">
        <w:r w:rsidRPr="00775D9B">
          <w:rPr>
            <w:color w:val="0000FF"/>
            <w:u w:val="single"/>
            <w:lang w:val="it-IT"/>
          </w:rPr>
          <w:t>Paralisi delle corde vocali dopo la prima dose del vaccino Oxford-AstraZeneca COVID-19</w:t>
        </w:r>
      </w:hyperlink>
    </w:p>
    <w:p w:rsidR="00836CA0" w:rsidRPr="00775D9B" w:rsidRDefault="00775D9B">
      <w:pPr>
        <w:rPr>
          <w:lang w:val="it-IT"/>
        </w:rPr>
      </w:pPr>
      <w:r w:rsidRPr="00775D9B">
        <w:rPr>
          <w:lang w:val="it-IT"/>
        </w:rPr>
        <w:t xml:space="preserve">3722. </w:t>
      </w:r>
      <w:hyperlink r:id="rId3728">
        <w:r w:rsidRPr="00775D9B">
          <w:rPr>
            <w:color w:val="0000FF"/>
            <w:u w:val="single"/>
            <w:lang w:val="it-IT"/>
          </w:rPr>
          <w:t>Paralisi delle corde vocali dopo la vaccinazione contro SARS-CoV-2</w:t>
        </w:r>
      </w:hyperlink>
    </w:p>
    <w:p w:rsidR="00836CA0" w:rsidRPr="00775D9B" w:rsidRDefault="00775D9B">
      <w:pPr>
        <w:rPr>
          <w:lang w:val="it-IT"/>
        </w:rPr>
      </w:pPr>
      <w:r w:rsidRPr="00775D9B">
        <w:rPr>
          <w:lang w:val="it-IT"/>
        </w:rPr>
        <w:t xml:space="preserve">3723. </w:t>
      </w:r>
      <w:hyperlink r:id="rId3729">
        <w:r w:rsidRPr="00775D9B">
          <w:rPr>
            <w:color w:val="0000FF"/>
            <w:u w:val="single"/>
            <w:lang w:val="it-IT"/>
          </w:rPr>
          <w:t>Esacerbazione della malattia di Vogt-Koyanagi-Harada associata al vaccino COVID-19</w:t>
        </w:r>
      </w:hyperlink>
    </w:p>
    <w:p w:rsidR="00836CA0" w:rsidRPr="00775D9B" w:rsidRDefault="00775D9B">
      <w:pPr>
        <w:rPr>
          <w:lang w:val="it-IT"/>
        </w:rPr>
      </w:pPr>
      <w:r w:rsidRPr="00775D9B">
        <w:rPr>
          <w:lang w:val="it-IT"/>
        </w:rPr>
        <w:t xml:space="preserve">3724. </w:t>
      </w:r>
      <w:hyperlink r:id="rId3730">
        <w:r w:rsidRPr="00775D9B">
          <w:rPr>
            <w:color w:val="0000FF"/>
            <w:u w:val="single"/>
            <w:lang w:val="it-IT"/>
          </w:rPr>
          <w:t>Malattia di Vogt-Koyanagi-Harada in seguito alla vaccinazione mRNA-1273 (Moderna) COVID-19</w:t>
        </w:r>
      </w:hyperlink>
    </w:p>
    <w:p w:rsidR="00836CA0" w:rsidRPr="00775D9B" w:rsidRDefault="00775D9B">
      <w:pPr>
        <w:rPr>
          <w:lang w:val="it-IT"/>
        </w:rPr>
      </w:pPr>
      <w:r w:rsidRPr="00775D9B">
        <w:rPr>
          <w:lang w:val="it-IT"/>
        </w:rPr>
        <w:t xml:space="preserve">3725. </w:t>
      </w:r>
      <w:hyperlink r:id="rId3731">
        <w:r w:rsidRPr="00775D9B">
          <w:rPr>
            <w:color w:val="0000FF"/>
            <w:u w:val="single"/>
            <w:lang w:val="it-IT"/>
          </w:rPr>
          <w:t>Ricaduta di Vogt-Koyanagi-Harada dopo la vaccinazione COVID-19</w:t>
        </w:r>
      </w:hyperlink>
    </w:p>
    <w:p w:rsidR="00836CA0" w:rsidRPr="00775D9B" w:rsidRDefault="00775D9B">
      <w:pPr>
        <w:rPr>
          <w:lang w:val="it-IT"/>
        </w:rPr>
      </w:pPr>
      <w:r w:rsidRPr="00775D9B">
        <w:rPr>
          <w:lang w:val="it-IT"/>
        </w:rPr>
        <w:t xml:space="preserve">3726. </w:t>
      </w:r>
      <w:hyperlink r:id="rId3732">
        <w:r w:rsidRPr="00775D9B">
          <w:rPr>
            <w:color w:val="0000FF"/>
            <w:u w:val="single"/>
            <w:lang w:val="it-IT"/>
          </w:rPr>
          <w:t>Sindrome di Vogt-Koyanagi-Harada a seguito del vaccino COVID-19 e ChAdOx1 nCoV-19 (AZD1222)</w:t>
        </w:r>
      </w:hyperlink>
    </w:p>
    <w:p w:rsidR="00836CA0" w:rsidRPr="00775D9B" w:rsidRDefault="00775D9B">
      <w:pPr>
        <w:rPr>
          <w:lang w:val="it-IT"/>
        </w:rPr>
      </w:pPr>
      <w:r w:rsidRPr="00775D9B">
        <w:rPr>
          <w:lang w:val="it-IT"/>
        </w:rPr>
        <w:t xml:space="preserve">3727. </w:t>
      </w:r>
      <w:hyperlink r:id="rId3733">
        <w:r w:rsidRPr="00775D9B">
          <w:rPr>
            <w:color w:val="0000FF"/>
            <w:u w:val="single"/>
            <w:lang w:val="it-IT"/>
          </w:rPr>
          <w:t>Tempesta di VT nel QT lungo derivante da allergia al vaccino COVID-19 trattata con epinefrina</w:t>
        </w:r>
      </w:hyperlink>
    </w:p>
    <w:p w:rsidR="00836CA0" w:rsidRPr="00775D9B" w:rsidRDefault="00775D9B">
      <w:pPr>
        <w:rPr>
          <w:lang w:val="it-IT"/>
        </w:rPr>
      </w:pPr>
      <w:r w:rsidRPr="00775D9B">
        <w:rPr>
          <w:lang w:val="it-IT"/>
        </w:rPr>
        <w:t xml:space="preserve">3728. </w:t>
      </w:r>
      <w:hyperlink r:id="rId3734">
        <w:r w:rsidRPr="00775D9B">
          <w:rPr>
            <w:color w:val="0000FF"/>
            <w:u w:val="single"/>
            <w:lang w:val="it-IT"/>
          </w:rPr>
          <w:t>Ulcera aftosa vulvare dopo la vaccinazione COVID-19</w:t>
        </w:r>
      </w:hyperlink>
    </w:p>
    <w:p w:rsidR="00836CA0" w:rsidRPr="00775D9B" w:rsidRDefault="00775D9B">
      <w:pPr>
        <w:rPr>
          <w:lang w:val="it-IT"/>
        </w:rPr>
      </w:pPr>
      <w:r w:rsidRPr="00775D9B">
        <w:rPr>
          <w:lang w:val="it-IT"/>
        </w:rPr>
        <w:t xml:space="preserve">3729. </w:t>
      </w:r>
      <w:hyperlink r:id="rId3735">
        <w:r w:rsidRPr="00775D9B">
          <w:rPr>
            <w:color w:val="0000FF"/>
            <w:u w:val="single"/>
            <w:lang w:val="it-IT"/>
          </w:rPr>
          <w:t>Ulcera aftosa vulvare in seguito al vaccino Pfizer-BioNTech COVID-19 - Un caso clinico</w:t>
        </w:r>
      </w:hyperlink>
    </w:p>
    <w:p w:rsidR="00836CA0" w:rsidRPr="00775D9B" w:rsidRDefault="00775D9B">
      <w:pPr>
        <w:rPr>
          <w:lang w:val="it-IT"/>
        </w:rPr>
      </w:pPr>
      <w:r w:rsidRPr="00775D9B">
        <w:rPr>
          <w:lang w:val="it-IT"/>
        </w:rPr>
        <w:t xml:space="preserve">3730. </w:t>
      </w:r>
      <w:hyperlink r:id="rId3736">
        <w:r w:rsidRPr="00775D9B">
          <w:rPr>
            <w:color w:val="0000FF"/>
            <w:u w:val="single"/>
            <w:lang w:val="it-IT"/>
          </w:rPr>
          <w:t>Ulcera aftosa vulvare in 16 anni dopo la vaccinazione Pfizer-BioNTech (BNT162b2) COVID-19</w:t>
        </w:r>
      </w:hyperlink>
    </w:p>
    <w:p w:rsidR="00836CA0" w:rsidRPr="00775D9B" w:rsidRDefault="00775D9B">
      <w:pPr>
        <w:rPr>
          <w:lang w:val="it-IT"/>
        </w:rPr>
      </w:pPr>
      <w:r w:rsidRPr="00775D9B">
        <w:rPr>
          <w:lang w:val="it-IT"/>
        </w:rPr>
        <w:t xml:space="preserve">3731. </w:t>
      </w:r>
      <w:hyperlink r:id="rId3737">
        <w:r w:rsidRPr="00775D9B">
          <w:rPr>
            <w:color w:val="0000FF"/>
            <w:u w:val="single"/>
            <w:lang w:val="it-IT"/>
          </w:rPr>
          <w:t>Ulcere aftose vulvari in un adolescente dopo la vaccinazione contro la malattia da coronavirus 2019 (COVID-19)</w:t>
        </w:r>
      </w:hyperlink>
    </w:p>
    <w:p w:rsidR="00836CA0" w:rsidRPr="00775D9B" w:rsidRDefault="00775D9B">
      <w:pPr>
        <w:rPr>
          <w:lang w:val="it-IT"/>
        </w:rPr>
      </w:pPr>
      <w:r w:rsidRPr="00775D9B">
        <w:rPr>
          <w:lang w:val="it-IT"/>
        </w:rPr>
        <w:t xml:space="preserve">3732. </w:t>
      </w:r>
      <w:hyperlink r:id="rId3738">
        <w:r w:rsidRPr="00775D9B">
          <w:rPr>
            <w:color w:val="0000FF"/>
            <w:u w:val="single"/>
            <w:lang w:val="it-IT"/>
          </w:rPr>
          <w:t>Eruzione anulare diffusa dopo il vaccino Ad26.COV2.S COVID-19</w:t>
        </w:r>
      </w:hyperlink>
    </w:p>
    <w:p w:rsidR="00836CA0" w:rsidRPr="00775D9B" w:rsidRDefault="00775D9B">
      <w:pPr>
        <w:rPr>
          <w:lang w:val="it-IT"/>
        </w:rPr>
      </w:pPr>
      <w:r w:rsidRPr="00775D9B">
        <w:rPr>
          <w:lang w:val="it-IT"/>
        </w:rPr>
        <w:t xml:space="preserve">3733. </w:t>
      </w:r>
      <w:hyperlink r:id="rId3739">
        <w:r w:rsidRPr="00775D9B">
          <w:rPr>
            <w:color w:val="0000FF"/>
            <w:u w:val="single"/>
            <w:lang w:val="it-IT"/>
          </w:rPr>
          <w:t>Trombosi arteriosa diffusa dopo la vaccinazione ChAdOx1 nCov-19</w:t>
        </w:r>
      </w:hyperlink>
    </w:p>
    <w:p w:rsidR="00836CA0" w:rsidRPr="00775D9B" w:rsidRDefault="00775D9B">
      <w:pPr>
        <w:rPr>
          <w:lang w:val="it-IT"/>
        </w:rPr>
      </w:pPr>
      <w:r w:rsidRPr="00775D9B">
        <w:rPr>
          <w:lang w:val="it-IT"/>
        </w:rPr>
        <w:t xml:space="preserve">3734. </w:t>
      </w:r>
      <w:hyperlink r:id="rId3740">
        <w:r w:rsidRPr="00775D9B">
          <w:rPr>
            <w:color w:val="0000FF"/>
            <w:u w:val="single"/>
            <w:lang w:val="it-IT"/>
          </w:rPr>
          <w:t>Eruzione cutanea diffusa dopo il vaccino COVID-19 nel contesto dell’immunoterapia</w:t>
        </w:r>
      </w:hyperlink>
    </w:p>
    <w:p w:rsidR="00836CA0" w:rsidRPr="00775D9B" w:rsidRDefault="00775D9B">
      <w:pPr>
        <w:rPr>
          <w:lang w:val="it-IT"/>
        </w:rPr>
      </w:pPr>
      <w:r w:rsidRPr="00775D9B">
        <w:rPr>
          <w:lang w:val="it-IT"/>
        </w:rPr>
        <w:lastRenderedPageBreak/>
        <w:t xml:space="preserve">3735. </w:t>
      </w:r>
      <w:hyperlink r:id="rId3741">
        <w:r w:rsidRPr="00775D9B">
          <w:rPr>
            <w:color w:val="0000FF"/>
            <w:u w:val="single"/>
            <w:lang w:val="it-IT"/>
          </w:rPr>
          <w:t>Reazione cutanea diffusa al vaccino Johnson &amp; Johnson Ad26.COV2.S</w:t>
        </w:r>
      </w:hyperlink>
    </w:p>
    <w:p w:rsidR="00836CA0" w:rsidRPr="00775D9B" w:rsidRDefault="00775D9B">
      <w:pPr>
        <w:rPr>
          <w:lang w:val="it-IT"/>
        </w:rPr>
      </w:pPr>
      <w:r w:rsidRPr="00775D9B">
        <w:rPr>
          <w:lang w:val="it-IT"/>
        </w:rPr>
        <w:t xml:space="preserve">3736. </w:t>
      </w:r>
      <w:hyperlink r:id="rId3742">
        <w:r w:rsidRPr="00775D9B">
          <w:rPr>
            <w:color w:val="0000FF"/>
            <w:u w:val="single"/>
            <w:lang w:val="it-IT"/>
          </w:rPr>
          <w:t>Telangiectodi di porpora annulare diffusi in seguito al vaccino mRNA SARS-CoV-2</w:t>
        </w:r>
      </w:hyperlink>
    </w:p>
    <w:p w:rsidR="00836CA0" w:rsidRPr="00775D9B" w:rsidRDefault="00775D9B">
      <w:pPr>
        <w:rPr>
          <w:lang w:val="it-IT"/>
        </w:rPr>
      </w:pPr>
      <w:r w:rsidRPr="00775D9B">
        <w:rPr>
          <w:lang w:val="it-IT"/>
        </w:rPr>
        <w:t xml:space="preserve">3737. </w:t>
      </w:r>
      <w:hyperlink r:id="rId3743">
        <w:r w:rsidRPr="00775D9B">
          <w:rPr>
            <w:color w:val="0000FF"/>
            <w:u w:val="single"/>
            <w:lang w:val="it-IT"/>
          </w:rPr>
          <w:t>Telangiectodi di porpora annulare diffusi a seguito del vaccino mRNA SARS-CoV-2</w:t>
        </w:r>
      </w:hyperlink>
    </w:p>
    <w:p w:rsidR="00836CA0" w:rsidRPr="00775D9B" w:rsidRDefault="00775D9B">
      <w:pPr>
        <w:rPr>
          <w:lang w:val="it-IT"/>
        </w:rPr>
      </w:pPr>
      <w:r w:rsidRPr="00775D9B">
        <w:rPr>
          <w:lang w:val="it-IT"/>
        </w:rPr>
        <w:t xml:space="preserve">3738. </w:t>
      </w:r>
      <w:hyperlink r:id="rId3744">
        <w:r w:rsidRPr="00775D9B">
          <w:rPr>
            <w:color w:val="0000FF"/>
            <w:u w:val="single"/>
            <w:lang w:val="it-IT"/>
          </w:rPr>
          <w:t>Segno del bicchiere di vino dopo la vaccinazione COVID-19 in un adulto precedentemente sano</w:t>
        </w:r>
      </w:hyperlink>
    </w:p>
    <w:p w:rsidR="00836CA0" w:rsidRPr="00775D9B" w:rsidRDefault="00775D9B">
      <w:pPr>
        <w:rPr>
          <w:lang w:val="it-IT"/>
        </w:rPr>
      </w:pPr>
      <w:r w:rsidRPr="00775D9B">
        <w:rPr>
          <w:lang w:val="it-IT"/>
        </w:rPr>
        <w:t xml:space="preserve">3739. </w:t>
      </w:r>
      <w:hyperlink r:id="rId3745">
        <w:r w:rsidRPr="00775D9B">
          <w:rPr>
            <w:color w:val="0000FF"/>
            <w:u w:val="single"/>
            <w:lang w:val="it-IT"/>
          </w:rPr>
          <w:t>SCAPOLA ALATA CAUSATA DALLA SINDROME DI PARSONAGE-TURNER DOPO LA VACCINAZIONE CON MRNA BNT162B2 PER IL COVID-19</w:t>
        </w:r>
      </w:hyperlink>
    </w:p>
    <w:p w:rsidR="00836CA0" w:rsidRPr="00775D9B" w:rsidRDefault="00775D9B">
      <w:pPr>
        <w:rPr>
          <w:lang w:val="it-IT"/>
        </w:rPr>
      </w:pPr>
      <w:r w:rsidRPr="00775D9B">
        <w:rPr>
          <w:lang w:val="it-IT"/>
        </w:rPr>
        <w:t xml:space="preserve">3740. </w:t>
      </w:r>
      <w:hyperlink r:id="rId3746">
        <w:r w:rsidRPr="00775D9B">
          <w:rPr>
            <w:color w:val="0000FF"/>
            <w:u w:val="single"/>
            <w:lang w:val="it-IT"/>
          </w:rPr>
          <w:t>RITIRATO: un rapporto sugli eventi avversi della miocardite nel sistema di segnalazione degli eventi avversi da vaccino (VAERS) degli Stati Uniti in associazione con prodotti biologici iniettabili COVID-19</w:t>
        </w:r>
      </w:hyperlink>
    </w:p>
    <w:p w:rsidR="00836CA0" w:rsidRPr="00775D9B" w:rsidRDefault="00775D9B">
      <w:pPr>
        <w:rPr>
          <w:lang w:val="it-IT"/>
        </w:rPr>
      </w:pPr>
      <w:r w:rsidRPr="00775D9B">
        <w:rPr>
          <w:lang w:val="it-IT"/>
        </w:rPr>
        <w:t xml:space="preserve">3741. </w:t>
      </w:r>
      <w:hyperlink r:id="rId3747">
        <w:r w:rsidRPr="00775D9B">
          <w:rPr>
            <w:color w:val="0000FF"/>
            <w:u w:val="single"/>
            <w:lang w:val="it-IT"/>
          </w:rPr>
          <w:t>Donna con rash pruriginoso e dermatografismo</w:t>
        </w:r>
      </w:hyperlink>
    </w:p>
    <w:p w:rsidR="00836CA0" w:rsidRPr="00775D9B" w:rsidRDefault="00775D9B">
      <w:pPr>
        <w:rPr>
          <w:lang w:val="it-IT"/>
        </w:rPr>
      </w:pPr>
      <w:r w:rsidRPr="00775D9B">
        <w:rPr>
          <w:lang w:val="it-IT"/>
        </w:rPr>
        <w:t xml:space="preserve">3742. </w:t>
      </w:r>
      <w:hyperlink r:id="rId3748">
        <w:r w:rsidRPr="00775D9B">
          <w:rPr>
            <w:color w:val="0000FF"/>
            <w:u w:val="single"/>
            <w:lang w:val="it-IT"/>
          </w:rPr>
          <w:t>Peggioramento dell’oftalmopatia di Graves dopo la vaccinazione con mRNA SARS-CoV-2</w:t>
        </w:r>
      </w:hyperlink>
    </w:p>
    <w:p w:rsidR="00836CA0" w:rsidRPr="00775D9B" w:rsidRDefault="00775D9B">
      <w:pPr>
        <w:rPr>
          <w:lang w:val="it-IT"/>
        </w:rPr>
      </w:pPr>
      <w:r w:rsidRPr="00775D9B">
        <w:rPr>
          <w:lang w:val="it-IT"/>
        </w:rPr>
        <w:t xml:space="preserve">3743. </w:t>
      </w:r>
      <w:hyperlink r:id="rId3749">
        <w:r w:rsidRPr="00775D9B">
          <w:rPr>
            <w:color w:val="0000FF"/>
            <w:u w:val="single"/>
            <w:lang w:val="it-IT"/>
          </w:rPr>
          <w:t>Peggioramento della porpora trombocitopenica immune nei pazienti vaccinati con SARS-CoV-2</w:t>
        </w:r>
      </w:hyperlink>
    </w:p>
    <w:p w:rsidR="00836CA0" w:rsidRPr="00775D9B" w:rsidRDefault="00775D9B">
      <w:pPr>
        <w:rPr>
          <w:lang w:val="it-IT"/>
        </w:rPr>
      </w:pPr>
      <w:r w:rsidRPr="00775D9B">
        <w:rPr>
          <w:lang w:val="it-IT"/>
        </w:rPr>
        <w:t xml:space="preserve">3744. </w:t>
      </w:r>
      <w:hyperlink r:id="rId3750">
        <w:r w:rsidRPr="00775D9B">
          <w:rPr>
            <w:color w:val="0000FF"/>
            <w:u w:val="single"/>
            <w:lang w:val="it-IT"/>
          </w:rPr>
          <w:t>Peggioramento della vitiligine in seguito alla seconda dose del vaccino BNT162B2 mRNA COVID-19</w:t>
        </w:r>
      </w:hyperlink>
    </w:p>
    <w:p w:rsidR="00836CA0" w:rsidRPr="00775D9B" w:rsidRDefault="00775D9B">
      <w:pPr>
        <w:rPr>
          <w:lang w:val="it-IT"/>
        </w:rPr>
      </w:pPr>
      <w:r w:rsidRPr="00775D9B">
        <w:rPr>
          <w:lang w:val="it-IT"/>
        </w:rPr>
        <w:t xml:space="preserve">3745. </w:t>
      </w:r>
      <w:hyperlink r:id="rId3751">
        <w:r w:rsidRPr="00775D9B">
          <w:rPr>
            <w:color w:val="0000FF"/>
            <w:u w:val="single"/>
            <w:lang w:val="it-IT"/>
          </w:rPr>
          <w:t>Giovane maschio con miocardite a seguito della vaccinazione mRNA-1273 contro la malattia da coronavirus-2019 (COVID-19)</w:t>
        </w:r>
      </w:hyperlink>
    </w:p>
    <w:p w:rsidR="00836CA0" w:rsidRPr="00775D9B" w:rsidRDefault="00775D9B">
      <w:pPr>
        <w:rPr>
          <w:lang w:val="it-IT"/>
        </w:rPr>
      </w:pPr>
      <w:r w:rsidRPr="00775D9B">
        <w:rPr>
          <w:lang w:val="it-IT"/>
        </w:rPr>
        <w:t xml:space="preserve">3746. </w:t>
      </w:r>
      <w:hyperlink r:id="rId3752">
        <w:r w:rsidRPr="00775D9B">
          <w:rPr>
            <w:color w:val="0000FF"/>
            <w:u w:val="single"/>
            <w:lang w:val="it-IT"/>
          </w:rPr>
          <w:t>Meningite da Zoster in un bambino immunocompetente dopo la vaccinazione COVID-19, California, USA</w:t>
        </w:r>
      </w:hyperlink>
    </w:p>
    <w:p w:rsidR="00836CA0" w:rsidRPr="00775D9B" w:rsidRDefault="00775D9B">
      <w:pPr>
        <w:rPr>
          <w:lang w:val="it-IT"/>
        </w:rPr>
      </w:pPr>
      <w:r w:rsidRPr="00775D9B">
        <w:rPr>
          <w:lang w:val="it-IT"/>
        </w:rPr>
        <w:t xml:space="preserve">3747. </w:t>
      </w:r>
      <w:hyperlink r:id="rId3753">
        <w:r w:rsidRPr="00775D9B">
          <w:rPr>
            <w:color w:val="0000FF"/>
            <w:u w:val="single"/>
            <w:lang w:val="it-IT"/>
          </w:rPr>
          <w:t>Meningite da Zoster in un giovane paziente immunocompetente dopo la prima dose del vaccino BNT162b2 mRNA COVID-19, un caso clinico</w:t>
        </w:r>
      </w:hyperlink>
    </w:p>
    <w:p w:rsidR="00836CA0" w:rsidRPr="00775D9B" w:rsidRDefault="00775D9B">
      <w:pPr>
        <w:rPr>
          <w:lang w:val="it-IT"/>
        </w:rPr>
      </w:pPr>
      <w:r w:rsidRPr="00775D9B">
        <w:rPr>
          <w:lang w:val="it-IT"/>
        </w:rPr>
        <w:t xml:space="preserve">3748. </w:t>
      </w:r>
      <w:hyperlink r:id="rId3754">
        <w:r w:rsidRPr="00775D9B">
          <w:rPr>
            <w:color w:val="0000FF"/>
            <w:u w:val="single"/>
            <w:lang w:val="it-IT"/>
          </w:rPr>
          <w:t>Zoster sine herpete dopo vaccinazione con mRNA COVID-19 BNT162b2 in un paziente immunocompetente</w:t>
        </w:r>
      </w:hyperlink>
    </w:p>
    <w:p w:rsidR="00836CA0" w:rsidRPr="00775D9B" w:rsidRDefault="00775D9B">
      <w:pPr>
        <w:rPr>
          <w:lang w:val="it-IT"/>
        </w:rPr>
      </w:pPr>
      <w:r w:rsidRPr="00775D9B">
        <w:rPr>
          <w:lang w:val="it-IT"/>
        </w:rPr>
        <w:t xml:space="preserve">3749. </w:t>
      </w:r>
      <w:hyperlink r:id="rId3755">
        <w:r w:rsidRPr="00775D9B">
          <w:rPr>
            <w:color w:val="0000FF"/>
            <w:u w:val="single"/>
            <w:lang w:val="it-IT"/>
          </w:rPr>
          <w:t>{Eritema nel sito di una cicatrice vaccinale del bacillo Calmette-Guérin dopo aver ottenuto una dose del vaccino a RNA messaggero SARS-CoV-2} Eritema nel sito di una cicatrice del bacillo vaccinale di Calmette-Guérin dopo l'acquisizione di una dose di vaccino al messaggio ARN contro il SRAS-CoV-2</w:t>
        </w:r>
      </w:hyperlink>
    </w:p>
    <w:p w:rsidR="00836CA0" w:rsidRPr="00775D9B" w:rsidRDefault="00775D9B">
      <w:pPr>
        <w:rPr>
          <w:lang w:val="it-IT"/>
        </w:rPr>
      </w:pPr>
      <w:r w:rsidRPr="00775D9B">
        <w:rPr>
          <w:lang w:val="it-IT"/>
        </w:rPr>
        <w:t xml:space="preserve">3750. </w:t>
      </w:r>
      <w:hyperlink r:id="rId3756">
        <w:r w:rsidRPr="00775D9B">
          <w:rPr>
            <w:color w:val="0000FF"/>
            <w:u w:val="single"/>
            <w:lang w:val="it-IT"/>
          </w:rPr>
          <w:t xml:space="preserve">{Ischemia degli arti e trombosi dell'arteria polmonare dopo la somministrazione del vaccino ChAdOx1 nCoV-19 (Oxford–AstraZeneca): un caso di trombocitopenia trombotica immunitaria indotta dal vaccino} Ischémie d'un membre et trombose de l'arte polmonare </w:t>
        </w:r>
        <w:r w:rsidRPr="00775D9B">
          <w:rPr>
            <w:color w:val="0000FF"/>
            <w:u w:val="single"/>
            <w:lang w:val="it-IT"/>
          </w:rPr>
          <w:lastRenderedPageBreak/>
          <w:t>dopo l'amministrazione del vaccino ChAdOx1 nCoV-19 (Oxford–AstraZeneca): un caso di trombocitopenia trombotica immunitaria indotta dal vaccino</w:t>
        </w:r>
      </w:hyperlink>
    </w:p>
    <w:p w:rsidR="00836CA0" w:rsidRPr="00775D9B" w:rsidRDefault="00775D9B">
      <w:pPr>
        <w:rPr>
          <w:lang w:val="it-IT"/>
        </w:rPr>
      </w:pPr>
      <w:r w:rsidRPr="00775D9B">
        <w:rPr>
          <w:lang w:val="it-IT"/>
        </w:rPr>
        <w:t xml:space="preserve">3751. </w:t>
      </w:r>
      <w:hyperlink r:id="rId3757">
        <w:r w:rsidRPr="00775D9B">
          <w:rPr>
            <w:color w:val="0000FF"/>
            <w:u w:val="single"/>
            <w:lang w:val="it-IT"/>
          </w:rPr>
          <w:t>{Lesione alla spalla legata alla somministrazione del vaccino SARS-CoV-2} Blessure à l’épaule liée à l’administration du vaccin anti-SRAS-CoV-2</w:t>
        </w:r>
      </w:hyperlink>
      <w:bookmarkStart w:id="0" w:name="_GoBack"/>
      <w:bookmarkEnd w:id="0"/>
    </w:p>
    <w:p w:rsidR="00836CA0" w:rsidRDefault="00836CA0"/>
    <w:sectPr w:rsidR="00836CA0" w:rsidSect="00034616">
      <w:headerReference w:type="default" r:id="rId3758"/>
      <w:footerReference w:type="default" r:id="rId375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53BAB" w:rsidRDefault="00053BAB" w:rsidP="00775D9B">
      <w:pPr>
        <w:spacing w:after="0" w:line="240" w:lineRule="auto"/>
      </w:pPr>
      <w:r>
        <w:separator/>
      </w:r>
    </w:p>
  </w:endnote>
  <w:endnote w:type="continuationSeparator" w:id="0">
    <w:p w:rsidR="00053BAB" w:rsidRDefault="00053BAB" w:rsidP="00775D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5D9B" w:rsidRDefault="00775D9B" w:rsidP="00507700">
    <w:pPr>
      <w:pStyle w:val="Pidipagina"/>
      <w:jc w:val="center"/>
    </w:pPr>
    <w:r>
      <w:rPr>
        <w:noProof/>
        <w:lang w:val="fr-FR" w:eastAsia="fr-FR"/>
      </w:rPr>
      <w:drawing>
        <wp:inline distT="0" distB="0" distL="0" distR="0">
          <wp:extent cx="876300" cy="458638"/>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0Logo_COm.png"/>
                  <pic:cNvPicPr/>
                </pic:nvPicPr>
                <pic:blipFill>
                  <a:blip r:embed="rId1">
                    <a:extLst>
                      <a:ext uri="{28A0092B-C50C-407E-A947-70E740481C1C}">
                        <a14:useLocalDpi xmlns:a14="http://schemas.microsoft.com/office/drawing/2010/main" val="0"/>
                      </a:ext>
                    </a:extLst>
                  </a:blip>
                  <a:stretch>
                    <a:fillRect/>
                  </a:stretch>
                </pic:blipFill>
                <pic:spPr>
                  <a:xfrm>
                    <a:off x="0" y="0"/>
                    <a:ext cx="883844" cy="462586"/>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53BAB" w:rsidRDefault="00053BAB" w:rsidP="00775D9B">
      <w:pPr>
        <w:spacing w:after="0" w:line="240" w:lineRule="auto"/>
      </w:pPr>
      <w:r>
        <w:separator/>
      </w:r>
    </w:p>
  </w:footnote>
  <w:footnote w:type="continuationSeparator" w:id="0">
    <w:p w:rsidR="00053BAB" w:rsidRDefault="00053BAB" w:rsidP="00775D9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5D9B" w:rsidRDefault="00775D9B" w:rsidP="00775D9B">
    <w:pPr>
      <w:pStyle w:val="Intestazione"/>
      <w:jc w:val="center"/>
      <w:rPr>
        <w:lang w:val="it-IT"/>
      </w:rPr>
    </w:pPr>
    <w:r>
      <w:rPr>
        <w:lang w:val="it-IT"/>
      </w:rPr>
      <w:t>RICERCA E TRADUZIONE A CURA</w:t>
    </w:r>
  </w:p>
  <w:p w:rsidR="00775D9B" w:rsidRPr="00775D9B" w:rsidRDefault="00775D9B" w:rsidP="00775D9B">
    <w:pPr>
      <w:pStyle w:val="Intestazione"/>
      <w:jc w:val="center"/>
      <w:rPr>
        <w:lang w:val="it-IT"/>
      </w:rPr>
    </w:pPr>
    <w:hyperlink r:id="rId1" w:history="1">
      <w:r w:rsidRPr="00775D9B">
        <w:rPr>
          <w:rStyle w:val="Collegamentoipertestuale"/>
          <w:lang w:val="it-IT"/>
        </w:rPr>
        <w:t>LVOGRUPPO.COM</w:t>
      </w:r>
    </w:hyperlink>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Numeroelenco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Numeroelenco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Puntoelenco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Puntoelenco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Numeroelenco"/>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Puntoelenco"/>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BjEtHJ95VsgmQH/pggkgM+WfaA9GH1iAgg7z34kEo/2bw2Mrnae0oRK6qnF9nb7EHBbvXIuvNNo5sUcLco9Rsw==" w:salt="78nWaOsB/Jb3o1a++0oxSQ=="/>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53BAB"/>
    <w:rsid w:val="0006063C"/>
    <w:rsid w:val="0015074B"/>
    <w:rsid w:val="0029639D"/>
    <w:rsid w:val="00326F90"/>
    <w:rsid w:val="00507700"/>
    <w:rsid w:val="00775D9B"/>
    <w:rsid w:val="00836CA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6C86A34F-C855-490B-9562-AAC7E1DC60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FC693F"/>
  </w:style>
  <w:style w:type="paragraph" w:styleId="Titolo1">
    <w:name w:val="heading 1"/>
    <w:basedOn w:val="Normale"/>
    <w:next w:val="Normale"/>
    <w:link w:val="Titolo1Carattere"/>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olo2">
    <w:name w:val="heading 2"/>
    <w:basedOn w:val="Normale"/>
    <w:next w:val="Normale"/>
    <w:link w:val="Titolo2Carattere"/>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olo3">
    <w:name w:val="heading 3"/>
    <w:basedOn w:val="Normale"/>
    <w:next w:val="Normale"/>
    <w:link w:val="Titolo3Carattere"/>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itolo4">
    <w:name w:val="heading 4"/>
    <w:basedOn w:val="Normale"/>
    <w:next w:val="Normale"/>
    <w:link w:val="Titolo4Carattere"/>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itolo5">
    <w:name w:val="heading 5"/>
    <w:basedOn w:val="Normale"/>
    <w:next w:val="Normale"/>
    <w:link w:val="Titolo5Carattere"/>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itolo6">
    <w:name w:val="heading 6"/>
    <w:basedOn w:val="Normale"/>
    <w:next w:val="Normale"/>
    <w:link w:val="Titolo6Carattere"/>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itolo7">
    <w:name w:val="heading 7"/>
    <w:basedOn w:val="Normale"/>
    <w:next w:val="Normale"/>
    <w:link w:val="Titolo7Carattere"/>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itolo8">
    <w:name w:val="heading 8"/>
    <w:basedOn w:val="Normale"/>
    <w:next w:val="Normale"/>
    <w:link w:val="Titolo8Carattere"/>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itolo9">
    <w:name w:val="heading 9"/>
    <w:basedOn w:val="Normale"/>
    <w:next w:val="Normale"/>
    <w:link w:val="Titolo9Carattere"/>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E618BF"/>
    <w:pPr>
      <w:tabs>
        <w:tab w:val="center" w:pos="4680"/>
        <w:tab w:val="right" w:pos="9360"/>
      </w:tabs>
      <w:spacing w:after="0" w:line="240" w:lineRule="auto"/>
    </w:pPr>
  </w:style>
  <w:style w:type="character" w:customStyle="1" w:styleId="IntestazioneCarattere">
    <w:name w:val="Intestazione Carattere"/>
    <w:basedOn w:val="Carpredefinitoparagrafo"/>
    <w:link w:val="Intestazione"/>
    <w:uiPriority w:val="99"/>
    <w:rsid w:val="00E618BF"/>
  </w:style>
  <w:style w:type="paragraph" w:styleId="Pidipagina">
    <w:name w:val="footer"/>
    <w:basedOn w:val="Normale"/>
    <w:link w:val="PidipaginaCarattere"/>
    <w:uiPriority w:val="99"/>
    <w:unhideWhenUsed/>
    <w:rsid w:val="00E618BF"/>
    <w:pPr>
      <w:tabs>
        <w:tab w:val="center" w:pos="4680"/>
        <w:tab w:val="right" w:pos="9360"/>
      </w:tabs>
      <w:spacing w:after="0" w:line="240" w:lineRule="auto"/>
    </w:pPr>
  </w:style>
  <w:style w:type="character" w:customStyle="1" w:styleId="PidipaginaCarattere">
    <w:name w:val="Piè di pagina Carattere"/>
    <w:basedOn w:val="Carpredefinitoparagrafo"/>
    <w:link w:val="Pidipagina"/>
    <w:uiPriority w:val="99"/>
    <w:rsid w:val="00E618BF"/>
  </w:style>
  <w:style w:type="paragraph" w:styleId="Nessunaspaziatura">
    <w:name w:val="No Spacing"/>
    <w:uiPriority w:val="1"/>
    <w:qFormat/>
    <w:rsid w:val="00FC693F"/>
    <w:pPr>
      <w:spacing w:after="0" w:line="240" w:lineRule="auto"/>
    </w:pPr>
  </w:style>
  <w:style w:type="character" w:customStyle="1" w:styleId="Titolo1Carattere">
    <w:name w:val="Titolo 1 Carattere"/>
    <w:basedOn w:val="Carpredefinitoparagrafo"/>
    <w:link w:val="Tito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itolo2Carattere">
    <w:name w:val="Titolo 2 Carattere"/>
    <w:basedOn w:val="Carpredefinitoparagrafo"/>
    <w:link w:val="Titolo2"/>
    <w:uiPriority w:val="9"/>
    <w:rsid w:val="00FC693F"/>
    <w:rPr>
      <w:rFonts w:asciiTheme="majorHAnsi" w:eastAsiaTheme="majorEastAsia" w:hAnsiTheme="majorHAnsi" w:cstheme="majorBidi"/>
      <w:b/>
      <w:bCs/>
      <w:color w:val="4F81BD" w:themeColor="accent1"/>
      <w:sz w:val="26"/>
      <w:szCs w:val="26"/>
    </w:rPr>
  </w:style>
  <w:style w:type="character" w:customStyle="1" w:styleId="Titolo3Carattere">
    <w:name w:val="Titolo 3 Carattere"/>
    <w:basedOn w:val="Carpredefinitoparagrafo"/>
    <w:link w:val="Titolo3"/>
    <w:uiPriority w:val="9"/>
    <w:rsid w:val="00FC693F"/>
    <w:rPr>
      <w:rFonts w:asciiTheme="majorHAnsi" w:eastAsiaTheme="majorEastAsia" w:hAnsiTheme="majorHAnsi" w:cstheme="majorBidi"/>
      <w:b/>
      <w:bCs/>
      <w:color w:val="4F81BD" w:themeColor="accent1"/>
    </w:rPr>
  </w:style>
  <w:style w:type="paragraph" w:styleId="Titolo">
    <w:name w:val="Title"/>
    <w:basedOn w:val="Normale"/>
    <w:next w:val="Normale"/>
    <w:link w:val="TitoloCarattere"/>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oloCarattere">
    <w:name w:val="Titolo Carattere"/>
    <w:basedOn w:val="Carpredefinitoparagrafo"/>
    <w:link w:val="Tito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ottotitolo">
    <w:name w:val="Subtitle"/>
    <w:basedOn w:val="Normale"/>
    <w:next w:val="Normale"/>
    <w:link w:val="SottotitoloCarattere"/>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ttotitoloCarattere">
    <w:name w:val="Sottotitolo Carattere"/>
    <w:basedOn w:val="Carpredefinitoparagrafo"/>
    <w:link w:val="Sottotitolo"/>
    <w:uiPriority w:val="11"/>
    <w:rsid w:val="00FC693F"/>
    <w:rPr>
      <w:rFonts w:asciiTheme="majorHAnsi" w:eastAsiaTheme="majorEastAsia" w:hAnsiTheme="majorHAnsi" w:cstheme="majorBidi"/>
      <w:i/>
      <w:iCs/>
      <w:color w:val="4F81BD" w:themeColor="accent1"/>
      <w:spacing w:val="15"/>
      <w:sz w:val="24"/>
      <w:szCs w:val="24"/>
    </w:rPr>
  </w:style>
  <w:style w:type="paragraph" w:styleId="Paragrafoelenco">
    <w:name w:val="List Paragraph"/>
    <w:basedOn w:val="Normale"/>
    <w:uiPriority w:val="34"/>
    <w:qFormat/>
    <w:rsid w:val="00FC693F"/>
    <w:pPr>
      <w:ind w:left="720"/>
      <w:contextualSpacing/>
    </w:pPr>
  </w:style>
  <w:style w:type="paragraph" w:styleId="Corpotesto">
    <w:name w:val="Body Text"/>
    <w:basedOn w:val="Normale"/>
    <w:link w:val="CorpotestoCarattere"/>
    <w:uiPriority w:val="99"/>
    <w:unhideWhenUsed/>
    <w:rsid w:val="00AA1D8D"/>
    <w:pPr>
      <w:spacing w:after="120"/>
    </w:pPr>
  </w:style>
  <w:style w:type="character" w:customStyle="1" w:styleId="CorpotestoCarattere">
    <w:name w:val="Corpo testo Carattere"/>
    <w:basedOn w:val="Carpredefinitoparagrafo"/>
    <w:link w:val="Corpotesto"/>
    <w:uiPriority w:val="99"/>
    <w:rsid w:val="00AA1D8D"/>
  </w:style>
  <w:style w:type="paragraph" w:styleId="Corpodeltesto2">
    <w:name w:val="Body Text 2"/>
    <w:basedOn w:val="Normale"/>
    <w:link w:val="Corpodeltesto2Carattere"/>
    <w:uiPriority w:val="99"/>
    <w:unhideWhenUsed/>
    <w:rsid w:val="00AA1D8D"/>
    <w:pPr>
      <w:spacing w:after="120" w:line="480" w:lineRule="auto"/>
    </w:pPr>
  </w:style>
  <w:style w:type="character" w:customStyle="1" w:styleId="Corpodeltesto2Carattere">
    <w:name w:val="Corpo del testo 2 Carattere"/>
    <w:basedOn w:val="Carpredefinitoparagrafo"/>
    <w:link w:val="Corpodeltesto2"/>
    <w:uiPriority w:val="99"/>
    <w:rsid w:val="00AA1D8D"/>
  </w:style>
  <w:style w:type="paragraph" w:styleId="Corpodeltesto3">
    <w:name w:val="Body Text 3"/>
    <w:basedOn w:val="Normale"/>
    <w:link w:val="Corpodeltesto3Carattere"/>
    <w:uiPriority w:val="99"/>
    <w:unhideWhenUsed/>
    <w:rsid w:val="00AA1D8D"/>
    <w:pPr>
      <w:spacing w:after="120"/>
    </w:pPr>
    <w:rPr>
      <w:sz w:val="16"/>
      <w:szCs w:val="16"/>
    </w:rPr>
  </w:style>
  <w:style w:type="character" w:customStyle="1" w:styleId="Corpodeltesto3Carattere">
    <w:name w:val="Corpo del testo 3 Carattere"/>
    <w:basedOn w:val="Carpredefinitoparagrafo"/>
    <w:link w:val="Corpodeltesto3"/>
    <w:uiPriority w:val="99"/>
    <w:rsid w:val="00AA1D8D"/>
    <w:rPr>
      <w:sz w:val="16"/>
      <w:szCs w:val="16"/>
    </w:rPr>
  </w:style>
  <w:style w:type="paragraph" w:styleId="Elenco">
    <w:name w:val="List"/>
    <w:basedOn w:val="Normale"/>
    <w:uiPriority w:val="99"/>
    <w:unhideWhenUsed/>
    <w:rsid w:val="00AA1D8D"/>
    <w:pPr>
      <w:ind w:left="360" w:hanging="360"/>
      <w:contextualSpacing/>
    </w:pPr>
  </w:style>
  <w:style w:type="paragraph" w:styleId="Elenco2">
    <w:name w:val="List 2"/>
    <w:basedOn w:val="Normale"/>
    <w:uiPriority w:val="99"/>
    <w:unhideWhenUsed/>
    <w:rsid w:val="00326F90"/>
    <w:pPr>
      <w:ind w:left="720" w:hanging="360"/>
      <w:contextualSpacing/>
    </w:pPr>
  </w:style>
  <w:style w:type="paragraph" w:styleId="Elenco3">
    <w:name w:val="List 3"/>
    <w:basedOn w:val="Normale"/>
    <w:uiPriority w:val="99"/>
    <w:unhideWhenUsed/>
    <w:rsid w:val="00326F90"/>
    <w:pPr>
      <w:ind w:left="1080" w:hanging="360"/>
      <w:contextualSpacing/>
    </w:pPr>
  </w:style>
  <w:style w:type="paragraph" w:styleId="Puntoelenco">
    <w:name w:val="List Bullet"/>
    <w:basedOn w:val="Normale"/>
    <w:uiPriority w:val="99"/>
    <w:unhideWhenUsed/>
    <w:rsid w:val="00326F90"/>
    <w:pPr>
      <w:numPr>
        <w:numId w:val="1"/>
      </w:numPr>
      <w:contextualSpacing/>
    </w:pPr>
  </w:style>
  <w:style w:type="paragraph" w:styleId="Puntoelenco2">
    <w:name w:val="List Bullet 2"/>
    <w:basedOn w:val="Normale"/>
    <w:uiPriority w:val="99"/>
    <w:unhideWhenUsed/>
    <w:rsid w:val="00326F90"/>
    <w:pPr>
      <w:numPr>
        <w:numId w:val="2"/>
      </w:numPr>
      <w:contextualSpacing/>
    </w:pPr>
  </w:style>
  <w:style w:type="paragraph" w:styleId="Puntoelenco3">
    <w:name w:val="List Bullet 3"/>
    <w:basedOn w:val="Normale"/>
    <w:uiPriority w:val="99"/>
    <w:unhideWhenUsed/>
    <w:rsid w:val="00326F90"/>
    <w:pPr>
      <w:numPr>
        <w:numId w:val="3"/>
      </w:numPr>
      <w:contextualSpacing/>
    </w:pPr>
  </w:style>
  <w:style w:type="paragraph" w:styleId="Numeroelenco">
    <w:name w:val="List Number"/>
    <w:basedOn w:val="Normale"/>
    <w:uiPriority w:val="99"/>
    <w:unhideWhenUsed/>
    <w:rsid w:val="00326F90"/>
    <w:pPr>
      <w:numPr>
        <w:numId w:val="5"/>
      </w:numPr>
      <w:contextualSpacing/>
    </w:pPr>
  </w:style>
  <w:style w:type="paragraph" w:styleId="Numeroelenco2">
    <w:name w:val="List Number 2"/>
    <w:basedOn w:val="Normale"/>
    <w:uiPriority w:val="99"/>
    <w:unhideWhenUsed/>
    <w:rsid w:val="0029639D"/>
    <w:pPr>
      <w:numPr>
        <w:numId w:val="6"/>
      </w:numPr>
      <w:contextualSpacing/>
    </w:pPr>
  </w:style>
  <w:style w:type="paragraph" w:styleId="Numeroelenco3">
    <w:name w:val="List Number 3"/>
    <w:basedOn w:val="Normale"/>
    <w:uiPriority w:val="99"/>
    <w:unhideWhenUsed/>
    <w:rsid w:val="0029639D"/>
    <w:pPr>
      <w:numPr>
        <w:numId w:val="7"/>
      </w:numPr>
      <w:contextualSpacing/>
    </w:pPr>
  </w:style>
  <w:style w:type="paragraph" w:styleId="Elencocontinua">
    <w:name w:val="List Continue"/>
    <w:basedOn w:val="Normale"/>
    <w:uiPriority w:val="99"/>
    <w:unhideWhenUsed/>
    <w:rsid w:val="0029639D"/>
    <w:pPr>
      <w:spacing w:after="120"/>
      <w:ind w:left="360"/>
      <w:contextualSpacing/>
    </w:pPr>
  </w:style>
  <w:style w:type="paragraph" w:styleId="Elencocontinua2">
    <w:name w:val="List Continue 2"/>
    <w:basedOn w:val="Normale"/>
    <w:uiPriority w:val="99"/>
    <w:unhideWhenUsed/>
    <w:rsid w:val="0029639D"/>
    <w:pPr>
      <w:spacing w:after="120"/>
      <w:ind w:left="720"/>
      <w:contextualSpacing/>
    </w:pPr>
  </w:style>
  <w:style w:type="paragraph" w:styleId="Elencocontinua3">
    <w:name w:val="List Continue 3"/>
    <w:basedOn w:val="Normale"/>
    <w:uiPriority w:val="99"/>
    <w:unhideWhenUsed/>
    <w:rsid w:val="0029639D"/>
    <w:pPr>
      <w:spacing w:after="120"/>
      <w:ind w:left="1080"/>
      <w:contextualSpacing/>
    </w:pPr>
  </w:style>
  <w:style w:type="paragraph" w:styleId="Testomacro">
    <w:name w:val="macro"/>
    <w:link w:val="TestomacroCarattere"/>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stomacroCarattere">
    <w:name w:val="Testo macro Carattere"/>
    <w:basedOn w:val="Carpredefinitoparagrafo"/>
    <w:link w:val="Testomacro"/>
    <w:uiPriority w:val="99"/>
    <w:rsid w:val="0029639D"/>
    <w:rPr>
      <w:rFonts w:ascii="Courier" w:hAnsi="Courier"/>
      <w:sz w:val="20"/>
      <w:szCs w:val="20"/>
    </w:rPr>
  </w:style>
  <w:style w:type="paragraph" w:styleId="Citazione">
    <w:name w:val="Quote"/>
    <w:basedOn w:val="Normale"/>
    <w:next w:val="Normale"/>
    <w:link w:val="CitazioneCarattere"/>
    <w:uiPriority w:val="29"/>
    <w:qFormat/>
    <w:rsid w:val="00FC693F"/>
    <w:rPr>
      <w:i/>
      <w:iCs/>
      <w:color w:val="000000" w:themeColor="text1"/>
    </w:rPr>
  </w:style>
  <w:style w:type="character" w:customStyle="1" w:styleId="CitazioneCarattere">
    <w:name w:val="Citazione Carattere"/>
    <w:basedOn w:val="Carpredefinitoparagrafo"/>
    <w:link w:val="Citazione"/>
    <w:uiPriority w:val="29"/>
    <w:rsid w:val="00FC693F"/>
    <w:rPr>
      <w:i/>
      <w:iCs/>
      <w:color w:val="000000" w:themeColor="text1"/>
    </w:rPr>
  </w:style>
  <w:style w:type="character" w:customStyle="1" w:styleId="Titolo4Carattere">
    <w:name w:val="Titolo 4 Carattere"/>
    <w:basedOn w:val="Carpredefinitoparagrafo"/>
    <w:link w:val="Titolo4"/>
    <w:uiPriority w:val="9"/>
    <w:semiHidden/>
    <w:rsid w:val="00FC693F"/>
    <w:rPr>
      <w:rFonts w:asciiTheme="majorHAnsi" w:eastAsiaTheme="majorEastAsia" w:hAnsiTheme="majorHAnsi" w:cstheme="majorBidi"/>
      <w:b/>
      <w:bCs/>
      <w:i/>
      <w:iCs/>
      <w:color w:val="4F81BD" w:themeColor="accent1"/>
    </w:rPr>
  </w:style>
  <w:style w:type="character" w:customStyle="1" w:styleId="Titolo5Carattere">
    <w:name w:val="Titolo 5 Carattere"/>
    <w:basedOn w:val="Carpredefinitoparagrafo"/>
    <w:link w:val="Titolo5"/>
    <w:uiPriority w:val="9"/>
    <w:semiHidden/>
    <w:rsid w:val="00FC693F"/>
    <w:rPr>
      <w:rFonts w:asciiTheme="majorHAnsi" w:eastAsiaTheme="majorEastAsia" w:hAnsiTheme="majorHAnsi" w:cstheme="majorBidi"/>
      <w:color w:val="243F60" w:themeColor="accent1" w:themeShade="7F"/>
    </w:rPr>
  </w:style>
  <w:style w:type="character" w:customStyle="1" w:styleId="Titolo6Carattere">
    <w:name w:val="Titolo 6 Carattere"/>
    <w:basedOn w:val="Carpredefinitoparagrafo"/>
    <w:link w:val="Titolo6"/>
    <w:uiPriority w:val="9"/>
    <w:semiHidden/>
    <w:rsid w:val="00FC693F"/>
    <w:rPr>
      <w:rFonts w:asciiTheme="majorHAnsi" w:eastAsiaTheme="majorEastAsia" w:hAnsiTheme="majorHAnsi" w:cstheme="majorBidi"/>
      <w:i/>
      <w:iCs/>
      <w:color w:val="243F60" w:themeColor="accent1" w:themeShade="7F"/>
    </w:rPr>
  </w:style>
  <w:style w:type="character" w:customStyle="1" w:styleId="Titolo7Carattere">
    <w:name w:val="Titolo 7 Carattere"/>
    <w:basedOn w:val="Carpredefinitoparagrafo"/>
    <w:link w:val="Titolo7"/>
    <w:uiPriority w:val="9"/>
    <w:semiHidden/>
    <w:rsid w:val="00FC693F"/>
    <w:rPr>
      <w:rFonts w:asciiTheme="majorHAnsi" w:eastAsiaTheme="majorEastAsia" w:hAnsiTheme="majorHAnsi" w:cstheme="majorBidi"/>
      <w:i/>
      <w:iCs/>
      <w:color w:val="404040" w:themeColor="text1" w:themeTint="BF"/>
    </w:rPr>
  </w:style>
  <w:style w:type="character" w:customStyle="1" w:styleId="Titolo8Carattere">
    <w:name w:val="Titolo 8 Carattere"/>
    <w:basedOn w:val="Carpredefinitoparagrafo"/>
    <w:link w:val="Titolo8"/>
    <w:uiPriority w:val="9"/>
    <w:semiHidden/>
    <w:rsid w:val="00FC693F"/>
    <w:rPr>
      <w:rFonts w:asciiTheme="majorHAnsi" w:eastAsiaTheme="majorEastAsia" w:hAnsiTheme="majorHAnsi" w:cstheme="majorBidi"/>
      <w:color w:val="4F81BD" w:themeColor="accent1"/>
      <w:sz w:val="20"/>
      <w:szCs w:val="20"/>
    </w:rPr>
  </w:style>
  <w:style w:type="character" w:customStyle="1" w:styleId="Titolo9Carattere">
    <w:name w:val="Titolo 9 Carattere"/>
    <w:basedOn w:val="Carpredefinitoparagrafo"/>
    <w:link w:val="Titolo9"/>
    <w:uiPriority w:val="9"/>
    <w:semiHidden/>
    <w:rsid w:val="00FC693F"/>
    <w:rPr>
      <w:rFonts w:asciiTheme="majorHAnsi" w:eastAsiaTheme="majorEastAsia" w:hAnsiTheme="majorHAnsi" w:cstheme="majorBidi"/>
      <w:i/>
      <w:iCs/>
      <w:color w:val="404040" w:themeColor="text1" w:themeTint="BF"/>
      <w:sz w:val="20"/>
      <w:szCs w:val="20"/>
    </w:rPr>
  </w:style>
  <w:style w:type="paragraph" w:styleId="Didascalia">
    <w:name w:val="caption"/>
    <w:basedOn w:val="Normale"/>
    <w:next w:val="Normale"/>
    <w:uiPriority w:val="35"/>
    <w:semiHidden/>
    <w:unhideWhenUsed/>
    <w:qFormat/>
    <w:rsid w:val="00FC693F"/>
    <w:pPr>
      <w:spacing w:line="240" w:lineRule="auto"/>
    </w:pPr>
    <w:rPr>
      <w:b/>
      <w:bCs/>
      <w:color w:val="4F81BD" w:themeColor="accent1"/>
      <w:sz w:val="18"/>
      <w:szCs w:val="18"/>
    </w:rPr>
  </w:style>
  <w:style w:type="character" w:styleId="Enfasigrassetto">
    <w:name w:val="Strong"/>
    <w:basedOn w:val="Carpredefinitoparagrafo"/>
    <w:uiPriority w:val="22"/>
    <w:qFormat/>
    <w:rsid w:val="00FC693F"/>
    <w:rPr>
      <w:b/>
      <w:bCs/>
    </w:rPr>
  </w:style>
  <w:style w:type="character" w:styleId="Enfasicorsivo">
    <w:name w:val="Emphasis"/>
    <w:basedOn w:val="Carpredefinitoparagrafo"/>
    <w:uiPriority w:val="20"/>
    <w:qFormat/>
    <w:rsid w:val="00FC693F"/>
    <w:rPr>
      <w:i/>
      <w:iCs/>
    </w:rPr>
  </w:style>
  <w:style w:type="paragraph" w:styleId="Citazioneintensa">
    <w:name w:val="Intense Quote"/>
    <w:basedOn w:val="Normale"/>
    <w:next w:val="Normale"/>
    <w:link w:val="CitazioneintensaCarattere"/>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zioneintensaCarattere">
    <w:name w:val="Citazione intensa Carattere"/>
    <w:basedOn w:val="Carpredefinitoparagrafo"/>
    <w:link w:val="Citazioneintensa"/>
    <w:uiPriority w:val="30"/>
    <w:rsid w:val="00FC693F"/>
    <w:rPr>
      <w:b/>
      <w:bCs/>
      <w:i/>
      <w:iCs/>
      <w:color w:val="4F81BD" w:themeColor="accent1"/>
    </w:rPr>
  </w:style>
  <w:style w:type="character" w:styleId="Enfasidelicata">
    <w:name w:val="Subtle Emphasis"/>
    <w:basedOn w:val="Carpredefinitoparagrafo"/>
    <w:uiPriority w:val="19"/>
    <w:qFormat/>
    <w:rsid w:val="00FC693F"/>
    <w:rPr>
      <w:i/>
      <w:iCs/>
      <w:color w:val="808080" w:themeColor="text1" w:themeTint="7F"/>
    </w:rPr>
  </w:style>
  <w:style w:type="character" w:styleId="Enfasiintensa">
    <w:name w:val="Intense Emphasis"/>
    <w:basedOn w:val="Carpredefinitoparagrafo"/>
    <w:uiPriority w:val="21"/>
    <w:qFormat/>
    <w:rsid w:val="00FC693F"/>
    <w:rPr>
      <w:b/>
      <w:bCs/>
      <w:i/>
      <w:iCs/>
      <w:color w:val="4F81BD" w:themeColor="accent1"/>
    </w:rPr>
  </w:style>
  <w:style w:type="character" w:styleId="Riferimentodelicato">
    <w:name w:val="Subtle Reference"/>
    <w:basedOn w:val="Carpredefinitoparagrafo"/>
    <w:uiPriority w:val="31"/>
    <w:qFormat/>
    <w:rsid w:val="00FC693F"/>
    <w:rPr>
      <w:smallCaps/>
      <w:color w:val="C0504D" w:themeColor="accent2"/>
      <w:u w:val="single"/>
    </w:rPr>
  </w:style>
  <w:style w:type="character" w:styleId="Riferimentointenso">
    <w:name w:val="Intense Reference"/>
    <w:basedOn w:val="Carpredefinitoparagrafo"/>
    <w:uiPriority w:val="32"/>
    <w:qFormat/>
    <w:rsid w:val="00FC693F"/>
    <w:rPr>
      <w:b/>
      <w:bCs/>
      <w:smallCaps/>
      <w:color w:val="C0504D" w:themeColor="accent2"/>
      <w:spacing w:val="5"/>
      <w:u w:val="single"/>
    </w:rPr>
  </w:style>
  <w:style w:type="character" w:styleId="Titolodellibro">
    <w:name w:val="Book Title"/>
    <w:basedOn w:val="Carpredefinitoparagrafo"/>
    <w:uiPriority w:val="33"/>
    <w:qFormat/>
    <w:rsid w:val="00FC693F"/>
    <w:rPr>
      <w:b/>
      <w:bCs/>
      <w:smallCaps/>
      <w:spacing w:val="5"/>
    </w:rPr>
  </w:style>
  <w:style w:type="paragraph" w:styleId="Titolosommario">
    <w:name w:val="TOC Heading"/>
    <w:basedOn w:val="Titolo1"/>
    <w:next w:val="Normale"/>
    <w:uiPriority w:val="39"/>
    <w:semiHidden/>
    <w:unhideWhenUsed/>
    <w:qFormat/>
    <w:rsid w:val="00FC693F"/>
    <w:pPr>
      <w:outlineLvl w:val="9"/>
    </w:pPr>
  </w:style>
  <w:style w:type="table" w:styleId="Grigliatabella">
    <w:name w:val="Table Grid"/>
    <w:basedOn w:val="Tabellanormale"/>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fondochiaro">
    <w:name w:val="Light Shading"/>
    <w:basedOn w:val="Tabellanormale"/>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fondochiaro-Colore1">
    <w:name w:val="Light Shading Accent 1"/>
    <w:basedOn w:val="Tabellanormale"/>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fondochiaro-Colore2">
    <w:name w:val="Light Shading Accent 2"/>
    <w:basedOn w:val="Tabellanormale"/>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fondochiaro-Colore3">
    <w:name w:val="Light Shading Accent 3"/>
    <w:basedOn w:val="Tabellanormale"/>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fondochiaro-Colore4">
    <w:name w:val="Light Shading Accent 4"/>
    <w:basedOn w:val="Tabellanormale"/>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fondochiaro-Colore5">
    <w:name w:val="Light Shading Accent 5"/>
    <w:basedOn w:val="Tabellanormale"/>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fondochiaro-Colore6">
    <w:name w:val="Light Shading Accent 6"/>
    <w:basedOn w:val="Tabellanormale"/>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Elencochiaro">
    <w:name w:val="Light List"/>
    <w:basedOn w:val="Tabellanormale"/>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Elencochiaro-Colore1">
    <w:name w:val="Light List Accent 1"/>
    <w:basedOn w:val="Tabellanormale"/>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Elencochiaro-Colore2">
    <w:name w:val="Light List Accent 2"/>
    <w:basedOn w:val="Tabellanormale"/>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Elencochiaro-Colore3">
    <w:name w:val="Light List Accent 3"/>
    <w:basedOn w:val="Tabellanormale"/>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Elencochiaro-Colore4">
    <w:name w:val="Light List Accent 4"/>
    <w:basedOn w:val="Tabellanormale"/>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Elencochiaro-Colore5">
    <w:name w:val="Light List Accent 5"/>
    <w:basedOn w:val="Tabellanormale"/>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Elencochiaro-Colore6">
    <w:name w:val="Light List Accent 6"/>
    <w:basedOn w:val="Tabellanormale"/>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Grigliachiara">
    <w:name w:val="Light Grid"/>
    <w:basedOn w:val="Tabellanormale"/>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igliachiara-Colore1">
    <w:name w:val="Light Grid Accent 1"/>
    <w:basedOn w:val="Tabellanormale"/>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Grigliachiara-Colore2">
    <w:name w:val="Light Grid Accent 2"/>
    <w:basedOn w:val="Tabellanormale"/>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Grigliachiara-Colore3">
    <w:name w:val="Light Grid Accent 3"/>
    <w:basedOn w:val="Tabellanormale"/>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Grigliachiara-Colore4">
    <w:name w:val="Light Grid Accent 4"/>
    <w:basedOn w:val="Tabellanormale"/>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Grigliachiara-Colore5">
    <w:name w:val="Light Grid Accent 5"/>
    <w:basedOn w:val="Tabellanormale"/>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Grigliachiara-Colore6">
    <w:name w:val="Light Grid Accent 6"/>
    <w:basedOn w:val="Tabellanormale"/>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fondomedio1">
    <w:name w:val="Medium Shading 1"/>
    <w:basedOn w:val="Tabellanormale"/>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fondomedio1-Colore1">
    <w:name w:val="Medium Shading 1 Accent 1"/>
    <w:basedOn w:val="Tabellanormale"/>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fondomedio1-Colore2">
    <w:name w:val="Medium Shading 1 Accent 2"/>
    <w:basedOn w:val="Tabellanormale"/>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fondomedio1-Colore3">
    <w:name w:val="Medium Shading 1 Accent 3"/>
    <w:basedOn w:val="Tabellanormale"/>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fondomedio1-Colore4">
    <w:name w:val="Medium Shading 1 Accent 4"/>
    <w:basedOn w:val="Tabellanormale"/>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fondomedio1-Colore5">
    <w:name w:val="Medium Shading 1 Accent 5"/>
    <w:basedOn w:val="Tabellanormale"/>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fondomedio1-Colore6">
    <w:name w:val="Medium Shading 1 Accent 6"/>
    <w:basedOn w:val="Tabellanormale"/>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fondomedio2">
    <w:name w:val="Medium Shading 2"/>
    <w:basedOn w:val="Tabellanorma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fondomedio2-Colore1">
    <w:name w:val="Medium Shading 2 Accent 1"/>
    <w:basedOn w:val="Tabellanorma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fondomedio2-Colore2">
    <w:name w:val="Medium Shading 2 Accent 2"/>
    <w:basedOn w:val="Tabellanorma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fondomedio2-Colore3">
    <w:name w:val="Medium Shading 2 Accent 3"/>
    <w:basedOn w:val="Tabellanorma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fondomedio2-Colore4">
    <w:name w:val="Medium Shading 2 Accent 4"/>
    <w:basedOn w:val="Tabellanorma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fondomedio2-Colore5">
    <w:name w:val="Medium Shading 2 Accent 5"/>
    <w:basedOn w:val="Tabellanorma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fondomedio2-Colore6">
    <w:name w:val="Medium Shading 2 Accent 6"/>
    <w:basedOn w:val="Tabellanorma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Elencomedio1">
    <w:name w:val="Medium List 1"/>
    <w:basedOn w:val="Tabellanormale"/>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Elencomedio1-Colore1">
    <w:name w:val="Medium List 1 Accent 1"/>
    <w:basedOn w:val="Tabellanormale"/>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Elencomedio1-Colore2">
    <w:name w:val="Medium List 1 Accent 2"/>
    <w:basedOn w:val="Tabellanormale"/>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Elencomedio1-Colore3">
    <w:name w:val="Medium List 1 Accent 3"/>
    <w:basedOn w:val="Tabellanormale"/>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Elencomedio1-Colore4">
    <w:name w:val="Medium List 1 Accent 4"/>
    <w:basedOn w:val="Tabellanormale"/>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Elencomedio1-Colore5">
    <w:name w:val="Medium List 1 Accent 5"/>
    <w:basedOn w:val="Tabellanormale"/>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Elencomedio1-Colore6">
    <w:name w:val="Medium List 1 Accent 6"/>
    <w:basedOn w:val="Tabellanormale"/>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Elencomedio2">
    <w:name w:val="Medium List 2"/>
    <w:basedOn w:val="Tabellanorma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Elencomedio2-Colore1">
    <w:name w:val="Medium List 2 Accent 1"/>
    <w:basedOn w:val="Tabellanorma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Elencomedio2-Colore2">
    <w:name w:val="Medium List 2 Accent 2"/>
    <w:basedOn w:val="Tabellanorma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Elencomedio2-Colore3">
    <w:name w:val="Medium List 2 Accent 3"/>
    <w:basedOn w:val="Tabellanorma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Elencomedio2-Colore4">
    <w:name w:val="Medium List 2 Accent 4"/>
    <w:basedOn w:val="Tabellanorma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Elencomedio2-Colore5">
    <w:name w:val="Medium List 2 Accent 5"/>
    <w:basedOn w:val="Tabellanorma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Elencomedio2-Colore6">
    <w:name w:val="Medium List 2 Accent 6"/>
    <w:basedOn w:val="Tabellanorma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rigliamedia1">
    <w:name w:val="Medium Grid 1"/>
    <w:basedOn w:val="Tabellanormale"/>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gliamedia1-Colore1">
    <w:name w:val="Medium Grid 1 Accent 1"/>
    <w:basedOn w:val="Tabellanormale"/>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gliamedia1-Colore2">
    <w:name w:val="Medium Grid 1 Accent 2"/>
    <w:basedOn w:val="Tabellanormale"/>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gliamedia1-Colore3">
    <w:name w:val="Medium Grid 1 Accent 3"/>
    <w:basedOn w:val="Tabellanormale"/>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gliamedia1-Colore4">
    <w:name w:val="Medium Grid 1 Accent 4"/>
    <w:basedOn w:val="Tabellanormale"/>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gliamedia1-Colore5">
    <w:name w:val="Medium Grid 1 Accent 5"/>
    <w:basedOn w:val="Tabellanormale"/>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gliamedia1-Colore6">
    <w:name w:val="Medium Grid 1 Accent 6"/>
    <w:basedOn w:val="Tabellanormale"/>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rigliamedia2">
    <w:name w:val="Medium Grid 2"/>
    <w:basedOn w:val="Tabellanorma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igliamedia2-Colore1">
    <w:name w:val="Medium Grid 2 Accent 1"/>
    <w:basedOn w:val="Tabellanorma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rigliamedia2-Colore2">
    <w:name w:val="Medium Grid 2 Accent 2"/>
    <w:basedOn w:val="Tabellanorma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rigliamedia2-Colore3">
    <w:name w:val="Medium Grid 2 Accent 3"/>
    <w:basedOn w:val="Tabellanorma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rigliamedia2-Colore4">
    <w:name w:val="Medium Grid 2 Accent 4"/>
    <w:basedOn w:val="Tabellanorma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rigliamedia2-Colore5">
    <w:name w:val="Medium Grid 2 Accent 5"/>
    <w:basedOn w:val="Tabellanorma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rigliamedia2-Colore6">
    <w:name w:val="Medium Grid 2 Accent 6"/>
    <w:basedOn w:val="Tabellanorma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rigliamedia3">
    <w:name w:val="Medium Grid 3"/>
    <w:basedOn w:val="Tabellanorma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igliamedia3-Colore1">
    <w:name w:val="Medium Grid 3 Accent 1"/>
    <w:basedOn w:val="Tabellanorma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rigliamedia3-Colore2">
    <w:name w:val="Medium Grid 3 Accent 2"/>
    <w:basedOn w:val="Tabellanorma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rigliamedia3-Colore3">
    <w:name w:val="Medium Grid 3 Accent 3"/>
    <w:basedOn w:val="Tabellanorma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rigliamedia3-Colore4">
    <w:name w:val="Medium Grid 3 Accent 4"/>
    <w:basedOn w:val="Tabellanorma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rigliamedia3-Colore5">
    <w:name w:val="Medium Grid 3 Accent 5"/>
    <w:basedOn w:val="Tabellanorma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rigliamedia3-Colore6">
    <w:name w:val="Medium Grid 3 Accent 6"/>
    <w:basedOn w:val="Tabellanorma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Elencoscuro">
    <w:name w:val="Dark List"/>
    <w:basedOn w:val="Tabellanormale"/>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Elencoscuro-Colore1">
    <w:name w:val="Dark List Accent 1"/>
    <w:basedOn w:val="Tabellanormale"/>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Elencoscuro-Colore2">
    <w:name w:val="Dark List Accent 2"/>
    <w:basedOn w:val="Tabellanormale"/>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Elencoscuro-Colore3">
    <w:name w:val="Dark List Accent 3"/>
    <w:basedOn w:val="Tabellanormale"/>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Elencoscuro-Colore4">
    <w:name w:val="Dark List Accent 4"/>
    <w:basedOn w:val="Tabellanormale"/>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Elencoscuro-Colore5">
    <w:name w:val="Dark List Accent 5"/>
    <w:basedOn w:val="Tabellanormale"/>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Elencoscuro-Colore6">
    <w:name w:val="Dark List Accent 6"/>
    <w:basedOn w:val="Tabellanormale"/>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fondoacolori">
    <w:name w:val="Colorful Shading"/>
    <w:basedOn w:val="Tabellanorma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fondoacolori-Colore1">
    <w:name w:val="Colorful Shading Accent 1"/>
    <w:basedOn w:val="Tabellanorma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fondoacolori-Colore2">
    <w:name w:val="Colorful Shading Accent 2"/>
    <w:basedOn w:val="Tabellanorma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fondoacolori-Colore3">
    <w:name w:val="Colorful Shading Accent 3"/>
    <w:basedOn w:val="Tabellanormale"/>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fondoacolori-Colore4">
    <w:name w:val="Colorful Shading Accent 4"/>
    <w:basedOn w:val="Tabellanormale"/>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fondoacolori-Colore5">
    <w:name w:val="Colorful Shading Accent 5"/>
    <w:basedOn w:val="Tabellanormale"/>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fondoacolori-Colore6">
    <w:name w:val="Colorful Shading Accent 6"/>
    <w:basedOn w:val="Tabellanormale"/>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Elencoacolori">
    <w:name w:val="Colorful List"/>
    <w:basedOn w:val="Tabellanormale"/>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Elencoacolori-Colore1">
    <w:name w:val="Colorful List Accent 1"/>
    <w:basedOn w:val="Tabellanormale"/>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Elencoacolori-Colore2">
    <w:name w:val="Colorful List Accent 2"/>
    <w:basedOn w:val="Tabellanormale"/>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Elencoacolori-Colore3">
    <w:name w:val="Colorful List Accent 3"/>
    <w:basedOn w:val="Tabellanormale"/>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Elencoacolori-Colore4">
    <w:name w:val="Colorful List Accent 4"/>
    <w:basedOn w:val="Tabellanormale"/>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Elencoacolori-Colore5">
    <w:name w:val="Colorful List Accent 5"/>
    <w:basedOn w:val="Tabellanormale"/>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Elencoacolori-Colore6">
    <w:name w:val="Colorful List Accent 6"/>
    <w:basedOn w:val="Tabellanormale"/>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Grigliaacolori">
    <w:name w:val="Colorful Grid"/>
    <w:basedOn w:val="Tabellanorma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gliaacolori-Colore1">
    <w:name w:val="Colorful Grid Accent 1"/>
    <w:basedOn w:val="Tabellanorma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gliaacolori-Colore2">
    <w:name w:val="Colorful Grid Accent 2"/>
    <w:basedOn w:val="Tabellanorma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gliaacolori-Colore3">
    <w:name w:val="Colorful Grid Accent 3"/>
    <w:basedOn w:val="Tabellanorma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gliaacolori-Colore4">
    <w:name w:val="Colorful Grid Accent 4"/>
    <w:basedOn w:val="Tabellanorma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gliaacolori-Colore5">
    <w:name w:val="Colorful Grid Accent 5"/>
    <w:basedOn w:val="Tabellanorma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gliaacolori-Colore6">
    <w:name w:val="Colorful Grid Accent 6"/>
    <w:basedOn w:val="Tabellanorma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Collegamentoipertestuale">
    <w:name w:val="Hyperlink"/>
    <w:basedOn w:val="Carpredefinitoparagrafo"/>
    <w:uiPriority w:val="99"/>
    <w:unhideWhenUsed/>
    <w:rsid w:val="00775D9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1827" Type="http://schemas.openxmlformats.org/officeDocument/2006/relationships/hyperlink" Target="https://pubmed.ncbi.nlm.nih.gov/34000712/" TargetMode="External"/><Relationship Id="rId3182" Type="http://schemas.openxmlformats.org/officeDocument/2006/relationships/hyperlink" Target="https://pubmed.ncbi.nlm.nih.gov/36644758/" TargetMode="External"/><Relationship Id="rId3042" Type="http://schemas.openxmlformats.org/officeDocument/2006/relationships/hyperlink" Target="https://www.tandfonline.com/doi/full/10.1080/00913847.2023.2186691" TargetMode="External"/><Relationship Id="rId170" Type="http://schemas.openxmlformats.org/officeDocument/2006/relationships/hyperlink" Target="https://pubmed.ncbi.nlm.nih.gov/34049738/" TargetMode="External"/><Relationship Id="rId987" Type="http://schemas.openxmlformats.org/officeDocument/2006/relationships/hyperlink" Target="https://pubmed.ncbi.nlm.nih.gov/36211612/" TargetMode="External"/><Relationship Id="rId2668" Type="http://schemas.openxmlformats.org/officeDocument/2006/relationships/hyperlink" Target="https://pubmed.ncbi.nlm.nih.gov/36660122/" TargetMode="External"/><Relationship Id="rId2875" Type="http://schemas.openxmlformats.org/officeDocument/2006/relationships/hyperlink" Target="https://pubmed.ncbi.nlm.nih.gov/34568726/" TargetMode="External"/><Relationship Id="rId3719" Type="http://schemas.openxmlformats.org/officeDocument/2006/relationships/hyperlink" Target="https://pubmed.ncbi.nlm.nih.gov/35213772/" TargetMode="External"/><Relationship Id="rId847" Type="http://schemas.openxmlformats.org/officeDocument/2006/relationships/hyperlink" Target="https://pubmed.ncbi.nlm.nih.gov/35649530/" TargetMode="External"/><Relationship Id="rId1477" Type="http://schemas.openxmlformats.org/officeDocument/2006/relationships/hyperlink" Target="https://pubmed.ncbi.nlm.nih.gov/36475163/" TargetMode="External"/><Relationship Id="rId1684" Type="http://schemas.openxmlformats.org/officeDocument/2006/relationships/hyperlink" Target="https://pubmed.ncbi.nlm.nih.gov/36681552/" TargetMode="External"/><Relationship Id="rId1891" Type="http://schemas.openxmlformats.org/officeDocument/2006/relationships/hyperlink" Target="https://pubmed.ncbi.nlm.nih.gov/35812599/" TargetMode="External"/><Relationship Id="rId2528" Type="http://schemas.openxmlformats.org/officeDocument/2006/relationships/hyperlink" Target="https://pubmed.ncbi.nlm.nih.gov/34795198/" TargetMode="External"/><Relationship Id="rId2735" Type="http://schemas.openxmlformats.org/officeDocument/2006/relationships/hyperlink" Target="https://pubmed.ncbi.nlm.nih.gov/34149145/" TargetMode="External"/><Relationship Id="rId2942" Type="http://schemas.openxmlformats.org/officeDocument/2006/relationships/hyperlink" Target="https://pubmed.ncbi.nlm.nih.gov/35349766/" TargetMode="External"/><Relationship Id="rId707" Type="http://schemas.openxmlformats.org/officeDocument/2006/relationships/hyperlink" Target="https://pubmed.ncbi.nlm.nih.gov/36426114/" TargetMode="External"/><Relationship Id="rId914" Type="http://schemas.openxmlformats.org/officeDocument/2006/relationships/hyperlink" Target="https://pubmed.ncbi.nlm.nih.gov/34926985/" TargetMode="External"/><Relationship Id="rId1337" Type="http://schemas.openxmlformats.org/officeDocument/2006/relationships/hyperlink" Target="https://pubmed.ncbi.nlm.nih.gov/35015916/" TargetMode="External"/><Relationship Id="rId1544" Type="http://schemas.openxmlformats.org/officeDocument/2006/relationships/hyperlink" Target="https://pubmed.ncbi.nlm.nih.gov/35056345/" TargetMode="External"/><Relationship Id="rId1751" Type="http://schemas.openxmlformats.org/officeDocument/2006/relationships/hyperlink" Target="https://pubmed.ncbi.nlm.nih.gov/34913207/" TargetMode="External"/><Relationship Id="rId2802" Type="http://schemas.openxmlformats.org/officeDocument/2006/relationships/hyperlink" Target="https://pubmed.ncbi.nlm.nih.gov/35915737/" TargetMode="External"/><Relationship Id="rId43" Type="http://schemas.openxmlformats.org/officeDocument/2006/relationships/hyperlink" Target="https://pubmed.ncbi.nlm.nih.gov/34183501/" TargetMode="External"/><Relationship Id="rId1404" Type="http://schemas.openxmlformats.org/officeDocument/2006/relationships/hyperlink" Target="https://pubmed.ncbi.nlm.nih.gov/37264895/" TargetMode="External"/><Relationship Id="rId1611" Type="http://schemas.openxmlformats.org/officeDocument/2006/relationships/hyperlink" Target="https://pubmed.ncbi.nlm.nih.gov/34732625/" TargetMode="External"/><Relationship Id="rId3369" Type="http://schemas.openxmlformats.org/officeDocument/2006/relationships/hyperlink" Target="https://pubmed.ncbi.nlm.nih.gov/34625447/" TargetMode="External"/><Relationship Id="rId3576" Type="http://schemas.openxmlformats.org/officeDocument/2006/relationships/hyperlink" Target="https://pubmed.ncbi.nlm.nih.gov/35891300/" TargetMode="External"/><Relationship Id="rId497" Type="http://schemas.openxmlformats.org/officeDocument/2006/relationships/hyperlink" Target="https://pubmed.ncbi.nlm.nih.gov/36727385/" TargetMode="External"/><Relationship Id="rId2178" Type="http://schemas.openxmlformats.org/officeDocument/2006/relationships/hyperlink" Target="https://pubmed.ncbi.nlm.nih.gov/35465337/" TargetMode="External"/><Relationship Id="rId2385" Type="http://schemas.openxmlformats.org/officeDocument/2006/relationships/hyperlink" Target="https://pubmed.ncbi.nlm.nih.gov/35140936/" TargetMode="External"/><Relationship Id="rId3229" Type="http://schemas.openxmlformats.org/officeDocument/2006/relationships/hyperlink" Target="https://pubmed.ncbi.nlm.nih.gov/35698860/" TargetMode="External"/><Relationship Id="rId357" Type="http://schemas.openxmlformats.org/officeDocument/2006/relationships/hyperlink" Target="https://pubmed.ncbi.nlm.nih.gov/34635376/" TargetMode="External"/><Relationship Id="rId1194" Type="http://schemas.openxmlformats.org/officeDocument/2006/relationships/hyperlink" Target="https://pubmed.ncbi.nlm.nih.gov/34133027/" TargetMode="External"/><Relationship Id="rId2038" Type="http://schemas.openxmlformats.org/officeDocument/2006/relationships/hyperlink" Target="https://pubmed.ncbi.nlm.nih.gov/34816609/" TargetMode="External"/><Relationship Id="rId2592" Type="http://schemas.openxmlformats.org/officeDocument/2006/relationships/hyperlink" Target="https://pubmed.ncbi.nlm.nih.gov/35569069/" TargetMode="External"/><Relationship Id="rId3436" Type="http://schemas.openxmlformats.org/officeDocument/2006/relationships/hyperlink" Target="https://pubmed.ncbi.nlm.nih.gov/34668687/" TargetMode="External"/><Relationship Id="rId3643" Type="http://schemas.openxmlformats.org/officeDocument/2006/relationships/hyperlink" Target="https://pubmed.ncbi.nlm.nih.gov/35661872/" TargetMode="External"/><Relationship Id="rId217" Type="http://schemas.openxmlformats.org/officeDocument/2006/relationships/hyperlink" Target="https://pubmed.ncbi.nlm.nih.gov/35165640/" TargetMode="External"/><Relationship Id="rId564" Type="http://schemas.openxmlformats.org/officeDocument/2006/relationships/hyperlink" Target="https://pubmed.ncbi.nlm.nih.gov/34352309/" TargetMode="External"/><Relationship Id="rId771" Type="http://schemas.openxmlformats.org/officeDocument/2006/relationships/hyperlink" Target="https://pubmed.ncbi.nlm.nih.gov/37360926/" TargetMode="External"/><Relationship Id="rId2245" Type="http://schemas.openxmlformats.org/officeDocument/2006/relationships/hyperlink" Target="https://pubmed.ncbi.nlm.nih.gov/34934493/" TargetMode="External"/><Relationship Id="rId2452" Type="http://schemas.openxmlformats.org/officeDocument/2006/relationships/hyperlink" Target="https://pubmed.ncbi.nlm.nih.gov/34807248/" TargetMode="External"/><Relationship Id="rId3503" Type="http://schemas.openxmlformats.org/officeDocument/2006/relationships/hyperlink" Target="https://pubmed.ncbi.nlm.nih.gov/35015288/" TargetMode="External"/><Relationship Id="rId3710" Type="http://schemas.openxmlformats.org/officeDocument/2006/relationships/hyperlink" Target="https://pubmed.ncbi.nlm.nih.gov/34236711/" TargetMode="External"/><Relationship Id="rId424" Type="http://schemas.openxmlformats.org/officeDocument/2006/relationships/hyperlink" Target="https://pubmed.ncbi.nlm.nih.gov/34804388/" TargetMode="External"/><Relationship Id="rId631" Type="http://schemas.openxmlformats.org/officeDocument/2006/relationships/hyperlink" Target="https://pubmed.ncbi.nlm.nih.gov/36175940/" TargetMode="External"/><Relationship Id="rId1054" Type="http://schemas.openxmlformats.org/officeDocument/2006/relationships/hyperlink" Target="https://pubmed.ncbi.nlm.nih.gov/34967105/" TargetMode="External"/><Relationship Id="rId1261" Type="http://schemas.openxmlformats.org/officeDocument/2006/relationships/hyperlink" Target="https://pubmed.ncbi.nlm.nih.gov/36586226/" TargetMode="External"/><Relationship Id="rId2105" Type="http://schemas.openxmlformats.org/officeDocument/2006/relationships/hyperlink" Target="https://pubmed.ncbi.nlm.nih.gov/34550109/" TargetMode="External"/><Relationship Id="rId2312" Type="http://schemas.openxmlformats.org/officeDocument/2006/relationships/hyperlink" Target="https://pubmed.ncbi.nlm.nih.gov/36381885/" TargetMode="External"/><Relationship Id="rId1121" Type="http://schemas.openxmlformats.org/officeDocument/2006/relationships/hyperlink" Target="https://pubmed.ncbi.nlm.nih.gov/35401231/" TargetMode="External"/><Relationship Id="rId3086" Type="http://schemas.openxmlformats.org/officeDocument/2006/relationships/hyperlink" Target="https://pubmed.ncbi.nlm.nih.gov/34757966/" TargetMode="External"/><Relationship Id="rId3293" Type="http://schemas.openxmlformats.org/officeDocument/2006/relationships/hyperlink" Target="https://pubmed.ncbi.nlm.nih.gov/35318621/" TargetMode="External"/><Relationship Id="rId1938" Type="http://schemas.openxmlformats.org/officeDocument/2006/relationships/hyperlink" Target="https://pubmed.ncbi.nlm.nih.gov/34528279/" TargetMode="External"/><Relationship Id="rId3153" Type="http://schemas.openxmlformats.org/officeDocument/2006/relationships/hyperlink" Target="https://pubmed.ncbi.nlm.nih.gov/34329200/" TargetMode="External"/><Relationship Id="rId3360" Type="http://schemas.openxmlformats.org/officeDocument/2006/relationships/hyperlink" Target="https://pubmed.ncbi.nlm.nih.gov/35246682/" TargetMode="External"/><Relationship Id="rId281" Type="http://schemas.openxmlformats.org/officeDocument/2006/relationships/hyperlink" Target="https://www.cureus.com/articles/85770-a-case-of-multiple-sclerosis-uncovered-following-moderna-sars-cov-2-vaccination" TargetMode="External"/><Relationship Id="rId3013" Type="http://schemas.openxmlformats.org/officeDocument/2006/relationships/hyperlink" Target="https://pubmed.ncbi.nlm.nih.gov/35511612/" TargetMode="External"/><Relationship Id="rId141" Type="http://schemas.openxmlformats.org/officeDocument/2006/relationships/hyperlink" Target="https://pubmed.ncbi.nlm.nih.gov/34941191/" TargetMode="External"/><Relationship Id="rId3220" Type="http://schemas.openxmlformats.org/officeDocument/2006/relationships/hyperlink" Target="https://www.nature.com/articles/s41598-024-75833-z" TargetMode="External"/><Relationship Id="rId7" Type="http://schemas.openxmlformats.org/officeDocument/2006/relationships/endnotes" Target="endnotes.xml"/><Relationship Id="rId2779" Type="http://schemas.openxmlformats.org/officeDocument/2006/relationships/hyperlink" Target="https://pubmed.ncbi.nlm.nih.gov/34420983/" TargetMode="External"/><Relationship Id="rId2986" Type="http://schemas.openxmlformats.org/officeDocument/2006/relationships/hyperlink" Target="https://pubmed.ncbi.nlm.nih.gov/34977819/" TargetMode="External"/><Relationship Id="rId958" Type="http://schemas.openxmlformats.org/officeDocument/2006/relationships/hyperlink" Target="https://pubmed.ncbi.nlm.nih.gov/36177263/" TargetMode="External"/><Relationship Id="rId1588" Type="http://schemas.openxmlformats.org/officeDocument/2006/relationships/hyperlink" Target="https://pubmed.ncbi.nlm.nih.gov/35569982/" TargetMode="External"/><Relationship Id="rId1795" Type="http://schemas.openxmlformats.org/officeDocument/2006/relationships/hyperlink" Target="https://pubmed.ncbi.nlm.nih.gov/34530771/" TargetMode="External"/><Relationship Id="rId2639" Type="http://schemas.openxmlformats.org/officeDocument/2006/relationships/hyperlink" Target="https://pubmed.ncbi.nlm.nih.gov/35216789/" TargetMode="External"/><Relationship Id="rId2846" Type="http://schemas.openxmlformats.org/officeDocument/2006/relationships/hyperlink" Target="https://pubmed.ncbi.nlm.nih.gov/35891229/" TargetMode="External"/><Relationship Id="rId87" Type="http://schemas.openxmlformats.org/officeDocument/2006/relationships/hyperlink" Target="https://pubmed.ncbi.nlm.nih.gov/34512961/" TargetMode="External"/><Relationship Id="rId818" Type="http://schemas.openxmlformats.org/officeDocument/2006/relationships/hyperlink" Target="https://pubmed.ncbi.nlm.nih.gov/35761845/" TargetMode="External"/><Relationship Id="rId1448" Type="http://schemas.openxmlformats.org/officeDocument/2006/relationships/hyperlink" Target="https://pubmed.ncbi.nlm.nih.gov/34293552/" TargetMode="External"/><Relationship Id="rId1655" Type="http://schemas.openxmlformats.org/officeDocument/2006/relationships/hyperlink" Target="https://pubmed.ncbi.nlm.nih.gov/35911257/" TargetMode="External"/><Relationship Id="rId2706" Type="http://schemas.openxmlformats.org/officeDocument/2006/relationships/hyperlink" Target="https://pubmed.ncbi.nlm.nih.gov/34391695/" TargetMode="External"/><Relationship Id="rId1308" Type="http://schemas.openxmlformats.org/officeDocument/2006/relationships/hyperlink" Target="https://pubmed.ncbi.nlm.nih.gov/34426655/" TargetMode="External"/><Relationship Id="rId1862" Type="http://schemas.openxmlformats.org/officeDocument/2006/relationships/hyperlink" Target="https://pubmed.ncbi.nlm.nih.gov/34187985/" TargetMode="External"/><Relationship Id="rId2913" Type="http://schemas.openxmlformats.org/officeDocument/2006/relationships/hyperlink" Target="https://pubmed.ncbi.nlm.nih.gov/34048614/" TargetMode="External"/><Relationship Id="rId1515" Type="http://schemas.openxmlformats.org/officeDocument/2006/relationships/hyperlink" Target="https://pubmed.ncbi.nlm.nih.gov/34837354/" TargetMode="External"/><Relationship Id="rId1722" Type="http://schemas.openxmlformats.org/officeDocument/2006/relationships/hyperlink" Target="https://pubmed.ncbi.nlm.nih.gov/36945983/" TargetMode="External"/><Relationship Id="rId14" Type="http://schemas.openxmlformats.org/officeDocument/2006/relationships/hyperlink" Target="https://pubmed.ncbi.nlm.nih.gov/35756698/" TargetMode="External"/><Relationship Id="rId3687" Type="http://schemas.openxmlformats.org/officeDocument/2006/relationships/hyperlink" Target="https://pubmed.ncbi.nlm.nih.gov/35244157/" TargetMode="External"/><Relationship Id="rId2289" Type="http://schemas.openxmlformats.org/officeDocument/2006/relationships/hyperlink" Target="https://pubmed.ncbi.nlm.nih.gov/34791449/" TargetMode="External"/><Relationship Id="rId2496" Type="http://schemas.openxmlformats.org/officeDocument/2006/relationships/hyperlink" Target="https://pubmed.ncbi.nlm.nih.gov/34341797/" TargetMode="External"/><Relationship Id="rId3547" Type="http://schemas.openxmlformats.org/officeDocument/2006/relationships/hyperlink" Target="https://pubmed.ncbi.nlm.nih.gov/35512906/" TargetMode="External"/><Relationship Id="rId3754" Type="http://schemas.openxmlformats.org/officeDocument/2006/relationships/hyperlink" Target="https://pubmed.ncbi.nlm.nih.gov/35855938/" TargetMode="External"/><Relationship Id="rId468" Type="http://schemas.openxmlformats.org/officeDocument/2006/relationships/hyperlink" Target="https://pubmed.ncbi.nlm.nih.gov/35088622/" TargetMode="External"/><Relationship Id="rId675" Type="http://schemas.openxmlformats.org/officeDocument/2006/relationships/hyperlink" Target="https://pubmed.ncbi.nlm.nih.gov/37398807/" TargetMode="External"/><Relationship Id="rId882" Type="http://schemas.openxmlformats.org/officeDocument/2006/relationships/hyperlink" Target="https://pubmed.ncbi.nlm.nih.gov/34225251/" TargetMode="External"/><Relationship Id="rId1098" Type="http://schemas.openxmlformats.org/officeDocument/2006/relationships/hyperlink" Target="https://pubmed.ncbi.nlm.nih.gov/35116025/" TargetMode="External"/><Relationship Id="rId2149" Type="http://schemas.openxmlformats.org/officeDocument/2006/relationships/hyperlink" Target="https://pubmed.ncbi.nlm.nih.gov/34772608/" TargetMode="External"/><Relationship Id="rId2356" Type="http://schemas.openxmlformats.org/officeDocument/2006/relationships/hyperlink" Target="https://pubmed.ncbi.nlm.nih.gov/33839200/" TargetMode="External"/><Relationship Id="rId2563" Type="http://schemas.openxmlformats.org/officeDocument/2006/relationships/hyperlink" Target="https://pubmed.ncbi.nlm.nih.gov/34660149/" TargetMode="External"/><Relationship Id="rId2770" Type="http://schemas.openxmlformats.org/officeDocument/2006/relationships/hyperlink" Target="https://pubmed.ncbi.nlm.nih.gov/34237178/" TargetMode="External"/><Relationship Id="rId3407" Type="http://schemas.openxmlformats.org/officeDocument/2006/relationships/hyperlink" Target="https://pubmed.ncbi.nlm.nih.gov/34862224/" TargetMode="External"/><Relationship Id="rId3614" Type="http://schemas.openxmlformats.org/officeDocument/2006/relationships/hyperlink" Target="https://pubmed.ncbi.nlm.nih.gov/34447639/" TargetMode="External"/><Relationship Id="rId328" Type="http://schemas.openxmlformats.org/officeDocument/2006/relationships/hyperlink" Target="https://pubmed.ncbi.nlm.nih.gov/33783953/" TargetMode="External"/><Relationship Id="rId535" Type="http://schemas.openxmlformats.org/officeDocument/2006/relationships/hyperlink" Target="https://pubmed.ncbi.nlm.nih.gov/35256820/" TargetMode="External"/><Relationship Id="rId742" Type="http://schemas.openxmlformats.org/officeDocument/2006/relationships/hyperlink" Target="https://pubmed.ncbi.nlm.nih.gov/35107173/" TargetMode="External"/><Relationship Id="rId1165" Type="http://schemas.openxmlformats.org/officeDocument/2006/relationships/hyperlink" Target="https://pubmed.ncbi.nlm.nih.gov/35895937/" TargetMode="External"/><Relationship Id="rId1372" Type="http://schemas.openxmlformats.org/officeDocument/2006/relationships/hyperlink" Target="https://journals.sagepub.com/doi/10.1177/00494755241308003" TargetMode="External"/><Relationship Id="rId2009" Type="http://schemas.openxmlformats.org/officeDocument/2006/relationships/hyperlink" Target="https://pubmed.ncbi.nlm.nih.gov/34487678/" TargetMode="External"/><Relationship Id="rId2216" Type="http://schemas.openxmlformats.org/officeDocument/2006/relationships/hyperlink" Target="https://pubmed.ncbi.nlm.nih.gov/34100306/" TargetMode="External"/><Relationship Id="rId2423" Type="http://schemas.openxmlformats.org/officeDocument/2006/relationships/hyperlink" Target="https://pubmed.ncbi.nlm.nih.gov/34955518/" TargetMode="External"/><Relationship Id="rId2630" Type="http://schemas.openxmlformats.org/officeDocument/2006/relationships/hyperlink" Target="https://pubmed.ncbi.nlm.nih.gov/35770484/" TargetMode="External"/><Relationship Id="rId602" Type="http://schemas.openxmlformats.org/officeDocument/2006/relationships/hyperlink" Target="https://pubmed.ncbi.nlm.nih.gov/35018202/" TargetMode="External"/><Relationship Id="rId1025" Type="http://schemas.openxmlformats.org/officeDocument/2006/relationships/hyperlink" Target="https://pubmed.ncbi.nlm.nih.gov/34928518/" TargetMode="External"/><Relationship Id="rId1232" Type="http://schemas.openxmlformats.org/officeDocument/2006/relationships/hyperlink" Target="https://pubmed.ncbi.nlm.nih.gov/34292611/" TargetMode="External"/><Relationship Id="rId3197" Type="http://schemas.openxmlformats.org/officeDocument/2006/relationships/hyperlink" Target="https://pubmed.ncbi.nlm.nih.gov/35198809/" TargetMode="External"/><Relationship Id="rId3057" Type="http://schemas.openxmlformats.org/officeDocument/2006/relationships/hyperlink" Target="https://pubmed.ncbi.nlm.nih.gov/35223021/" TargetMode="External"/><Relationship Id="rId185" Type="http://schemas.openxmlformats.org/officeDocument/2006/relationships/hyperlink" Target="https://pubmed.ncbi.nlm.nih.gov/35296923/" TargetMode="External"/><Relationship Id="rId1909" Type="http://schemas.openxmlformats.org/officeDocument/2006/relationships/hyperlink" Target="https://pubmed.ncbi.nlm.nih.gov/35191234/" TargetMode="External"/><Relationship Id="rId3264" Type="http://schemas.openxmlformats.org/officeDocument/2006/relationships/hyperlink" Target="https://pubmed.ncbi.nlm.nih.gov/35966160/" TargetMode="External"/><Relationship Id="rId3471" Type="http://schemas.openxmlformats.org/officeDocument/2006/relationships/hyperlink" Target="https://pubmed.ncbi.nlm.nih.gov/35278060/" TargetMode="External"/><Relationship Id="rId392" Type="http://schemas.openxmlformats.org/officeDocument/2006/relationships/hyperlink" Target="https://pubmed.ncbi.nlm.nih.gov/36479395/" TargetMode="External"/><Relationship Id="rId2073" Type="http://schemas.openxmlformats.org/officeDocument/2006/relationships/hyperlink" Target="https://pubmed.ncbi.nlm.nih.gov/34435486/" TargetMode="External"/><Relationship Id="rId2280" Type="http://schemas.openxmlformats.org/officeDocument/2006/relationships/hyperlink" Target="https://pubmed.ncbi.nlm.nih.gov/34641797/" TargetMode="External"/><Relationship Id="rId3124" Type="http://schemas.openxmlformats.org/officeDocument/2006/relationships/hyperlink" Target="https://pubmed.ncbi.nlm.nih.gov/33861524/" TargetMode="External"/><Relationship Id="rId3331" Type="http://schemas.openxmlformats.org/officeDocument/2006/relationships/hyperlink" Target="https://pubmed.ncbi.nlm.nih.gov/34116295/" TargetMode="External"/><Relationship Id="rId252" Type="http://schemas.openxmlformats.org/officeDocument/2006/relationships/hyperlink" Target="https://pubmed.ncbi.nlm.nih.gov/35228965/" TargetMode="External"/><Relationship Id="rId2140" Type="http://schemas.openxmlformats.org/officeDocument/2006/relationships/hyperlink" Target="https://www.sciencedirect.com/science/article/pii/S2590136224001669?via%3Dihub" TargetMode="External"/><Relationship Id="rId112" Type="http://schemas.openxmlformats.org/officeDocument/2006/relationships/hyperlink" Target="https://pubmed.ncbi.nlm.nih.gov/34745629/" TargetMode="External"/><Relationship Id="rId1699" Type="http://schemas.openxmlformats.org/officeDocument/2006/relationships/hyperlink" Target="https://pubmed.ncbi.nlm.nih.gov/34250736/" TargetMode="External"/><Relationship Id="rId2000" Type="http://schemas.openxmlformats.org/officeDocument/2006/relationships/hyperlink" Target="https://pubmed.ncbi.nlm.nih.gov/36309855/" TargetMode="External"/><Relationship Id="rId2957" Type="http://schemas.openxmlformats.org/officeDocument/2006/relationships/hyperlink" Target="https://pubmed.ncbi.nlm.nih.gov/35700437/" TargetMode="External"/><Relationship Id="rId929" Type="http://schemas.openxmlformats.org/officeDocument/2006/relationships/hyperlink" Target="https://pubmed.ncbi.nlm.nih.gov/34940788/" TargetMode="External"/><Relationship Id="rId1559" Type="http://schemas.openxmlformats.org/officeDocument/2006/relationships/hyperlink" Target="https://pubmed.ncbi.nlm.nih.gov/36451672/" TargetMode="External"/><Relationship Id="rId1766" Type="http://schemas.openxmlformats.org/officeDocument/2006/relationships/hyperlink" Target="https://pubmed.ncbi.nlm.nih.gov/36560456/" TargetMode="External"/><Relationship Id="rId1973" Type="http://schemas.openxmlformats.org/officeDocument/2006/relationships/hyperlink" Target="https://pubmed.ncbi.nlm.nih.gov/34711399/" TargetMode="External"/><Relationship Id="rId2817" Type="http://schemas.openxmlformats.org/officeDocument/2006/relationships/hyperlink" Target="https://pubmed.ncbi.nlm.nih.gov/34457267/" TargetMode="External"/><Relationship Id="rId58" Type="http://schemas.openxmlformats.org/officeDocument/2006/relationships/hyperlink" Target="https://pubmed.ncbi.nlm.nih.gov/35528113/" TargetMode="External"/><Relationship Id="rId1419" Type="http://schemas.openxmlformats.org/officeDocument/2006/relationships/hyperlink" Target="https://www.nejm.org/doi/full/10.1056/NEJMp2034438" TargetMode="External"/><Relationship Id="rId1626" Type="http://schemas.openxmlformats.org/officeDocument/2006/relationships/hyperlink" Target="https://pubmed.ncbi.nlm.nih.gov/35308698/" TargetMode="External"/><Relationship Id="rId1833" Type="http://schemas.openxmlformats.org/officeDocument/2006/relationships/hyperlink" Target="https://pubmed.ncbi.nlm.nih.gov/36045681/" TargetMode="External"/><Relationship Id="rId1900" Type="http://schemas.openxmlformats.org/officeDocument/2006/relationships/hyperlink" Target="https://pubmed.ncbi.nlm.nih.gov/35497078/" TargetMode="External"/><Relationship Id="rId3658" Type="http://schemas.openxmlformats.org/officeDocument/2006/relationships/hyperlink" Target="https://pubmed.ncbi.nlm.nih.gov/34171649/" TargetMode="External"/><Relationship Id="rId579" Type="http://schemas.openxmlformats.org/officeDocument/2006/relationships/hyperlink" Target="https://pubmed.ncbi.nlm.nih.gov/37521141/" TargetMode="External"/><Relationship Id="rId786" Type="http://schemas.openxmlformats.org/officeDocument/2006/relationships/hyperlink" Target="https://pubmed.ncbi.nlm.nih.gov/36166359/" TargetMode="External"/><Relationship Id="rId993" Type="http://schemas.openxmlformats.org/officeDocument/2006/relationships/hyperlink" Target="https://pubmed.ncbi.nlm.nih.gov/35439027/" TargetMode="External"/><Relationship Id="rId2467" Type="http://schemas.openxmlformats.org/officeDocument/2006/relationships/hyperlink" Target="https://pubmed.ncbi.nlm.nih.gov/34375696/" TargetMode="External"/><Relationship Id="rId2674" Type="http://schemas.openxmlformats.org/officeDocument/2006/relationships/hyperlink" Target="https://pubmed.ncbi.nlm.nih.gov/34571680/" TargetMode="External"/><Relationship Id="rId3518" Type="http://schemas.openxmlformats.org/officeDocument/2006/relationships/hyperlink" Target="https://www.sciencedirect.com/science/article/pii/S1930043324004412?via%3Dihub" TargetMode="External"/><Relationship Id="rId439" Type="http://schemas.openxmlformats.org/officeDocument/2006/relationships/hyperlink" Target="https://pubmed.ncbi.nlm.nih.gov/36212779/" TargetMode="External"/><Relationship Id="rId646" Type="http://schemas.openxmlformats.org/officeDocument/2006/relationships/hyperlink" Target="https://pubmed.ncbi.nlm.nih.gov/36686039/" TargetMode="External"/><Relationship Id="rId1069" Type="http://schemas.openxmlformats.org/officeDocument/2006/relationships/hyperlink" Target="https://pubmed.ncbi.nlm.nih.gov/35798496/" TargetMode="External"/><Relationship Id="rId1276" Type="http://schemas.openxmlformats.org/officeDocument/2006/relationships/hyperlink" Target="https://pubmed.ncbi.nlm.nih.gov/35107062/" TargetMode="External"/><Relationship Id="rId1483" Type="http://schemas.openxmlformats.org/officeDocument/2006/relationships/hyperlink" Target="https://pubmed.ncbi.nlm.nih.gov/36998891/" TargetMode="External"/><Relationship Id="rId2327" Type="http://schemas.openxmlformats.org/officeDocument/2006/relationships/hyperlink" Target="https://pubmed.ncbi.nlm.nih.gov/34261296/" TargetMode="External"/><Relationship Id="rId2881" Type="http://schemas.openxmlformats.org/officeDocument/2006/relationships/hyperlink" Target="https://pubmed.ncbi.nlm.nih.gov/35633584/" TargetMode="External"/><Relationship Id="rId3725" Type="http://schemas.openxmlformats.org/officeDocument/2006/relationships/hyperlink" Target="https://pubmed.ncbi.nlm.nih.gov/34731555/" TargetMode="External"/><Relationship Id="rId506" Type="http://schemas.openxmlformats.org/officeDocument/2006/relationships/hyperlink" Target="https://pubmed.ncbi.nlm.nih.gov/35605509/" TargetMode="External"/><Relationship Id="rId853" Type="http://schemas.openxmlformats.org/officeDocument/2006/relationships/hyperlink" Target="https://pubmed.ncbi.nlm.nih.gov/34110378/" TargetMode="External"/><Relationship Id="rId1136" Type="http://schemas.openxmlformats.org/officeDocument/2006/relationships/hyperlink" Target="https://pubmed.ncbi.nlm.nih.gov/35463791/" TargetMode="External"/><Relationship Id="rId1690" Type="http://schemas.openxmlformats.org/officeDocument/2006/relationships/hyperlink" Target="https://pubmed.ncbi.nlm.nih.gov/34849657/" TargetMode="External"/><Relationship Id="rId2534" Type="http://schemas.openxmlformats.org/officeDocument/2006/relationships/hyperlink" Target="https://pubmed.ncbi.nlm.nih.gov/37280395/" TargetMode="External"/><Relationship Id="rId2741" Type="http://schemas.openxmlformats.org/officeDocument/2006/relationships/hyperlink" Target="https://pubmed.ncbi.nlm.nih.gov/33893637/" TargetMode="External"/><Relationship Id="rId713" Type="http://schemas.openxmlformats.org/officeDocument/2006/relationships/hyperlink" Target="https://pubmed.ncbi.nlm.nih.gov/35341465/" TargetMode="External"/><Relationship Id="rId920" Type="http://schemas.openxmlformats.org/officeDocument/2006/relationships/hyperlink" Target="https://pubmed.ncbi.nlm.nih.gov/34970450/" TargetMode="External"/><Relationship Id="rId1343" Type="http://schemas.openxmlformats.org/officeDocument/2006/relationships/hyperlink" Target="https://pubmed.ncbi.nlm.nih.gov/36688840/" TargetMode="External"/><Relationship Id="rId1550" Type="http://schemas.openxmlformats.org/officeDocument/2006/relationships/hyperlink" Target="https://pubmed.ncbi.nlm.nih.gov/35719316/" TargetMode="External"/><Relationship Id="rId2601" Type="http://schemas.openxmlformats.org/officeDocument/2006/relationships/hyperlink" Target="https://pubmed.ncbi.nlm.nih.gov/34236718/" TargetMode="External"/><Relationship Id="rId1203" Type="http://schemas.openxmlformats.org/officeDocument/2006/relationships/hyperlink" Target="https://pubmed.ncbi.nlm.nih.gov/34135077/" TargetMode="External"/><Relationship Id="rId1410" Type="http://schemas.openxmlformats.org/officeDocument/2006/relationships/hyperlink" Target="https://pubmed.ncbi.nlm.nih.gov/33675368/" TargetMode="External"/><Relationship Id="rId3168" Type="http://schemas.openxmlformats.org/officeDocument/2006/relationships/hyperlink" Target="https://pubmed.ncbi.nlm.nih.gov/35989103/" TargetMode="External"/><Relationship Id="rId3375" Type="http://schemas.openxmlformats.org/officeDocument/2006/relationships/hyperlink" Target="https://pubmed.ncbi.nlm.nih.gov/37067070/" TargetMode="External"/><Relationship Id="rId3582" Type="http://schemas.openxmlformats.org/officeDocument/2006/relationships/hyperlink" Target="https://pubmed.ncbi.nlm.nih.gov/34148772/" TargetMode="External"/><Relationship Id="rId296" Type="http://schemas.openxmlformats.org/officeDocument/2006/relationships/hyperlink" Target="https://pubmed.ncbi.nlm.nih.gov/33968543/" TargetMode="External"/><Relationship Id="rId2184" Type="http://schemas.openxmlformats.org/officeDocument/2006/relationships/hyperlink" Target="https://pubmed.ncbi.nlm.nih.gov/35290535/" TargetMode="External"/><Relationship Id="rId2391" Type="http://schemas.openxmlformats.org/officeDocument/2006/relationships/hyperlink" Target="https://pubmed.ncbi.nlm.nih.gov/34952008/" TargetMode="External"/><Relationship Id="rId3028" Type="http://schemas.openxmlformats.org/officeDocument/2006/relationships/hyperlink" Target="https://pubmed.ncbi.nlm.nih.gov/34215453/" TargetMode="External"/><Relationship Id="rId3235" Type="http://schemas.openxmlformats.org/officeDocument/2006/relationships/hyperlink" Target="https://pubmed.ncbi.nlm.nih.gov/34545609/" TargetMode="External"/><Relationship Id="rId3442" Type="http://schemas.openxmlformats.org/officeDocument/2006/relationships/hyperlink" Target="https://pubmed.ncbi.nlm.nih.gov/34363258/" TargetMode="External"/><Relationship Id="rId156" Type="http://schemas.openxmlformats.org/officeDocument/2006/relationships/hyperlink" Target="https://pubmed.ncbi.nlm.nih.gov/35362732/" TargetMode="External"/><Relationship Id="rId363" Type="http://schemas.openxmlformats.org/officeDocument/2006/relationships/hyperlink" Target="https://pubmed.ncbi.nlm.nih.gov/34694650/" TargetMode="External"/><Relationship Id="rId570" Type="http://schemas.openxmlformats.org/officeDocument/2006/relationships/hyperlink" Target="https://pubmed.ncbi.nlm.nih.gov/34580648/" TargetMode="External"/><Relationship Id="rId2044" Type="http://schemas.openxmlformats.org/officeDocument/2006/relationships/hyperlink" Target="https://pubmed.ncbi.nlm.nih.gov/37337523/" TargetMode="External"/><Relationship Id="rId2251" Type="http://schemas.openxmlformats.org/officeDocument/2006/relationships/hyperlink" Target="https://pubmed.ncbi.nlm.nih.gov/34961923/" TargetMode="External"/><Relationship Id="rId3302" Type="http://schemas.openxmlformats.org/officeDocument/2006/relationships/hyperlink" Target="https://pubmed.ncbi.nlm.nih.gov/36114985/" TargetMode="External"/><Relationship Id="rId223" Type="http://schemas.openxmlformats.org/officeDocument/2006/relationships/hyperlink" Target="https://pubmed.ncbi.nlm.nih.gov/36348741/" TargetMode="External"/><Relationship Id="rId430" Type="http://schemas.openxmlformats.org/officeDocument/2006/relationships/hyperlink" Target="https://eurjmedres.biomedcentral.com/articles/10.1186/s40001-023-00992-0" TargetMode="External"/><Relationship Id="rId1060" Type="http://schemas.openxmlformats.org/officeDocument/2006/relationships/hyperlink" Target="https://pubmed.ncbi.nlm.nih.gov/35264381/" TargetMode="External"/><Relationship Id="rId2111" Type="http://schemas.openxmlformats.org/officeDocument/2006/relationships/hyperlink" Target="https://bpspubs.onlinelibrary.wiley.com/doi/10.1002/prp2.1224" TargetMode="External"/><Relationship Id="rId1877" Type="http://schemas.openxmlformats.org/officeDocument/2006/relationships/hyperlink" Target="https://pubmed.ncbi.nlm.nih.gov/37006851/" TargetMode="External"/><Relationship Id="rId2928" Type="http://schemas.openxmlformats.org/officeDocument/2006/relationships/hyperlink" Target="https://pubmed.ncbi.nlm.nih.gov/34901098/" TargetMode="External"/><Relationship Id="rId1737" Type="http://schemas.openxmlformats.org/officeDocument/2006/relationships/hyperlink" Target="https://pubmed.ncbi.nlm.nih.gov/35004790/" TargetMode="External"/><Relationship Id="rId1944" Type="http://schemas.openxmlformats.org/officeDocument/2006/relationships/hyperlink" Target="https://pubmed.ncbi.nlm.nih.gov/35296502/" TargetMode="External"/><Relationship Id="rId3092" Type="http://schemas.openxmlformats.org/officeDocument/2006/relationships/hyperlink" Target="https://pubmed.ncbi.nlm.nih.gov/35386714/" TargetMode="External"/><Relationship Id="rId29" Type="http://schemas.openxmlformats.org/officeDocument/2006/relationships/hyperlink" Target="https://pubmed.ncbi.nlm.nih.gov/34086881/" TargetMode="External"/><Relationship Id="rId1804" Type="http://schemas.openxmlformats.org/officeDocument/2006/relationships/hyperlink" Target="https://pubmed.ncbi.nlm.nih.gov/34105244/" TargetMode="External"/><Relationship Id="rId897" Type="http://schemas.openxmlformats.org/officeDocument/2006/relationships/hyperlink" Target="https://pubmed.ncbi.nlm.nih.gov/34171435/" TargetMode="External"/><Relationship Id="rId2578" Type="http://schemas.openxmlformats.org/officeDocument/2006/relationships/hyperlink" Target="https://pubmed.ncbi.nlm.nih.gov/37219678/" TargetMode="External"/><Relationship Id="rId2785" Type="http://schemas.openxmlformats.org/officeDocument/2006/relationships/hyperlink" Target="https://pubmed.ncbi.nlm.nih.gov/35383584/" TargetMode="External"/><Relationship Id="rId2992" Type="http://schemas.openxmlformats.org/officeDocument/2006/relationships/hyperlink" Target="https://pubmed.ncbi.nlm.nih.gov/35815297/" TargetMode="External"/><Relationship Id="rId3629" Type="http://schemas.openxmlformats.org/officeDocument/2006/relationships/hyperlink" Target="https://www.ahajournals.org/doi/10.1161/CIRCRESAHA.122.321881" TargetMode="External"/><Relationship Id="rId757" Type="http://schemas.openxmlformats.org/officeDocument/2006/relationships/hyperlink" Target="https://pubmed.ncbi.nlm.nih.gov/35499440/" TargetMode="External"/><Relationship Id="rId964" Type="http://schemas.openxmlformats.org/officeDocument/2006/relationships/hyperlink" Target="https://pubmed.ncbi.nlm.nih.gov/35885424/" TargetMode="External"/><Relationship Id="rId1387" Type="http://schemas.openxmlformats.org/officeDocument/2006/relationships/hyperlink" Target="https://pubmed.ncbi.nlm.nih.gov/34095746/" TargetMode="External"/><Relationship Id="rId1594" Type="http://schemas.openxmlformats.org/officeDocument/2006/relationships/hyperlink" Target="https://pubmed.ncbi.nlm.nih.gov/35677525/" TargetMode="External"/><Relationship Id="rId2438" Type="http://schemas.openxmlformats.org/officeDocument/2006/relationships/hyperlink" Target="https://pubmed.ncbi.nlm.nih.gov/34974479/" TargetMode="External"/><Relationship Id="rId2645" Type="http://schemas.openxmlformats.org/officeDocument/2006/relationships/hyperlink" Target="https://pubmed.ncbi.nlm.nih.gov/35746538/" TargetMode="External"/><Relationship Id="rId2852" Type="http://schemas.openxmlformats.org/officeDocument/2006/relationships/hyperlink" Target="https://pubmed.ncbi.nlm.nih.gov/34591186/" TargetMode="External"/><Relationship Id="rId93" Type="http://schemas.openxmlformats.org/officeDocument/2006/relationships/hyperlink" Target="https://pubmed.ncbi.nlm.nih.gov/34732627/" TargetMode="External"/><Relationship Id="rId617" Type="http://schemas.openxmlformats.org/officeDocument/2006/relationships/hyperlink" Target="https://pubmed.ncbi.nlm.nih.gov/34709227/" TargetMode="External"/><Relationship Id="rId824" Type="http://schemas.openxmlformats.org/officeDocument/2006/relationships/hyperlink" Target="https://journals.lww.com/americantherapeutics/Citation/2022/06000/Aortic_Mural_Thrombosis_Diagnosed_After_a_Second.13.aspx" TargetMode="External"/><Relationship Id="rId1247" Type="http://schemas.openxmlformats.org/officeDocument/2006/relationships/hyperlink" Target="https://pubmed.ncbi.nlm.nih.gov/35155977/" TargetMode="External"/><Relationship Id="rId1454" Type="http://schemas.openxmlformats.org/officeDocument/2006/relationships/hyperlink" Target="https://pubmed.ncbi.nlm.nih.gov/34608364/" TargetMode="External"/><Relationship Id="rId1661" Type="http://schemas.openxmlformats.org/officeDocument/2006/relationships/hyperlink" Target="https://pubmed.ncbi.nlm.nih.gov/36619782/" TargetMode="External"/><Relationship Id="rId2505" Type="http://schemas.openxmlformats.org/officeDocument/2006/relationships/hyperlink" Target="https://pubmed.ncbi.nlm.nih.gov/35371688/" TargetMode="External"/><Relationship Id="rId2712" Type="http://schemas.openxmlformats.org/officeDocument/2006/relationships/hyperlink" Target="https://pubmed.ncbi.nlm.nih.gov/36211091/" TargetMode="External"/><Relationship Id="rId1107" Type="http://schemas.openxmlformats.org/officeDocument/2006/relationships/hyperlink" Target="https://pubmed.ncbi.nlm.nih.gov/35935395/" TargetMode="External"/><Relationship Id="rId1314" Type="http://schemas.openxmlformats.org/officeDocument/2006/relationships/hyperlink" Target="https://pubmed.ncbi.nlm.nih.gov/34280870/" TargetMode="External"/><Relationship Id="rId1521" Type="http://schemas.openxmlformats.org/officeDocument/2006/relationships/hyperlink" Target="https://pubmed.ncbi.nlm.nih.gov/34529877/" TargetMode="External"/><Relationship Id="rId3279" Type="http://schemas.openxmlformats.org/officeDocument/2006/relationships/hyperlink" Target="https://pubmed.ncbi.nlm.nih.gov/35680353/" TargetMode="External"/><Relationship Id="rId3486" Type="http://schemas.openxmlformats.org/officeDocument/2006/relationships/hyperlink" Target="https://pubmed.ncbi.nlm.nih.gov/36185943/" TargetMode="External"/><Relationship Id="rId3693" Type="http://schemas.openxmlformats.org/officeDocument/2006/relationships/hyperlink" Target="https://pubmed.ncbi.nlm.nih.gov/34529153/" TargetMode="External"/><Relationship Id="rId20" Type="http://schemas.openxmlformats.org/officeDocument/2006/relationships/hyperlink" Target="https://pubmed.ncbi.nlm.nih.gov/35746994/" TargetMode="External"/><Relationship Id="rId2088" Type="http://schemas.openxmlformats.org/officeDocument/2006/relationships/hyperlink" Target="https://pubmed.ncbi.nlm.nih.gov/34619252/" TargetMode="External"/><Relationship Id="rId2295" Type="http://schemas.openxmlformats.org/officeDocument/2006/relationships/hyperlink" Target="https://pubmed.ncbi.nlm.nih.gov/35892070/" TargetMode="External"/><Relationship Id="rId3139" Type="http://schemas.openxmlformats.org/officeDocument/2006/relationships/hyperlink" Target="https://pubmed.ncbi.nlm.nih.gov/36203478/" TargetMode="External"/><Relationship Id="rId3346" Type="http://schemas.openxmlformats.org/officeDocument/2006/relationships/hyperlink" Target="https://pubmed.ncbi.nlm.nih.gov/37286077/" TargetMode="External"/><Relationship Id="rId267" Type="http://schemas.openxmlformats.org/officeDocument/2006/relationships/hyperlink" Target="https://pubmed.ncbi.nlm.nih.gov/34820240/" TargetMode="External"/><Relationship Id="rId474" Type="http://schemas.openxmlformats.org/officeDocument/2006/relationships/hyperlink" Target="https://pubmed.ncbi.nlm.nih.gov/34803105/" TargetMode="External"/><Relationship Id="rId2155" Type="http://schemas.openxmlformats.org/officeDocument/2006/relationships/hyperlink" Target="https://pubmed.ncbi.nlm.nih.gov/35509565/" TargetMode="External"/><Relationship Id="rId3553" Type="http://schemas.openxmlformats.org/officeDocument/2006/relationships/hyperlink" Target="https://pubmed.ncbi.nlm.nih.gov/35433060/" TargetMode="External"/><Relationship Id="rId3760" Type="http://schemas.openxmlformats.org/officeDocument/2006/relationships/fontTable" Target="fontTable.xml"/><Relationship Id="rId127" Type="http://schemas.openxmlformats.org/officeDocument/2006/relationships/hyperlink" Target="https://pubmed.ncbi.nlm.nih.gov/34835280/" TargetMode="External"/><Relationship Id="rId681" Type="http://schemas.openxmlformats.org/officeDocument/2006/relationships/hyperlink" Target="https://pubmed.ncbi.nlm.nih.gov/36301658/" TargetMode="External"/><Relationship Id="rId2362" Type="http://schemas.openxmlformats.org/officeDocument/2006/relationships/hyperlink" Target="https://pubmed.ncbi.nlm.nih.gov/35380707/" TargetMode="External"/><Relationship Id="rId3206" Type="http://schemas.openxmlformats.org/officeDocument/2006/relationships/hyperlink" Target="https://pubmed.ncbi.nlm.nih.gov/35812630/" TargetMode="External"/><Relationship Id="rId3413" Type="http://schemas.openxmlformats.org/officeDocument/2006/relationships/hyperlink" Target="https://www.biorxiv.org/content/10.1101/2021.03.04.430128v1.full?fbclid=IwAR2yUJH9kAb01O2PJ46AfBvQANuGiQvZd3ROs4R8qNJF6CZ4f255hDdRsSY" TargetMode="External"/><Relationship Id="rId3620" Type="http://schemas.openxmlformats.org/officeDocument/2006/relationships/hyperlink" Target="https://pubmed.ncbi.nlm.nih.gov/34931406/" TargetMode="External"/><Relationship Id="rId334" Type="http://schemas.openxmlformats.org/officeDocument/2006/relationships/hyperlink" Target="https://pubmed.ncbi.nlm.nih.gov/35713143/" TargetMode="External"/><Relationship Id="rId541" Type="http://schemas.openxmlformats.org/officeDocument/2006/relationships/hyperlink" Target="https://pubmed.ncbi.nlm.nih.gov/35413297/" TargetMode="External"/><Relationship Id="rId1171" Type="http://schemas.openxmlformats.org/officeDocument/2006/relationships/hyperlink" Target="https://pubmed.ncbi.nlm.nih.gov/33857630/" TargetMode="External"/><Relationship Id="rId2015" Type="http://schemas.openxmlformats.org/officeDocument/2006/relationships/hyperlink" Target="https://pubmed.ncbi.nlm.nih.gov/37337878/" TargetMode="External"/><Relationship Id="rId2222" Type="http://schemas.openxmlformats.org/officeDocument/2006/relationships/hyperlink" Target="https://pubmed.ncbi.nlm.nih.gov/34507942/" TargetMode="External"/><Relationship Id="rId401" Type="http://schemas.openxmlformats.org/officeDocument/2006/relationships/hyperlink" Target="https://www.ncbi.nlm.nih.gov/pmc/articles/PMC8503139/" TargetMode="External"/><Relationship Id="rId1031" Type="http://schemas.openxmlformats.org/officeDocument/2006/relationships/hyperlink" Target="https://pubmed.ncbi.nlm.nih.gov/34632750/" TargetMode="External"/><Relationship Id="rId1988" Type="http://schemas.openxmlformats.org/officeDocument/2006/relationships/hyperlink" Target="https://pubmed.ncbi.nlm.nih.gov/35381724/" TargetMode="External"/><Relationship Id="rId1848" Type="http://schemas.openxmlformats.org/officeDocument/2006/relationships/hyperlink" Target="https://pubmed.ncbi.nlm.nih.gov/35860438/" TargetMode="External"/><Relationship Id="rId3063" Type="http://schemas.openxmlformats.org/officeDocument/2006/relationships/hyperlink" Target="https://pubmed.ncbi.nlm.nih.gov/34961327/" TargetMode="External"/><Relationship Id="rId3270" Type="http://schemas.openxmlformats.org/officeDocument/2006/relationships/hyperlink" Target="https://pubmed.ncbi.nlm.nih.gov/34889230/" TargetMode="External"/><Relationship Id="rId191" Type="http://schemas.openxmlformats.org/officeDocument/2006/relationships/hyperlink" Target="https://pubmed.ncbi.nlm.nih.gov/35428521/" TargetMode="External"/><Relationship Id="rId1708" Type="http://schemas.openxmlformats.org/officeDocument/2006/relationships/hyperlink" Target="https://pubmed.ncbi.nlm.nih.gov/37489779/" TargetMode="External"/><Relationship Id="rId1915" Type="http://schemas.openxmlformats.org/officeDocument/2006/relationships/hyperlink" Target="https://pubmed.ncbi.nlm.nih.gov/35401916/" TargetMode="External"/><Relationship Id="rId3130" Type="http://schemas.openxmlformats.org/officeDocument/2006/relationships/hyperlink" Target="https://pubmed.ncbi.nlm.nih.gov/34483343/" TargetMode="External"/><Relationship Id="rId2689" Type="http://schemas.openxmlformats.org/officeDocument/2006/relationships/hyperlink" Target="https://pubmed.ncbi.nlm.nih.gov/35323144/" TargetMode="External"/><Relationship Id="rId2896" Type="http://schemas.openxmlformats.org/officeDocument/2006/relationships/hyperlink" Target="https://pubmed.ncbi.nlm.nih.gov/34579211/" TargetMode="External"/><Relationship Id="rId868" Type="http://schemas.openxmlformats.org/officeDocument/2006/relationships/hyperlink" Target="https://pubmed.ncbi.nlm.nih.gov/36105772/" TargetMode="External"/><Relationship Id="rId1498" Type="http://schemas.openxmlformats.org/officeDocument/2006/relationships/hyperlink" Target="https://pubmed.ncbi.nlm.nih.gov/35066922/" TargetMode="External"/><Relationship Id="rId2549" Type="http://schemas.openxmlformats.org/officeDocument/2006/relationships/hyperlink" Target="https://pubmed.ncbi.nlm.nih.gov/35514081/" TargetMode="External"/><Relationship Id="rId2756" Type="http://schemas.openxmlformats.org/officeDocument/2006/relationships/hyperlink" Target="https://pubmed.ncbi.nlm.nih.gov/34547125/" TargetMode="External"/><Relationship Id="rId2963" Type="http://schemas.openxmlformats.org/officeDocument/2006/relationships/hyperlink" Target="https://pubmed.ncbi.nlm.nih.gov/34033732" TargetMode="External"/><Relationship Id="rId728" Type="http://schemas.openxmlformats.org/officeDocument/2006/relationships/hyperlink" Target="https://pubmed.ncbi.nlm.nih.gov/35536566/" TargetMode="External"/><Relationship Id="rId935" Type="http://schemas.openxmlformats.org/officeDocument/2006/relationships/hyperlink" Target="https://pubmed.ncbi.nlm.nih.gov/35175660/" TargetMode="External"/><Relationship Id="rId1358" Type="http://schemas.openxmlformats.org/officeDocument/2006/relationships/hyperlink" Target="https://pubmed.ncbi.nlm.nih.gov/34707048/" TargetMode="External"/><Relationship Id="rId1565" Type="http://schemas.openxmlformats.org/officeDocument/2006/relationships/hyperlink" Target="https://pubmed.ncbi.nlm.nih.gov/35083524/" TargetMode="External"/><Relationship Id="rId1772" Type="http://schemas.openxmlformats.org/officeDocument/2006/relationships/hyperlink" Target="https://pubmed.ncbi.nlm.nih.gov/34477089/" TargetMode="External"/><Relationship Id="rId2409" Type="http://schemas.openxmlformats.org/officeDocument/2006/relationships/hyperlink" Target="https://pubmed.ncbi.nlm.nih.gov/36504544/" TargetMode="External"/><Relationship Id="rId2616" Type="http://schemas.openxmlformats.org/officeDocument/2006/relationships/hyperlink" Target="https://pubmed.ncbi.nlm.nih.gov/35870026/" TargetMode="External"/><Relationship Id="rId64" Type="http://schemas.openxmlformats.org/officeDocument/2006/relationships/hyperlink" Target="https://pubmed.ncbi.nlm.nih.gov/34268277/" TargetMode="External"/><Relationship Id="rId1218" Type="http://schemas.openxmlformats.org/officeDocument/2006/relationships/hyperlink" Target="https://pubmed.ncbi.nlm.nih.gov/36681119/" TargetMode="External"/><Relationship Id="rId1425" Type="http://schemas.openxmlformats.org/officeDocument/2006/relationships/hyperlink" Target="https://pubmed.ncbi.nlm.nih.gov/35104343/" TargetMode="External"/><Relationship Id="rId2823" Type="http://schemas.openxmlformats.org/officeDocument/2006/relationships/hyperlink" Target="https://pubmed.ncbi.nlm.nih.gov/35004085/" TargetMode="External"/><Relationship Id="rId1632" Type="http://schemas.openxmlformats.org/officeDocument/2006/relationships/hyperlink" Target="https://pubmed.ncbi.nlm.nih.gov/34205940/" TargetMode="External"/><Relationship Id="rId2199" Type="http://schemas.openxmlformats.org/officeDocument/2006/relationships/hyperlink" Target="https://pubmed.ncbi.nlm.nih.gov/34835182/" TargetMode="External"/><Relationship Id="rId3597" Type="http://schemas.openxmlformats.org/officeDocument/2006/relationships/hyperlink" Target="https://pubmed.ncbi.nlm.nih.gov/33868525/" TargetMode="External"/><Relationship Id="rId3457" Type="http://schemas.openxmlformats.org/officeDocument/2006/relationships/hyperlink" Target="https://pubmed.ncbi.nlm.nih.gov/34755555/" TargetMode="External"/><Relationship Id="rId3664" Type="http://schemas.openxmlformats.org/officeDocument/2006/relationships/hyperlink" Target="https://pubmed.ncbi.nlm.nih.gov/25545307/" TargetMode="External"/><Relationship Id="rId378" Type="http://schemas.openxmlformats.org/officeDocument/2006/relationships/hyperlink" Target="https://pubmed.ncbi.nlm.nih.gov/36314709/" TargetMode="External"/><Relationship Id="rId585" Type="http://schemas.openxmlformats.org/officeDocument/2006/relationships/hyperlink" Target="https://pubmed.ncbi.nlm.nih.gov/34586408/" TargetMode="External"/><Relationship Id="rId792" Type="http://schemas.openxmlformats.org/officeDocument/2006/relationships/hyperlink" Target="https://pubmed.ncbi.nlm.nih.gov/37421195/" TargetMode="External"/><Relationship Id="rId2059" Type="http://schemas.openxmlformats.org/officeDocument/2006/relationships/hyperlink" Target="https://pubmed.ncbi.nlm.nih.gov/34023956/" TargetMode="External"/><Relationship Id="rId2266" Type="http://schemas.openxmlformats.org/officeDocument/2006/relationships/hyperlink" Target="https://pubmed.ncbi.nlm.nih.gov/34729467/" TargetMode="External"/><Relationship Id="rId2473" Type="http://schemas.openxmlformats.org/officeDocument/2006/relationships/hyperlink" Target="https://pubmed.ncbi.nlm.nih.gov/34805376/" TargetMode="External"/><Relationship Id="rId2680" Type="http://schemas.openxmlformats.org/officeDocument/2006/relationships/hyperlink" Target="https://pubmed.ncbi.nlm.nih.gov/36574993/" TargetMode="External"/><Relationship Id="rId3317" Type="http://schemas.openxmlformats.org/officeDocument/2006/relationships/hyperlink" Target="https://pubmed.ncbi.nlm.nih.gov/33877735/" TargetMode="External"/><Relationship Id="rId3524" Type="http://schemas.openxmlformats.org/officeDocument/2006/relationships/hyperlink" Target="https://pubmed.ncbi.nlm.nih.gov/34524252/" TargetMode="External"/><Relationship Id="rId3731" Type="http://schemas.openxmlformats.org/officeDocument/2006/relationships/hyperlink" Target="https://pubmed.ncbi.nlm.nih.gov/35201950/" TargetMode="External"/><Relationship Id="rId238" Type="http://schemas.openxmlformats.org/officeDocument/2006/relationships/hyperlink" Target="https://pubmed.ncbi.nlm.nih.gov/35965287/" TargetMode="External"/><Relationship Id="rId445" Type="http://schemas.openxmlformats.org/officeDocument/2006/relationships/hyperlink" Target="https://pubmed.ncbi.nlm.nih.gov/34191024/" TargetMode="External"/><Relationship Id="rId652" Type="http://schemas.openxmlformats.org/officeDocument/2006/relationships/hyperlink" Target="https://pubmed.ncbi.nlm.nih.gov/35784512/" TargetMode="External"/><Relationship Id="rId1075" Type="http://schemas.openxmlformats.org/officeDocument/2006/relationships/hyperlink" Target="https://pubmed.ncbi.nlm.nih.gov/36301659/" TargetMode="External"/><Relationship Id="rId1282" Type="http://schemas.openxmlformats.org/officeDocument/2006/relationships/hyperlink" Target="https://pubmed.ncbi.nlm.nih.gov/36363532/" TargetMode="External"/><Relationship Id="rId2126" Type="http://schemas.openxmlformats.org/officeDocument/2006/relationships/hyperlink" Target="https://academic.oup.com/cid/article/77/2/220/7081458?login=false" TargetMode="External"/><Relationship Id="rId2333" Type="http://schemas.openxmlformats.org/officeDocument/2006/relationships/hyperlink" Target="https://pubmed.ncbi.nlm.nih.gov/34419553/" TargetMode="External"/><Relationship Id="rId2540" Type="http://schemas.openxmlformats.org/officeDocument/2006/relationships/hyperlink" Target="https://pubmed.ncbi.nlm.nih.gov/35300900/" TargetMode="External"/><Relationship Id="rId305" Type="http://schemas.openxmlformats.org/officeDocument/2006/relationships/hyperlink" Target="https://pubmed.ncbi.nlm.nih.gov/35871588/" TargetMode="External"/><Relationship Id="rId512" Type="http://schemas.openxmlformats.org/officeDocument/2006/relationships/hyperlink" Target="https://pubmed.ncbi.nlm.nih.gov/34690266/" TargetMode="External"/><Relationship Id="rId1142" Type="http://schemas.openxmlformats.org/officeDocument/2006/relationships/hyperlink" Target="https://pubmed.ncbi.nlm.nih.gov/35818371/" TargetMode="External"/><Relationship Id="rId2400" Type="http://schemas.openxmlformats.org/officeDocument/2006/relationships/hyperlink" Target="https://pubmed.ncbi.nlm.nih.gov/34725821/" TargetMode="External"/><Relationship Id="rId1002" Type="http://schemas.openxmlformats.org/officeDocument/2006/relationships/hyperlink" Target="https://pubmed.ncbi.nlm.nih.gov/33620081/" TargetMode="External"/><Relationship Id="rId1959" Type="http://schemas.openxmlformats.org/officeDocument/2006/relationships/hyperlink" Target="https://pubmed.ncbi.nlm.nih.gov/34406660/" TargetMode="External"/><Relationship Id="rId3174" Type="http://schemas.openxmlformats.org/officeDocument/2006/relationships/hyperlink" Target="https://pubmed.ncbi.nlm.nih.gov/34686410/" TargetMode="External"/><Relationship Id="rId1819" Type="http://schemas.openxmlformats.org/officeDocument/2006/relationships/hyperlink" Target="https://pubmed.ncbi.nlm.nih.gov/35290838/" TargetMode="External"/><Relationship Id="rId3381" Type="http://schemas.openxmlformats.org/officeDocument/2006/relationships/hyperlink" Target="https://pubmed.ncbi.nlm.nih.gov/35241484/" TargetMode="External"/><Relationship Id="rId2190" Type="http://schemas.openxmlformats.org/officeDocument/2006/relationships/hyperlink" Target="https://pubmed.ncbi.nlm.nih.gov/34347001/" TargetMode="External"/><Relationship Id="rId3034" Type="http://schemas.openxmlformats.org/officeDocument/2006/relationships/hyperlink" Target="https://pubmed.ncbi.nlm.nih.gov/34883321/" TargetMode="External"/><Relationship Id="rId3241" Type="http://schemas.openxmlformats.org/officeDocument/2006/relationships/hyperlink" Target="https://pubmed.ncbi.nlm.nih.gov/34310763/" TargetMode="External"/><Relationship Id="rId162" Type="http://schemas.openxmlformats.org/officeDocument/2006/relationships/hyperlink" Target="https://pubmed.ncbi.nlm.nih.gov/33776190/" TargetMode="External"/><Relationship Id="rId2050" Type="http://schemas.openxmlformats.org/officeDocument/2006/relationships/hyperlink" Target="https://pubmed.ncbi.nlm.nih.gov/36889713/" TargetMode="External"/><Relationship Id="rId3101" Type="http://schemas.openxmlformats.org/officeDocument/2006/relationships/hyperlink" Target="https://pubmed.ncbi.nlm.nih.gov/34724709/" TargetMode="External"/><Relationship Id="rId979" Type="http://schemas.openxmlformats.org/officeDocument/2006/relationships/hyperlink" Target="https://pubmed.ncbi.nlm.nih.gov/35113750/" TargetMode="External"/><Relationship Id="rId839" Type="http://schemas.openxmlformats.org/officeDocument/2006/relationships/hyperlink" Target="https://pubmed.ncbi.nlm.nih.gov/34378098/" TargetMode="External"/><Relationship Id="rId1469" Type="http://schemas.openxmlformats.org/officeDocument/2006/relationships/hyperlink" Target="https://pubmed.ncbi.nlm.nih.gov/34246566/" TargetMode="External"/><Relationship Id="rId2867" Type="http://schemas.openxmlformats.org/officeDocument/2006/relationships/hyperlink" Target="https://pubmed.ncbi.nlm.nih.gov/36536389/" TargetMode="External"/><Relationship Id="rId1676" Type="http://schemas.openxmlformats.org/officeDocument/2006/relationships/hyperlink" Target="https://pubmed.ncbi.nlm.nih.gov/36992263/" TargetMode="External"/><Relationship Id="rId1883" Type="http://schemas.openxmlformats.org/officeDocument/2006/relationships/hyperlink" Target="https://pubmed.ncbi.nlm.nih.gov/34839563/" TargetMode="External"/><Relationship Id="rId2727" Type="http://schemas.openxmlformats.org/officeDocument/2006/relationships/hyperlink" Target="https://pubmed.ncbi.nlm.nih.gov/34928399/" TargetMode="External"/><Relationship Id="rId2934" Type="http://schemas.openxmlformats.org/officeDocument/2006/relationships/hyperlink" Target="https://pubmed.ncbi.nlm.nih.gov/37102209/" TargetMode="External"/><Relationship Id="rId906" Type="http://schemas.openxmlformats.org/officeDocument/2006/relationships/hyperlink" Target="https://pubmed.ncbi.nlm.nih.gov/36348978/" TargetMode="External"/><Relationship Id="rId1329" Type="http://schemas.openxmlformats.org/officeDocument/2006/relationships/hyperlink" Target="https://www.psychologytoday.com/us/blog/heal-the-mind-heal-the-body/202101/what-s-the-new-phenomenon-called-covid-vaccine-arm" TargetMode="External"/><Relationship Id="rId1536" Type="http://schemas.openxmlformats.org/officeDocument/2006/relationships/hyperlink" Target="https://pubmed.ncbi.nlm.nih.gov/34594203/" TargetMode="External"/><Relationship Id="rId1743" Type="http://schemas.openxmlformats.org/officeDocument/2006/relationships/hyperlink" Target="https://pubmed.ncbi.nlm.nih.gov/34305352/" TargetMode="External"/><Relationship Id="rId1950" Type="http://schemas.openxmlformats.org/officeDocument/2006/relationships/hyperlink" Target="https://pubmed.ncbi.nlm.nih.gov/37202794/" TargetMode="External"/><Relationship Id="rId35" Type="http://schemas.openxmlformats.org/officeDocument/2006/relationships/hyperlink" Target="https://pubmed.ncbi.nlm.nih.gov/34257025/" TargetMode="External"/><Relationship Id="rId1603" Type="http://schemas.openxmlformats.org/officeDocument/2006/relationships/hyperlink" Target="https://pubmed.ncbi.nlm.nih.gov/37451243/" TargetMode="External"/><Relationship Id="rId1810" Type="http://schemas.openxmlformats.org/officeDocument/2006/relationships/hyperlink" Target="https://pubmed.ncbi.nlm.nih.gov/35145687/" TargetMode="External"/><Relationship Id="rId3568" Type="http://schemas.openxmlformats.org/officeDocument/2006/relationships/hyperlink" Target="https://pubmed.ncbi.nlm.nih.gov/35029854/" TargetMode="External"/><Relationship Id="rId489" Type="http://schemas.openxmlformats.org/officeDocument/2006/relationships/hyperlink" Target="https://pubmed.ncbi.nlm.nih.gov/35855047/" TargetMode="External"/><Relationship Id="rId696" Type="http://schemas.openxmlformats.org/officeDocument/2006/relationships/hyperlink" Target="https://pubmed.ncbi.nlm.nih.gov/36722847/" TargetMode="External"/><Relationship Id="rId2377" Type="http://schemas.openxmlformats.org/officeDocument/2006/relationships/hyperlink" Target="https://pubmed.ncbi.nlm.nih.gov/33560802/" TargetMode="External"/><Relationship Id="rId2584" Type="http://schemas.openxmlformats.org/officeDocument/2006/relationships/hyperlink" Target="https://pubmed.ncbi.nlm.nih.gov/34776709/" TargetMode="External"/><Relationship Id="rId2791" Type="http://schemas.openxmlformats.org/officeDocument/2006/relationships/hyperlink" Target="https://www.tandfonline.com/doi/full/10.1080/21645515.2024.2334084" TargetMode="External"/><Relationship Id="rId3428" Type="http://schemas.openxmlformats.org/officeDocument/2006/relationships/hyperlink" Target="https://pubmed.ncbi.nlm.nih.gov/34455073/" TargetMode="External"/><Relationship Id="rId3635" Type="http://schemas.openxmlformats.org/officeDocument/2006/relationships/hyperlink" Target="https://www.ncbi.nlm.nih.gov/pubmed/34833382" TargetMode="External"/><Relationship Id="rId349" Type="http://schemas.openxmlformats.org/officeDocument/2006/relationships/hyperlink" Target="https://pubmed.ncbi.nlm.nih.gov/36163025/" TargetMode="External"/><Relationship Id="rId556" Type="http://schemas.openxmlformats.org/officeDocument/2006/relationships/hyperlink" Target="https://pubmed.ncbi.nlm.nih.gov/35254639/" TargetMode="External"/><Relationship Id="rId763" Type="http://schemas.openxmlformats.org/officeDocument/2006/relationships/hyperlink" Target="https://pubmed.ncbi.nlm.nih.gov/36040128/" TargetMode="External"/><Relationship Id="rId1186" Type="http://schemas.openxmlformats.org/officeDocument/2006/relationships/hyperlink" Target="https://pubmed.ncbi.nlm.nih.gov/35626407/" TargetMode="External"/><Relationship Id="rId1393" Type="http://schemas.openxmlformats.org/officeDocument/2006/relationships/hyperlink" Target="https://pubmed.ncbi.nlm.nih.gov/36298635/" TargetMode="External"/><Relationship Id="rId2237" Type="http://schemas.openxmlformats.org/officeDocument/2006/relationships/hyperlink" Target="https://pubmed.ncbi.nlm.nih.gov/34546608/" TargetMode="External"/><Relationship Id="rId2444" Type="http://schemas.openxmlformats.org/officeDocument/2006/relationships/hyperlink" Target="https://journals.sagepub.com/doi/10.1177/19418744221090426" TargetMode="External"/><Relationship Id="rId209" Type="http://schemas.openxmlformats.org/officeDocument/2006/relationships/hyperlink" Target="https://pubmed.ncbi.nlm.nih.gov/35502082/" TargetMode="External"/><Relationship Id="rId416" Type="http://schemas.openxmlformats.org/officeDocument/2006/relationships/hyperlink" Target="https://pubmed.ncbi.nlm.nih.gov/35676986/" TargetMode="External"/><Relationship Id="rId970" Type="http://schemas.openxmlformats.org/officeDocument/2006/relationships/hyperlink" Target="https://pubmed.ncbi.nlm.nih.gov/34261746/" TargetMode="External"/><Relationship Id="rId1046" Type="http://schemas.openxmlformats.org/officeDocument/2006/relationships/hyperlink" Target="https://pubmed.ncbi.nlm.nih.gov/34996671/" TargetMode="External"/><Relationship Id="rId1253" Type="http://schemas.openxmlformats.org/officeDocument/2006/relationships/hyperlink" Target="https://pubmed.ncbi.nlm.nih.gov/37272061/" TargetMode="External"/><Relationship Id="rId2651" Type="http://schemas.openxmlformats.org/officeDocument/2006/relationships/hyperlink" Target="https://pubmed.ncbi.nlm.nih.gov/36128512/" TargetMode="External"/><Relationship Id="rId3702" Type="http://schemas.openxmlformats.org/officeDocument/2006/relationships/hyperlink" Target="https://pubmed.ncbi.nlm.nih.gov/35606039/" TargetMode="External"/><Relationship Id="rId623" Type="http://schemas.openxmlformats.org/officeDocument/2006/relationships/hyperlink" Target="https://pubmed.ncbi.nlm.nih.gov/35551373/" TargetMode="External"/><Relationship Id="rId830" Type="http://schemas.openxmlformats.org/officeDocument/2006/relationships/hyperlink" Target="https://www.jni-journal.com/article/S0165-5728(22)00189-8/abstract" TargetMode="External"/><Relationship Id="rId1460" Type="http://schemas.openxmlformats.org/officeDocument/2006/relationships/hyperlink" Target="https://pubmed.ncbi.nlm.nih.gov/34836672/" TargetMode="External"/><Relationship Id="rId2304" Type="http://schemas.openxmlformats.org/officeDocument/2006/relationships/hyperlink" Target="https://www.annallergy.org/article/S1081-1206(21)00789-4/fulltext" TargetMode="External"/><Relationship Id="rId2511" Type="http://schemas.openxmlformats.org/officeDocument/2006/relationships/hyperlink" Target="https://pubmed.ncbi.nlm.nih.gov/35173141/" TargetMode="External"/><Relationship Id="rId1113" Type="http://schemas.openxmlformats.org/officeDocument/2006/relationships/hyperlink" Target="https://pubmed.ncbi.nlm.nih.gov/35899265/" TargetMode="External"/><Relationship Id="rId1320" Type="http://schemas.openxmlformats.org/officeDocument/2006/relationships/hyperlink" Target="https://pubmed.ncbi.nlm.nih.gov/35732458/" TargetMode="External"/><Relationship Id="rId3078" Type="http://schemas.openxmlformats.org/officeDocument/2006/relationships/hyperlink" Target="https://pubmed.ncbi.nlm.nih.gov/37416973/" TargetMode="External"/><Relationship Id="rId3285" Type="http://schemas.openxmlformats.org/officeDocument/2006/relationships/hyperlink" Target="https://pubmed.ncbi.nlm.nih.gov/34686971/" TargetMode="External"/><Relationship Id="rId3492" Type="http://schemas.openxmlformats.org/officeDocument/2006/relationships/hyperlink" Target="https://pubmed.ncbi.nlm.nih.gov/34264514/" TargetMode="External"/><Relationship Id="rId2094" Type="http://schemas.openxmlformats.org/officeDocument/2006/relationships/hyperlink" Target="https://pubmed.ncbi.nlm.nih.gov/35655852/" TargetMode="External"/><Relationship Id="rId3145" Type="http://schemas.openxmlformats.org/officeDocument/2006/relationships/hyperlink" Target="https://pubmed.ncbi.nlm.nih.gov/34180390/" TargetMode="External"/><Relationship Id="rId3352" Type="http://schemas.openxmlformats.org/officeDocument/2006/relationships/hyperlink" Target="https://pubmed.ncbi.nlm.nih.gov/34687733/" TargetMode="External"/><Relationship Id="rId273" Type="http://schemas.openxmlformats.org/officeDocument/2006/relationships/hyperlink" Target="https://www.jni-journal.com/article/S0165-5728(21)00133-8/fulltext" TargetMode="External"/><Relationship Id="rId480" Type="http://schemas.openxmlformats.org/officeDocument/2006/relationships/hyperlink" Target="https://pubmed.ncbi.nlm.nih.gov/34092400/" TargetMode="External"/><Relationship Id="rId2161" Type="http://schemas.openxmlformats.org/officeDocument/2006/relationships/hyperlink" Target="https://pubmed.ncbi.nlm.nih.gov/35793841/" TargetMode="External"/><Relationship Id="rId3005" Type="http://schemas.openxmlformats.org/officeDocument/2006/relationships/hyperlink" Target="https://pubmed.ncbi.nlm.nih.gov/34352310/" TargetMode="External"/><Relationship Id="rId3212" Type="http://schemas.openxmlformats.org/officeDocument/2006/relationships/hyperlink" Target="https://pubmed.ncbi.nlm.nih.gov/36913155/" TargetMode="External"/><Relationship Id="rId133" Type="http://schemas.openxmlformats.org/officeDocument/2006/relationships/hyperlink" Target="https://pubmed.ncbi.nlm.nih.gov/35175945/" TargetMode="External"/><Relationship Id="rId340" Type="http://schemas.openxmlformats.org/officeDocument/2006/relationships/hyperlink" Target="https://pubmed.ncbi.nlm.nih.gov/35369847/" TargetMode="External"/><Relationship Id="rId2021" Type="http://schemas.openxmlformats.org/officeDocument/2006/relationships/hyperlink" Target="https://pubmed.ncbi.nlm.nih.gov/34597761/" TargetMode="External"/><Relationship Id="rId200" Type="http://schemas.openxmlformats.org/officeDocument/2006/relationships/hyperlink" Target="https://pubmed.ncbi.nlm.nih.gov/35940668/" TargetMode="External"/><Relationship Id="rId2978" Type="http://schemas.openxmlformats.org/officeDocument/2006/relationships/hyperlink" Target="https://pubmed.ncbi.nlm.nih.gov/34904134/" TargetMode="External"/><Relationship Id="rId1787" Type="http://schemas.openxmlformats.org/officeDocument/2006/relationships/hyperlink" Target="https://pubmed.ncbi.nlm.nih.gov/34269722/" TargetMode="External"/><Relationship Id="rId1994" Type="http://schemas.openxmlformats.org/officeDocument/2006/relationships/hyperlink" Target="https://pubmed.ncbi.nlm.nih.gov/34631069/" TargetMode="External"/><Relationship Id="rId2838" Type="http://schemas.openxmlformats.org/officeDocument/2006/relationships/hyperlink" Target="https://pubmed.ncbi.nlm.nih.gov/35028203/" TargetMode="External"/><Relationship Id="rId79" Type="http://schemas.openxmlformats.org/officeDocument/2006/relationships/hyperlink" Target="https://pubmed.ncbi.nlm.nih.gov/35185757" TargetMode="External"/><Relationship Id="rId1647" Type="http://schemas.openxmlformats.org/officeDocument/2006/relationships/hyperlink" Target="https://pubmed.ncbi.nlm.nih.gov/34269723/" TargetMode="External"/><Relationship Id="rId1854" Type="http://schemas.openxmlformats.org/officeDocument/2006/relationships/hyperlink" Target="https://pubmed.ncbi.nlm.nih.gov/35378738/" TargetMode="External"/><Relationship Id="rId2905" Type="http://schemas.openxmlformats.org/officeDocument/2006/relationships/hyperlink" Target="https://pubmed.ncbi.nlm.nih.gov/35180812/" TargetMode="External"/><Relationship Id="rId1507" Type="http://schemas.openxmlformats.org/officeDocument/2006/relationships/hyperlink" Target="https://pubmed.ncbi.nlm.nih.gov/34726187/" TargetMode="External"/><Relationship Id="rId1714" Type="http://schemas.openxmlformats.org/officeDocument/2006/relationships/hyperlink" Target="https://pubmed.ncbi.nlm.nih.gov/34662466/" TargetMode="External"/><Relationship Id="rId1921" Type="http://schemas.openxmlformats.org/officeDocument/2006/relationships/hyperlink" Target="https://pubmed.ncbi.nlm.nih.gov/36449641/" TargetMode="External"/><Relationship Id="rId3679" Type="http://schemas.openxmlformats.org/officeDocument/2006/relationships/hyperlink" Target="https://pubmed.ncbi.nlm.nih.gov/34710911/" TargetMode="External"/><Relationship Id="rId2488" Type="http://schemas.openxmlformats.org/officeDocument/2006/relationships/hyperlink" Target="https://pubmed.ncbi.nlm.nih.gov/34025885/" TargetMode="External"/><Relationship Id="rId1297" Type="http://schemas.openxmlformats.org/officeDocument/2006/relationships/hyperlink" Target="https://www.ncbi.nlm.nih.gov/pubmed/34366403" TargetMode="External"/><Relationship Id="rId2695" Type="http://schemas.openxmlformats.org/officeDocument/2006/relationships/hyperlink" Target="https://pubmed.ncbi.nlm.nih.gov/35949160/" TargetMode="External"/><Relationship Id="rId3539" Type="http://schemas.openxmlformats.org/officeDocument/2006/relationships/hyperlink" Target="https://pubmed.ncbi.nlm.nih.gov/35821156/" TargetMode="External"/><Relationship Id="rId3746" Type="http://schemas.openxmlformats.org/officeDocument/2006/relationships/hyperlink" Target="https://pubmed.ncbi.nlm.nih.gov/34601006/" TargetMode="External"/><Relationship Id="rId667" Type="http://schemas.openxmlformats.org/officeDocument/2006/relationships/hyperlink" Target="https://pubmed.ncbi.nlm.nih.gov/34370410/" TargetMode="External"/><Relationship Id="rId874" Type="http://schemas.openxmlformats.org/officeDocument/2006/relationships/hyperlink" Target="https://pubmed.ncbi.nlm.nih.gov/34585750/" TargetMode="External"/><Relationship Id="rId2348" Type="http://schemas.openxmlformats.org/officeDocument/2006/relationships/hyperlink" Target="https://pubmed.ncbi.nlm.nih.gov/34848426/" TargetMode="External"/><Relationship Id="rId2555" Type="http://schemas.openxmlformats.org/officeDocument/2006/relationships/hyperlink" Target="https://pubmed.ncbi.nlm.nih.gov/34697502/" TargetMode="External"/><Relationship Id="rId2762" Type="http://schemas.openxmlformats.org/officeDocument/2006/relationships/hyperlink" Target="https://pubmed.ncbi.nlm.nih.gov/35942396/" TargetMode="External"/><Relationship Id="rId3606" Type="http://schemas.openxmlformats.org/officeDocument/2006/relationships/hyperlink" Target="https://pubmed.ncbi.nlm.nih.gov/35949450/" TargetMode="External"/><Relationship Id="rId527" Type="http://schemas.openxmlformats.org/officeDocument/2006/relationships/hyperlink" Target="https://pubmed.ncbi.nlm.nih.gov/35700455/" TargetMode="External"/><Relationship Id="rId734" Type="http://schemas.openxmlformats.org/officeDocument/2006/relationships/hyperlink" Target="https://pubmed.ncbi.nlm.nih.gov/33444297/" TargetMode="External"/><Relationship Id="rId941" Type="http://schemas.openxmlformats.org/officeDocument/2006/relationships/hyperlink" Target="https://pubmed.ncbi.nlm.nih.gov/33594349/" TargetMode="External"/><Relationship Id="rId1157" Type="http://schemas.openxmlformats.org/officeDocument/2006/relationships/hyperlink" Target="https://pubmed.ncbi.nlm.nih.gov/37147105/" TargetMode="External"/><Relationship Id="rId1364" Type="http://schemas.openxmlformats.org/officeDocument/2006/relationships/hyperlink" Target="https://pubmed.ncbi.nlm.nih.gov/36465787/" TargetMode="External"/><Relationship Id="rId1571" Type="http://schemas.openxmlformats.org/officeDocument/2006/relationships/hyperlink" Target="https://pubmed.ncbi.nlm.nih.gov/34166540/" TargetMode="External"/><Relationship Id="rId2208" Type="http://schemas.openxmlformats.org/officeDocument/2006/relationships/hyperlink" Target="https://pubmed.ncbi.nlm.nih.gov/34962036/" TargetMode="External"/><Relationship Id="rId2415" Type="http://schemas.openxmlformats.org/officeDocument/2006/relationships/hyperlink" Target="https://pubmed.ncbi.nlm.nih.gov/36366397/" TargetMode="External"/><Relationship Id="rId2622" Type="http://schemas.openxmlformats.org/officeDocument/2006/relationships/hyperlink" Target="https://pubmed.ncbi.nlm.nih.gov/35180816/" TargetMode="External"/><Relationship Id="rId70" Type="http://schemas.openxmlformats.org/officeDocument/2006/relationships/hyperlink" Target="https://pubmed.ncbi.nlm.nih.gov/34804803/" TargetMode="External"/><Relationship Id="rId801" Type="http://schemas.openxmlformats.org/officeDocument/2006/relationships/hyperlink" Target="https://pubmed.ncbi.nlm.nih.gov/35274363/" TargetMode="External"/><Relationship Id="rId1017" Type="http://schemas.openxmlformats.org/officeDocument/2006/relationships/hyperlink" Target="https://pubmed.ncbi.nlm.nih.gov/35103229/" TargetMode="External"/><Relationship Id="rId1224" Type="http://schemas.openxmlformats.org/officeDocument/2006/relationships/hyperlink" Target="https://pubmed.ncbi.nlm.nih.gov/35651399/" TargetMode="External"/><Relationship Id="rId1431" Type="http://schemas.openxmlformats.org/officeDocument/2006/relationships/hyperlink" Target="https://pubmed.ncbi.nlm.nih.gov/33987882/" TargetMode="External"/><Relationship Id="rId3189" Type="http://schemas.openxmlformats.org/officeDocument/2006/relationships/hyperlink" Target="https://pubmed.ncbi.nlm.nih.gov/35320702/" TargetMode="External"/><Relationship Id="rId3396" Type="http://schemas.openxmlformats.org/officeDocument/2006/relationships/hyperlink" Target="https://pubmed.ncbi.nlm.nih.gov/34450645/" TargetMode="External"/><Relationship Id="rId3049" Type="http://schemas.openxmlformats.org/officeDocument/2006/relationships/hyperlink" Target="https://pubmed.ncbi.nlm.nih.gov/35086746/" TargetMode="External"/><Relationship Id="rId3256" Type="http://schemas.openxmlformats.org/officeDocument/2006/relationships/hyperlink" Target="https://pubmed.ncbi.nlm.nih.gov/34807361/" TargetMode="External"/><Relationship Id="rId3463" Type="http://schemas.openxmlformats.org/officeDocument/2006/relationships/hyperlink" Target="https://pubmed.ncbi.nlm.nih.gov/34629931/" TargetMode="External"/><Relationship Id="rId177" Type="http://schemas.openxmlformats.org/officeDocument/2006/relationships/hyperlink" Target="https://pubmed.ncbi.nlm.nih.gov/34866090/" TargetMode="External"/><Relationship Id="rId384" Type="http://schemas.openxmlformats.org/officeDocument/2006/relationships/hyperlink" Target="https://pubmed.ncbi.nlm.nih.gov/37069864/" TargetMode="External"/><Relationship Id="rId591" Type="http://schemas.openxmlformats.org/officeDocument/2006/relationships/hyperlink" Target="https://pubmed.ncbi.nlm.nih.gov/34219532/" TargetMode="External"/><Relationship Id="rId2065" Type="http://schemas.openxmlformats.org/officeDocument/2006/relationships/hyperlink" Target="https://pubmed.ncbi.nlm.nih.gov/35022338/" TargetMode="External"/><Relationship Id="rId2272" Type="http://schemas.openxmlformats.org/officeDocument/2006/relationships/hyperlink" Target="https://pubmed.ncbi.nlm.nih.gov/34129749/" TargetMode="External"/><Relationship Id="rId3116" Type="http://schemas.openxmlformats.org/officeDocument/2006/relationships/hyperlink" Target="https://pubmed.ncbi.nlm.nih.gov/34525410/" TargetMode="External"/><Relationship Id="rId3670" Type="http://schemas.openxmlformats.org/officeDocument/2006/relationships/hyperlink" Target="https://pubmed.ncbi.nlm.nih.gov/35387789/" TargetMode="External"/><Relationship Id="rId244" Type="http://schemas.openxmlformats.org/officeDocument/2006/relationships/hyperlink" Target="https://pubmed.ncbi.nlm.nih.gov/35702789/" TargetMode="External"/><Relationship Id="rId1081" Type="http://schemas.openxmlformats.org/officeDocument/2006/relationships/hyperlink" Target="https://pubmed.ncbi.nlm.nih.gov/36032138/" TargetMode="External"/><Relationship Id="rId3323" Type="http://schemas.openxmlformats.org/officeDocument/2006/relationships/hyperlink" Target="https://pubmed.ncbi.nlm.nih.gov/36140441/" TargetMode="External"/><Relationship Id="rId3530" Type="http://schemas.openxmlformats.org/officeDocument/2006/relationships/hyperlink" Target="https://pubmed.ncbi.nlm.nih.gov/35130188/" TargetMode="External"/><Relationship Id="rId451" Type="http://schemas.openxmlformats.org/officeDocument/2006/relationships/hyperlink" Target="https://www.eurekaselect.com/article/137813" TargetMode="External"/><Relationship Id="rId2132" Type="http://schemas.openxmlformats.org/officeDocument/2006/relationships/hyperlink" Target="https://pubmed.ncbi.nlm.nih.gov/35094715/" TargetMode="External"/><Relationship Id="rId104" Type="http://schemas.openxmlformats.org/officeDocument/2006/relationships/hyperlink" Target="https://pubmed.ncbi.nlm.nih.gov/34377889/" TargetMode="External"/><Relationship Id="rId311" Type="http://schemas.openxmlformats.org/officeDocument/2006/relationships/hyperlink" Target="https://pubmed.ncbi.nlm.nih.gov/35345835/" TargetMode="External"/><Relationship Id="rId1898" Type="http://schemas.openxmlformats.org/officeDocument/2006/relationships/hyperlink" Target="https://pubmed.ncbi.nlm.nih.gov/37316819/" TargetMode="External"/><Relationship Id="rId2949" Type="http://schemas.openxmlformats.org/officeDocument/2006/relationships/hyperlink" Target="https://pubmed.ncbi.nlm.nih.gov/35659140/" TargetMode="External"/><Relationship Id="rId1758" Type="http://schemas.openxmlformats.org/officeDocument/2006/relationships/hyperlink" Target="https://pubmed.ncbi.nlm.nih.gov/36891961/" TargetMode="External"/><Relationship Id="rId2809" Type="http://schemas.openxmlformats.org/officeDocument/2006/relationships/hyperlink" Target="https://pubmed.ncbi.nlm.nih.gov/35193861/" TargetMode="External"/><Relationship Id="rId1106" Type="http://schemas.openxmlformats.org/officeDocument/2006/relationships/hyperlink" Target="https://pubmed.ncbi.nlm.nih.gov/35444796/" TargetMode="External"/><Relationship Id="rId1313" Type="http://schemas.openxmlformats.org/officeDocument/2006/relationships/hyperlink" Target="https://pubmed.ncbi.nlm.nih.gov/35581013/" TargetMode="External"/><Relationship Id="rId1520" Type="http://schemas.openxmlformats.org/officeDocument/2006/relationships/hyperlink" Target="https://pubmed.ncbi.nlm.nih.gov/35130095/" TargetMode="External"/><Relationship Id="rId1965" Type="http://schemas.openxmlformats.org/officeDocument/2006/relationships/hyperlink" Target="https://pubmed.ncbi.nlm.nih.gov/37349170/" TargetMode="External"/><Relationship Id="rId3180" Type="http://schemas.openxmlformats.org/officeDocument/2006/relationships/hyperlink" Target="https://pubmed.ncbi.nlm.nih.gov/34125573/" TargetMode="External"/><Relationship Id="rId1618" Type="http://schemas.openxmlformats.org/officeDocument/2006/relationships/hyperlink" Target="https://pubmed.ncbi.nlm.nih.gov/35455281/" TargetMode="External"/><Relationship Id="rId1825" Type="http://schemas.openxmlformats.org/officeDocument/2006/relationships/hyperlink" Target="https://www.sciencedirect.com/science/article/abs/pii/S0889857X24000656?via%3Dihub" TargetMode="External"/><Relationship Id="rId3040" Type="http://schemas.openxmlformats.org/officeDocument/2006/relationships/hyperlink" Target="https://pubmed.ncbi.nlm.nih.gov/34779088/" TargetMode="External"/><Relationship Id="rId3278" Type="http://schemas.openxmlformats.org/officeDocument/2006/relationships/hyperlink" Target="https://pubmed.ncbi.nlm.nih.gov/35095149/" TargetMode="External"/><Relationship Id="rId3485" Type="http://schemas.openxmlformats.org/officeDocument/2006/relationships/hyperlink" Target="https://pubmed.ncbi.nlm.nih.gov/33980419/" TargetMode="External"/><Relationship Id="rId3692" Type="http://schemas.openxmlformats.org/officeDocument/2006/relationships/hyperlink" Target="https://pubmed.ncbi.nlm.nih.gov/33937467/" TargetMode="External"/><Relationship Id="rId199" Type="http://schemas.openxmlformats.org/officeDocument/2006/relationships/hyperlink" Target="https://pubmed.ncbi.nlm.nih.gov/34488970/" TargetMode="External"/><Relationship Id="rId2087" Type="http://schemas.openxmlformats.org/officeDocument/2006/relationships/hyperlink" Target="https://pubmed.ncbi.nlm.nih.gov/36046936/" TargetMode="External"/><Relationship Id="rId2294" Type="http://schemas.openxmlformats.org/officeDocument/2006/relationships/hyperlink" Target="https://pubmed.ncbi.nlm.nih.gov/33625300/" TargetMode="External"/><Relationship Id="rId3138" Type="http://schemas.openxmlformats.org/officeDocument/2006/relationships/hyperlink" Target="https://pubmed.ncbi.nlm.nih.gov/36450560/" TargetMode="External"/><Relationship Id="rId3345" Type="http://schemas.openxmlformats.org/officeDocument/2006/relationships/hyperlink" Target="https://pubmed.ncbi.nlm.nih.gov/35344627/" TargetMode="External"/><Relationship Id="rId3552" Type="http://schemas.openxmlformats.org/officeDocument/2006/relationships/hyperlink" Target="https://pubmed.ncbi.nlm.nih.gov/36561846/" TargetMode="External"/><Relationship Id="rId266" Type="http://schemas.openxmlformats.org/officeDocument/2006/relationships/hyperlink" Target="https://pubmed.ncbi.nlm.nih.gov/34553641/" TargetMode="External"/><Relationship Id="rId473" Type="http://schemas.openxmlformats.org/officeDocument/2006/relationships/hyperlink" Target="https://pubmed.ncbi.nlm.nih.gov/34309715/" TargetMode="External"/><Relationship Id="rId680" Type="http://schemas.openxmlformats.org/officeDocument/2006/relationships/hyperlink" Target="https://pubmed.ncbi.nlm.nih.gov/35812079/" TargetMode="External"/><Relationship Id="rId2154" Type="http://schemas.openxmlformats.org/officeDocument/2006/relationships/hyperlink" Target="https://pubmed.ncbi.nlm.nih.gov/34783899/" TargetMode="External"/><Relationship Id="rId2361" Type="http://schemas.openxmlformats.org/officeDocument/2006/relationships/hyperlink" Target="https://pubmed.ncbi.nlm.nih.gov/35198160/" TargetMode="External"/><Relationship Id="rId2599" Type="http://schemas.openxmlformats.org/officeDocument/2006/relationships/hyperlink" Target="https://pubmed.ncbi.nlm.nih.gov/35108572/" TargetMode="External"/><Relationship Id="rId3205" Type="http://schemas.openxmlformats.org/officeDocument/2006/relationships/hyperlink" Target="https://pubmed.ncbi.nlm.nih.gov/36210629/" TargetMode="External"/><Relationship Id="rId3412" Type="http://schemas.openxmlformats.org/officeDocument/2006/relationships/hyperlink" Target="https://pubmed.ncbi.nlm.nih.gov/34841223/" TargetMode="External"/><Relationship Id="rId126" Type="http://schemas.openxmlformats.org/officeDocument/2006/relationships/hyperlink" Target="https://pubmed.ncbi.nlm.nih.gov/34246585/" TargetMode="External"/><Relationship Id="rId333" Type="http://schemas.openxmlformats.org/officeDocument/2006/relationships/hyperlink" Target="https://pubmed.ncbi.nlm.nih.gov/35726807/" TargetMode="External"/><Relationship Id="rId540" Type="http://schemas.openxmlformats.org/officeDocument/2006/relationships/hyperlink" Target="https://pubmed.ncbi.nlm.nih.gov/34522741/" TargetMode="External"/><Relationship Id="rId778" Type="http://schemas.openxmlformats.org/officeDocument/2006/relationships/hyperlink" Target="https://pubmed.ncbi.nlm.nih.gov/34375490/" TargetMode="External"/><Relationship Id="rId985" Type="http://schemas.openxmlformats.org/officeDocument/2006/relationships/hyperlink" Target="https://pubmed.ncbi.nlm.nih.gov/33864750/" TargetMode="External"/><Relationship Id="rId1170" Type="http://schemas.openxmlformats.org/officeDocument/2006/relationships/hyperlink" Target="https://pubmed.ncbi.nlm.nih.gov/34370974/" TargetMode="External"/><Relationship Id="rId2014" Type="http://schemas.openxmlformats.org/officeDocument/2006/relationships/hyperlink" Target="https://pubmed.ncbi.nlm.nih.gov/34920695/" TargetMode="External"/><Relationship Id="rId2221" Type="http://schemas.openxmlformats.org/officeDocument/2006/relationships/hyperlink" Target="https://pubmed.ncbi.nlm.nih.gov/34301777/" TargetMode="External"/><Relationship Id="rId2459" Type="http://schemas.openxmlformats.org/officeDocument/2006/relationships/hyperlink" Target="https://pubmed.ncbi.nlm.nih.gov/35583173/" TargetMode="External"/><Relationship Id="rId2666" Type="http://schemas.openxmlformats.org/officeDocument/2006/relationships/hyperlink" Target="https://pubmed.ncbi.nlm.nih.gov/33865883/" TargetMode="External"/><Relationship Id="rId2873" Type="http://schemas.openxmlformats.org/officeDocument/2006/relationships/hyperlink" Target="https://journals.plos.org/plosone/article?id=10.1371/journal.pone.0285736" TargetMode="External"/><Relationship Id="rId3717" Type="http://schemas.openxmlformats.org/officeDocument/2006/relationships/hyperlink" Target="https://pubmed.ncbi.nlm.nih.gov/36225431/" TargetMode="External"/><Relationship Id="rId638" Type="http://schemas.openxmlformats.org/officeDocument/2006/relationships/hyperlink" Target="https://pubmed.ncbi.nlm.nih.gov/35308666/" TargetMode="External"/><Relationship Id="rId845" Type="http://schemas.openxmlformats.org/officeDocument/2006/relationships/hyperlink" Target="https://www.sciencedirect.com/science/article/pii/S2211335523004497?via%3Dihub" TargetMode="External"/><Relationship Id="rId1030" Type="http://schemas.openxmlformats.org/officeDocument/2006/relationships/hyperlink" Target="https://pubmed.ncbi.nlm.nih.gov/36968632/" TargetMode="External"/><Relationship Id="rId1268" Type="http://schemas.openxmlformats.org/officeDocument/2006/relationships/hyperlink" Target="https://pubmed.ncbi.nlm.nih.gov/35077038/" TargetMode="External"/><Relationship Id="rId1475" Type="http://schemas.openxmlformats.org/officeDocument/2006/relationships/hyperlink" Target="https://pubmed.ncbi.nlm.nih.gov/35182374/" TargetMode="External"/><Relationship Id="rId1682" Type="http://schemas.openxmlformats.org/officeDocument/2006/relationships/hyperlink" Target="https://pubmed.ncbi.nlm.nih.gov/35165624/" TargetMode="External"/><Relationship Id="rId2319" Type="http://schemas.openxmlformats.org/officeDocument/2006/relationships/hyperlink" Target="https://pubmed.ncbi.nlm.nih.gov/33543649/" TargetMode="External"/><Relationship Id="rId2526" Type="http://schemas.openxmlformats.org/officeDocument/2006/relationships/hyperlink" Target="https://pubmed.ncbi.nlm.nih.gov/34310793/" TargetMode="External"/><Relationship Id="rId2733" Type="http://schemas.openxmlformats.org/officeDocument/2006/relationships/hyperlink" Target="https://pubmed.ncbi.nlm.nih.gov/35506812/" TargetMode="External"/><Relationship Id="rId400" Type="http://schemas.openxmlformats.org/officeDocument/2006/relationships/hyperlink" Target="https://pubmed.ncbi.nlm.nih.gov/36226093/" TargetMode="External"/><Relationship Id="rId705" Type="http://schemas.openxmlformats.org/officeDocument/2006/relationships/hyperlink" Target="https://pubmed.ncbi.nlm.nih.gov/35035948/" TargetMode="External"/><Relationship Id="rId1128" Type="http://schemas.openxmlformats.org/officeDocument/2006/relationships/hyperlink" Target="https://pubmed.ncbi.nlm.nih.gov/35321100/" TargetMode="External"/><Relationship Id="rId1335" Type="http://schemas.openxmlformats.org/officeDocument/2006/relationships/hyperlink" Target="https://pubmed.ncbi.nlm.nih.gov/34547122/" TargetMode="External"/><Relationship Id="rId1542" Type="http://schemas.openxmlformats.org/officeDocument/2006/relationships/hyperlink" Target="https://pubmed.ncbi.nlm.nih.gov/35211316/" TargetMode="External"/><Relationship Id="rId1987" Type="http://schemas.openxmlformats.org/officeDocument/2006/relationships/hyperlink" Target="https://pubmed.ncbi.nlm.nih.gov/34310754/" TargetMode="External"/><Relationship Id="rId2940" Type="http://schemas.openxmlformats.org/officeDocument/2006/relationships/hyperlink" Target="https://www.frontiersin.org/journals/medicine/articles/10.3389/fmed.2024.1325478/full" TargetMode="External"/><Relationship Id="rId912" Type="http://schemas.openxmlformats.org/officeDocument/2006/relationships/hyperlink" Target="https://pubmed.ncbi.nlm.nih.gov/34508917/" TargetMode="External"/><Relationship Id="rId1847" Type="http://schemas.openxmlformats.org/officeDocument/2006/relationships/hyperlink" Target="https://pubmed.ncbi.nlm.nih.gov/36217602/" TargetMode="External"/><Relationship Id="rId2800" Type="http://schemas.openxmlformats.org/officeDocument/2006/relationships/hyperlink" Target="https://pubmed.ncbi.nlm.nih.gov/36423045/" TargetMode="External"/><Relationship Id="rId41" Type="http://schemas.openxmlformats.org/officeDocument/2006/relationships/hyperlink" Target="https://pubmed.ncbi.nlm.nih.gov/33705696/" TargetMode="External"/><Relationship Id="rId1402" Type="http://schemas.openxmlformats.org/officeDocument/2006/relationships/hyperlink" Target="https://pubmed.ncbi.nlm.nih.gov/36495798/" TargetMode="External"/><Relationship Id="rId1707" Type="http://schemas.openxmlformats.org/officeDocument/2006/relationships/hyperlink" Target="https://pubmed.ncbi.nlm.nih.gov/35097177/" TargetMode="External"/><Relationship Id="rId3062" Type="http://schemas.openxmlformats.org/officeDocument/2006/relationships/hyperlink" Target="https://pubmed.ncbi.nlm.nih.gov/35648014/" TargetMode="External"/><Relationship Id="rId190" Type="http://schemas.openxmlformats.org/officeDocument/2006/relationships/hyperlink" Target="https://pubmed.ncbi.nlm.nih.gov/35644585/" TargetMode="External"/><Relationship Id="rId288" Type="http://schemas.openxmlformats.org/officeDocument/2006/relationships/hyperlink" Target="https://pubmed.ncbi.nlm.nih.gov/35470603/" TargetMode="External"/><Relationship Id="rId1914" Type="http://schemas.openxmlformats.org/officeDocument/2006/relationships/hyperlink" Target="https://pubmed.ncbi.nlm.nih.gov/34717201/" TargetMode="External"/><Relationship Id="rId3367" Type="http://schemas.openxmlformats.org/officeDocument/2006/relationships/hyperlink" Target="https://pubmed.ncbi.nlm.nih.gov/33858709/" TargetMode="External"/><Relationship Id="rId3574" Type="http://schemas.openxmlformats.org/officeDocument/2006/relationships/hyperlink" Target="https://pubmed.ncbi.nlm.nih.gov/35352188/" TargetMode="External"/><Relationship Id="rId495" Type="http://schemas.openxmlformats.org/officeDocument/2006/relationships/hyperlink" Target="https://pubmed.ncbi.nlm.nih.gov/36122668/" TargetMode="External"/><Relationship Id="rId2176" Type="http://schemas.openxmlformats.org/officeDocument/2006/relationships/hyperlink" Target="https://pubmed.ncbi.nlm.nih.gov/35647139/" TargetMode="External"/><Relationship Id="rId2383" Type="http://schemas.openxmlformats.org/officeDocument/2006/relationships/hyperlink" Target="https://pubmed.ncbi.nlm.nih.gov/34791567/" TargetMode="External"/><Relationship Id="rId2590" Type="http://schemas.openxmlformats.org/officeDocument/2006/relationships/hyperlink" Target="https://pubmed.ncbi.nlm.nih.gov/36351580/" TargetMode="External"/><Relationship Id="rId3227" Type="http://schemas.openxmlformats.org/officeDocument/2006/relationships/hyperlink" Target="https://pubmed.ncbi.nlm.nih.gov/34698094/" TargetMode="External"/><Relationship Id="rId3434" Type="http://schemas.openxmlformats.org/officeDocument/2006/relationships/hyperlink" Target="https://www.jthjournal.org/article/S1538-7836(24)00287-3/abstract" TargetMode="External"/><Relationship Id="rId3641" Type="http://schemas.openxmlformats.org/officeDocument/2006/relationships/hyperlink" Target="https://pubmed.ncbi.nlm.nih.gov/34159588" TargetMode="External"/><Relationship Id="rId148" Type="http://schemas.openxmlformats.org/officeDocument/2006/relationships/hyperlink" Target="https://pubmed.ncbi.nlm.nih.gov/34116081/" TargetMode="External"/><Relationship Id="rId355" Type="http://schemas.openxmlformats.org/officeDocument/2006/relationships/hyperlink" Target="https://pubmed.ncbi.nlm.nih.gov/36298516/" TargetMode="External"/><Relationship Id="rId562" Type="http://schemas.openxmlformats.org/officeDocument/2006/relationships/hyperlink" Target="https://pubmed.ncbi.nlm.nih.gov/35929534/" TargetMode="External"/><Relationship Id="rId1192" Type="http://schemas.openxmlformats.org/officeDocument/2006/relationships/hyperlink" Target="https://pubmed.ncbi.nlm.nih.gov/34045111/" TargetMode="External"/><Relationship Id="rId2036" Type="http://schemas.openxmlformats.org/officeDocument/2006/relationships/hyperlink" Target="https://pubmed.ncbi.nlm.nih.gov/34278290/" TargetMode="External"/><Relationship Id="rId2243" Type="http://schemas.openxmlformats.org/officeDocument/2006/relationships/hyperlink" Target="https://pubmed.ncbi.nlm.nih.gov/33724563/" TargetMode="External"/><Relationship Id="rId2450" Type="http://schemas.openxmlformats.org/officeDocument/2006/relationships/hyperlink" Target="https://pubmed.ncbi.nlm.nih.gov/36016266/" TargetMode="External"/><Relationship Id="rId2688" Type="http://schemas.openxmlformats.org/officeDocument/2006/relationships/hyperlink" Target="https://pubmed.ncbi.nlm.nih.gov/34582621/" TargetMode="External"/><Relationship Id="rId2895" Type="http://schemas.openxmlformats.org/officeDocument/2006/relationships/hyperlink" Target="https://pubmed.ncbi.nlm.nih.gov/34323939/" TargetMode="External"/><Relationship Id="rId3501" Type="http://schemas.openxmlformats.org/officeDocument/2006/relationships/hyperlink" Target="https://pubmed.ncbi.nlm.nih.gov/34693241/" TargetMode="External"/><Relationship Id="rId3739" Type="http://schemas.openxmlformats.org/officeDocument/2006/relationships/hyperlink" Target="https://pubmed.ncbi.nlm.nih.gov/35223113/" TargetMode="External"/><Relationship Id="rId215" Type="http://schemas.openxmlformats.org/officeDocument/2006/relationships/hyperlink" Target="https://pubmed.ncbi.nlm.nih.gov/34802376/" TargetMode="External"/><Relationship Id="rId422" Type="http://schemas.openxmlformats.org/officeDocument/2006/relationships/hyperlink" Target="https://www.sciencedirect.com/science/article/abs/pii/S1567576924022598?via%3Dihub" TargetMode="External"/><Relationship Id="rId867" Type="http://schemas.openxmlformats.org/officeDocument/2006/relationships/hyperlink" Target="https://pubmed.ncbi.nlm.nih.gov/35608093/" TargetMode="External"/><Relationship Id="rId1052" Type="http://schemas.openxmlformats.org/officeDocument/2006/relationships/hyperlink" Target="https://pubmed.ncbi.nlm.nih.gov/36069645/" TargetMode="External"/><Relationship Id="rId1497" Type="http://schemas.openxmlformats.org/officeDocument/2006/relationships/hyperlink" Target="https://pubmed.ncbi.nlm.nih.gov/34424434/" TargetMode="External"/><Relationship Id="rId2103" Type="http://schemas.openxmlformats.org/officeDocument/2006/relationships/hyperlink" Target="https://pubmed.ncbi.nlm.nih.gov/34599753/" TargetMode="External"/><Relationship Id="rId2310" Type="http://schemas.openxmlformats.org/officeDocument/2006/relationships/hyperlink" Target="https://www.jaci-inpractice.org/article/S2213-2198(24)00672-X/abstract" TargetMode="External"/><Relationship Id="rId2548" Type="http://schemas.openxmlformats.org/officeDocument/2006/relationships/hyperlink" Target="https://pubmed.ncbi.nlm.nih.gov/33642127/" TargetMode="External"/><Relationship Id="rId2755" Type="http://schemas.openxmlformats.org/officeDocument/2006/relationships/hyperlink" Target="https://pubmed.ncbi.nlm.nih.gov/35583323/" TargetMode="External"/><Relationship Id="rId2962" Type="http://schemas.openxmlformats.org/officeDocument/2006/relationships/hyperlink" Target="https://pubmed.ncbi.nlm.nih.gov/34224024/" TargetMode="External"/><Relationship Id="rId727" Type="http://schemas.openxmlformats.org/officeDocument/2006/relationships/hyperlink" Target="https://pubmed.ncbi.nlm.nih.gov/33657648/" TargetMode="External"/><Relationship Id="rId934" Type="http://schemas.openxmlformats.org/officeDocument/2006/relationships/hyperlink" Target="https://pubmed.ncbi.nlm.nih.gov/34036570/" TargetMode="External"/><Relationship Id="rId1357" Type="http://schemas.openxmlformats.org/officeDocument/2006/relationships/hyperlink" Target="https://pubmed.ncbi.nlm.nih.gov/35313760/" TargetMode="External"/><Relationship Id="rId1564" Type="http://schemas.openxmlformats.org/officeDocument/2006/relationships/hyperlink" Target="https://pubmed.ncbi.nlm.nih.gov/34659839/" TargetMode="External"/><Relationship Id="rId1771" Type="http://schemas.openxmlformats.org/officeDocument/2006/relationships/hyperlink" Target="https://pubmed.ncbi.nlm.nih.gov/34847660/" TargetMode="External"/><Relationship Id="rId2408" Type="http://schemas.openxmlformats.org/officeDocument/2006/relationships/hyperlink" Target="https://pubmed.ncbi.nlm.nih.gov/35989067/" TargetMode="External"/><Relationship Id="rId2615" Type="http://schemas.openxmlformats.org/officeDocument/2006/relationships/hyperlink" Target="https://pubmed.ncbi.nlm.nih.gov/35427250/" TargetMode="External"/><Relationship Id="rId2822" Type="http://schemas.openxmlformats.org/officeDocument/2006/relationships/hyperlink" Target="https://pubmed.ncbi.nlm.nih.gov/35615850/" TargetMode="External"/><Relationship Id="rId63" Type="http://schemas.openxmlformats.org/officeDocument/2006/relationships/hyperlink" Target="https://pubmed.ncbi.nlm.nih.gov/34400043/" TargetMode="External"/><Relationship Id="rId1217" Type="http://schemas.openxmlformats.org/officeDocument/2006/relationships/hyperlink" Target="https://pubmed.ncbi.nlm.nih.gov/35698236/" TargetMode="External"/><Relationship Id="rId1424" Type="http://schemas.openxmlformats.org/officeDocument/2006/relationships/hyperlink" Target="https://pubmed.ncbi.nlm.nih.gov/34509271/" TargetMode="External"/><Relationship Id="rId1631" Type="http://schemas.openxmlformats.org/officeDocument/2006/relationships/hyperlink" Target="https://pubmed.ncbi.nlm.nih.gov/36193639/" TargetMode="External"/><Relationship Id="rId1869" Type="http://schemas.openxmlformats.org/officeDocument/2006/relationships/hyperlink" Target="https://pubmed.ncbi.nlm.nih.gov/34482558/" TargetMode="External"/><Relationship Id="rId3084" Type="http://schemas.openxmlformats.org/officeDocument/2006/relationships/hyperlink" Target="https://www.eurekaselect.com/article/135797" TargetMode="External"/><Relationship Id="rId3291" Type="http://schemas.openxmlformats.org/officeDocument/2006/relationships/hyperlink" Target="https://pubmed.ncbi.nlm.nih.gov/34196589/" TargetMode="External"/><Relationship Id="rId1729" Type="http://schemas.openxmlformats.org/officeDocument/2006/relationships/hyperlink" Target="https://pubmed.ncbi.nlm.nih.gov/34055430/" TargetMode="External"/><Relationship Id="rId1936" Type="http://schemas.openxmlformats.org/officeDocument/2006/relationships/hyperlink" Target="https://pubmed.ncbi.nlm.nih.gov/34796417/" TargetMode="External"/><Relationship Id="rId3389" Type="http://schemas.openxmlformats.org/officeDocument/2006/relationships/hyperlink" Target="https://pubmed.ncbi.nlm.nih.gov/35873860/" TargetMode="External"/><Relationship Id="rId3596" Type="http://schemas.openxmlformats.org/officeDocument/2006/relationships/hyperlink" Target="https://pubmed.ncbi.nlm.nih.gov/33617289/" TargetMode="External"/><Relationship Id="rId2198" Type="http://schemas.openxmlformats.org/officeDocument/2006/relationships/hyperlink" Target="https://pubmed.ncbi.nlm.nih.gov/36414349/" TargetMode="External"/><Relationship Id="rId3151" Type="http://schemas.openxmlformats.org/officeDocument/2006/relationships/hyperlink" Target="https://pubmed.ncbi.nlm.nih.gov/35530843/" TargetMode="External"/><Relationship Id="rId3249" Type="http://schemas.openxmlformats.org/officeDocument/2006/relationships/hyperlink" Target="https://pubmed.ncbi.nlm.nih.gov/34146571/" TargetMode="External"/><Relationship Id="rId3456" Type="http://schemas.openxmlformats.org/officeDocument/2006/relationships/hyperlink" Target="https://pubmed.ncbi.nlm.nih.gov/34344867/" TargetMode="External"/><Relationship Id="rId377" Type="http://schemas.openxmlformats.org/officeDocument/2006/relationships/hyperlink" Target="https://pubmed.ncbi.nlm.nih.gov/33914926/" TargetMode="External"/><Relationship Id="rId584" Type="http://schemas.openxmlformats.org/officeDocument/2006/relationships/hyperlink" Target="https://pubmed.ncbi.nlm.nih.gov/35800833/" TargetMode="External"/><Relationship Id="rId2058" Type="http://schemas.openxmlformats.org/officeDocument/2006/relationships/hyperlink" Target="https://www.cureus.com/articles/195730-immediate-and-long-term-adverse-events-of-covid-19-vaccines-a-one-year-follow-up-study-from-the-kurdistan-region-of-iraq" TargetMode="External"/><Relationship Id="rId2265" Type="http://schemas.openxmlformats.org/officeDocument/2006/relationships/hyperlink" Target="https://pubmed.ncbi.nlm.nih.gov/34339763/" TargetMode="External"/><Relationship Id="rId3011" Type="http://schemas.openxmlformats.org/officeDocument/2006/relationships/hyperlink" Target="https://pubmed.ncbi.nlm.nih.gov/35902184/" TargetMode="External"/><Relationship Id="rId3109" Type="http://schemas.openxmlformats.org/officeDocument/2006/relationships/hyperlink" Target="https://pubmed.ncbi.nlm.nih.gov/34057236/" TargetMode="External"/><Relationship Id="rId3663" Type="http://schemas.openxmlformats.org/officeDocument/2006/relationships/hyperlink" Target="https://pubmed.ncbi.nlm.nih.gov/35851434/" TargetMode="External"/><Relationship Id="rId5" Type="http://schemas.openxmlformats.org/officeDocument/2006/relationships/webSettings" Target="webSettings.xml"/><Relationship Id="rId237" Type="http://schemas.openxmlformats.org/officeDocument/2006/relationships/hyperlink" Target="https://pubmed.ncbi.nlm.nih.gov/36074060/" TargetMode="External"/><Relationship Id="rId791" Type="http://schemas.openxmlformats.org/officeDocument/2006/relationships/hyperlink" Target="https://pubmed.ncbi.nlm.nih.gov/37101523/" TargetMode="External"/><Relationship Id="rId889" Type="http://schemas.openxmlformats.org/officeDocument/2006/relationships/hyperlink" Target="https://www.ncbi.nlm.nih.gov/pmc/articles/PMC8274740/" TargetMode="External"/><Relationship Id="rId1074" Type="http://schemas.openxmlformats.org/officeDocument/2006/relationships/hyperlink" Target="https://pubmed.ncbi.nlm.nih.gov/35207456/" TargetMode="External"/><Relationship Id="rId2472" Type="http://schemas.openxmlformats.org/officeDocument/2006/relationships/hyperlink" Target="https://pubmed.ncbi.nlm.nih.gov/34849667/" TargetMode="External"/><Relationship Id="rId2777" Type="http://schemas.openxmlformats.org/officeDocument/2006/relationships/hyperlink" Target="https://pubmed.ncbi.nlm.nih.gov/36626570/" TargetMode="External"/><Relationship Id="rId3316" Type="http://schemas.openxmlformats.org/officeDocument/2006/relationships/hyperlink" Target="https://pubmed.ncbi.nlm.nih.gov/34614491/" TargetMode="External"/><Relationship Id="rId3523" Type="http://schemas.openxmlformats.org/officeDocument/2006/relationships/hyperlink" Target="https://pubmed.ncbi.nlm.nih.gov/33834563/" TargetMode="External"/><Relationship Id="rId3730" Type="http://schemas.openxmlformats.org/officeDocument/2006/relationships/hyperlink" Target="https://pubmed.ncbi.nlm.nih.gov/35404752/" TargetMode="External"/><Relationship Id="rId444" Type="http://schemas.openxmlformats.org/officeDocument/2006/relationships/hyperlink" Target="https://academic.oup.com/qjmed/article/114/9/661/6311674" TargetMode="External"/><Relationship Id="rId651" Type="http://schemas.openxmlformats.org/officeDocument/2006/relationships/hyperlink" Target="https://pubmed.ncbi.nlm.nih.gov/36601646/" TargetMode="External"/><Relationship Id="rId749" Type="http://schemas.openxmlformats.org/officeDocument/2006/relationships/hyperlink" Target="https://pubmed.ncbi.nlm.nih.gov/34580129/" TargetMode="External"/><Relationship Id="rId1281" Type="http://schemas.openxmlformats.org/officeDocument/2006/relationships/hyperlink" Target="https://pubmed.ncbi.nlm.nih.gov/34498300/" TargetMode="External"/><Relationship Id="rId1379" Type="http://schemas.openxmlformats.org/officeDocument/2006/relationships/hyperlink" Target="https://pubmed.ncbi.nlm.nih.gov/35273863/" TargetMode="External"/><Relationship Id="rId1586" Type="http://schemas.openxmlformats.org/officeDocument/2006/relationships/hyperlink" Target="https://pubmed.ncbi.nlm.nih.gov/34983709/" TargetMode="External"/><Relationship Id="rId2125" Type="http://schemas.openxmlformats.org/officeDocument/2006/relationships/hyperlink" Target="https://pubmed.ncbi.nlm.nih.gov/34291477/" TargetMode="External"/><Relationship Id="rId2332" Type="http://schemas.openxmlformats.org/officeDocument/2006/relationships/hyperlink" Target="https://pubmed.ncbi.nlm.nih.gov/36934698/" TargetMode="External"/><Relationship Id="rId2984" Type="http://schemas.openxmlformats.org/officeDocument/2006/relationships/hyperlink" Target="https://pubmed.ncbi.nlm.nih.gov/36970530/" TargetMode="External"/><Relationship Id="rId304" Type="http://schemas.openxmlformats.org/officeDocument/2006/relationships/hyperlink" Target="https://pubmed.ncbi.nlm.nih.gov/34871447/" TargetMode="External"/><Relationship Id="rId511" Type="http://schemas.openxmlformats.org/officeDocument/2006/relationships/hyperlink" Target="https://pubmed.ncbi.nlm.nih.gov/34620770/" TargetMode="External"/><Relationship Id="rId609" Type="http://schemas.openxmlformats.org/officeDocument/2006/relationships/hyperlink" Target="https://pubmed.ncbi.nlm.nih.gov/34189042/" TargetMode="External"/><Relationship Id="rId956" Type="http://schemas.openxmlformats.org/officeDocument/2006/relationships/hyperlink" Target="https://pubmed.ncbi.nlm.nih.gov/35075438/" TargetMode="External"/><Relationship Id="rId1141" Type="http://schemas.openxmlformats.org/officeDocument/2006/relationships/hyperlink" Target="https://pubmed.ncbi.nlm.nih.gov/34781321/" TargetMode="External"/><Relationship Id="rId1239" Type="http://schemas.openxmlformats.org/officeDocument/2006/relationships/hyperlink" Target="https://pubmed.ncbi.nlm.nih.gov/34673368/" TargetMode="External"/><Relationship Id="rId1793" Type="http://schemas.openxmlformats.org/officeDocument/2006/relationships/hyperlink" Target="https://pubmed.ncbi.nlm.nih.gov/35756730/" TargetMode="External"/><Relationship Id="rId2637" Type="http://schemas.openxmlformats.org/officeDocument/2006/relationships/hyperlink" Target="https://pubmed.ncbi.nlm.nih.gov/34113494/" TargetMode="External"/><Relationship Id="rId2844" Type="http://schemas.openxmlformats.org/officeDocument/2006/relationships/hyperlink" Target="https://pubmed.ncbi.nlm.nih.gov/34821933/" TargetMode="External"/><Relationship Id="rId85" Type="http://schemas.openxmlformats.org/officeDocument/2006/relationships/hyperlink" Target="https://pubmed.ncbi.nlm.nih.gov/34388513/" TargetMode="External"/><Relationship Id="rId816" Type="http://schemas.openxmlformats.org/officeDocument/2006/relationships/hyperlink" Target="https://www.frontiersin.org/journals/immunology/articles/10.3389/fimmu.2023.1167533/full" TargetMode="External"/><Relationship Id="rId1001" Type="http://schemas.openxmlformats.org/officeDocument/2006/relationships/hyperlink" Target="https://pubmed.ncbi.nlm.nih.gov/34158234/" TargetMode="External"/><Relationship Id="rId1446" Type="http://schemas.openxmlformats.org/officeDocument/2006/relationships/hyperlink" Target="https://pubmed.ncbi.nlm.nih.gov/35507248/" TargetMode="External"/><Relationship Id="rId1653" Type="http://schemas.openxmlformats.org/officeDocument/2006/relationships/hyperlink" Target="https://pubmed.ncbi.nlm.nih.gov/34835205/" TargetMode="External"/><Relationship Id="rId1860" Type="http://schemas.openxmlformats.org/officeDocument/2006/relationships/hyperlink" Target="https://onlinelibrary.wiley.com/doi/full/10.1002/ana.26160?fbclid=IwAR3C-QQc-ZDEDoCu0fWNQuVYzvbC3qYHGekCaicU5-l_bOUz4N52jl1wjJ0" TargetMode="External"/><Relationship Id="rId2704" Type="http://schemas.openxmlformats.org/officeDocument/2006/relationships/hyperlink" Target="https://pubmed.ncbi.nlm.nih.gov/35032327/" TargetMode="External"/><Relationship Id="rId2911" Type="http://schemas.openxmlformats.org/officeDocument/2006/relationships/hyperlink" Target="https://pubmed.ncbi.nlm.nih.gov/34261635/" TargetMode="External"/><Relationship Id="rId1306" Type="http://schemas.openxmlformats.org/officeDocument/2006/relationships/hyperlink" Target="https://pubmed.ncbi.nlm.nih.gov/34029956/" TargetMode="External"/><Relationship Id="rId1513" Type="http://schemas.openxmlformats.org/officeDocument/2006/relationships/hyperlink" Target="https://pubmed.ncbi.nlm.nih.gov/34254291/" TargetMode="External"/><Relationship Id="rId1720" Type="http://schemas.openxmlformats.org/officeDocument/2006/relationships/hyperlink" Target="https://pubmed.ncbi.nlm.nih.gov/35813403/" TargetMode="External"/><Relationship Id="rId1958" Type="http://schemas.openxmlformats.org/officeDocument/2006/relationships/hyperlink" Target="https://pubmed.ncbi.nlm.nih.gov/35455321/" TargetMode="External"/><Relationship Id="rId3173" Type="http://schemas.openxmlformats.org/officeDocument/2006/relationships/hyperlink" Target="https://pubmed.ncbi.nlm.nih.gov/34560165/" TargetMode="External"/><Relationship Id="rId3380" Type="http://schemas.openxmlformats.org/officeDocument/2006/relationships/hyperlink" Target="https://pubmed.ncbi.nlm.nih.gov/33842684/" TargetMode="External"/><Relationship Id="rId12" Type="http://schemas.openxmlformats.org/officeDocument/2006/relationships/hyperlink" Target="https://pubmed.ncbi.nlm.nih.gov/34162525/" TargetMode="External"/><Relationship Id="rId1818" Type="http://schemas.openxmlformats.org/officeDocument/2006/relationships/hyperlink" Target="https://pubmed.ncbi.nlm.nih.gov/35182269/" TargetMode="External"/><Relationship Id="rId3033" Type="http://schemas.openxmlformats.org/officeDocument/2006/relationships/hyperlink" Target="https://pubmed.ncbi.nlm.nih.gov/34268278/" TargetMode="External"/><Relationship Id="rId3240" Type="http://schemas.openxmlformats.org/officeDocument/2006/relationships/hyperlink" Target="https://pubmed.ncbi.nlm.nih.gov/34310759/" TargetMode="External"/><Relationship Id="rId3478" Type="http://schemas.openxmlformats.org/officeDocument/2006/relationships/hyperlink" Target="https://pubmed.ncbi.nlm.nih.gov/37182082/" TargetMode="External"/><Relationship Id="rId3685" Type="http://schemas.openxmlformats.org/officeDocument/2006/relationships/hyperlink" Target="https://pubmed.ncbi.nlm.nih.gov/35133925/" TargetMode="External"/><Relationship Id="rId161" Type="http://schemas.openxmlformats.org/officeDocument/2006/relationships/hyperlink" Target="https://pubmed.ncbi.nlm.nih.gov/33975372/" TargetMode="External"/><Relationship Id="rId399" Type="http://schemas.openxmlformats.org/officeDocument/2006/relationships/hyperlink" Target="https://pubmed.ncbi.nlm.nih.gov/35836469/" TargetMode="External"/><Relationship Id="rId2287" Type="http://schemas.openxmlformats.org/officeDocument/2006/relationships/hyperlink" Target="https://pubmed.ncbi.nlm.nih.gov/34612003/" TargetMode="External"/><Relationship Id="rId2494" Type="http://schemas.openxmlformats.org/officeDocument/2006/relationships/hyperlink" Target="https://pubmed.ncbi.nlm.nih.gov/34731877/" TargetMode="External"/><Relationship Id="rId3338" Type="http://schemas.openxmlformats.org/officeDocument/2006/relationships/hyperlink" Target="https://pubmed.ncbi.nlm.nih.gov/34590397/" TargetMode="External"/><Relationship Id="rId3545" Type="http://schemas.openxmlformats.org/officeDocument/2006/relationships/hyperlink" Target="https://pubmed.ncbi.nlm.nih.gov/35132832/" TargetMode="External"/><Relationship Id="rId3752" Type="http://schemas.openxmlformats.org/officeDocument/2006/relationships/hyperlink" Target="https://pubmed.ncbi.nlm.nih.gov/35680126/" TargetMode="External"/><Relationship Id="rId259" Type="http://schemas.openxmlformats.org/officeDocument/2006/relationships/hyperlink" Target="https://pubmed.ncbi.nlm.nih.gov/35380028/" TargetMode="External"/><Relationship Id="rId466" Type="http://schemas.openxmlformats.org/officeDocument/2006/relationships/hyperlink" Target="https://pubmed.ncbi.nlm.nih.gov/37206259/" TargetMode="External"/><Relationship Id="rId673" Type="http://schemas.openxmlformats.org/officeDocument/2006/relationships/hyperlink" Target="https://pubmed.ncbi.nlm.nih.gov/34703816/" TargetMode="External"/><Relationship Id="rId880" Type="http://schemas.openxmlformats.org/officeDocument/2006/relationships/hyperlink" Target="https://pubmed.ncbi.nlm.nih.gov/35773083/" TargetMode="External"/><Relationship Id="rId1096" Type="http://schemas.openxmlformats.org/officeDocument/2006/relationships/hyperlink" Target="https://pubmed.ncbi.nlm.nih.gov/37008321/" TargetMode="External"/><Relationship Id="rId2147" Type="http://schemas.openxmlformats.org/officeDocument/2006/relationships/hyperlink" Target="https://pubmed.ncbi.nlm.nih.gov/35475120/" TargetMode="External"/><Relationship Id="rId2354" Type="http://schemas.openxmlformats.org/officeDocument/2006/relationships/hyperlink" Target="https://pubmed.ncbi.nlm.nih.gov/34763669/" TargetMode="External"/><Relationship Id="rId2561" Type="http://schemas.openxmlformats.org/officeDocument/2006/relationships/hyperlink" Target="https://pubmed.ncbi.nlm.nih.gov/34507266/" TargetMode="External"/><Relationship Id="rId2799" Type="http://schemas.openxmlformats.org/officeDocument/2006/relationships/hyperlink" Target="https://pubmed.ncbi.nlm.nih.gov/34889875/" TargetMode="External"/><Relationship Id="rId3100" Type="http://schemas.openxmlformats.org/officeDocument/2006/relationships/hyperlink" Target="https://pubmed.ncbi.nlm.nih.gov/34915155/" TargetMode="External"/><Relationship Id="rId3405" Type="http://schemas.openxmlformats.org/officeDocument/2006/relationships/hyperlink" Target="https://pubmed.ncbi.nlm.nih.gov/37297989/" TargetMode="External"/><Relationship Id="rId119" Type="http://schemas.openxmlformats.org/officeDocument/2006/relationships/hyperlink" Target="https://pubmed.ncbi.nlm.nih.gov/34330676/" TargetMode="External"/><Relationship Id="rId326" Type="http://schemas.openxmlformats.org/officeDocument/2006/relationships/hyperlink" Target="https://pubmed.ncbi.nlm.nih.gov/34636504/" TargetMode="External"/><Relationship Id="rId533" Type="http://schemas.openxmlformats.org/officeDocument/2006/relationships/hyperlink" Target="https://journals.lww.com/md-journal/fulltext/2023/11170/acute_exacerbation_of_immunoglobulin_a_nephropathy.51.aspx" TargetMode="External"/><Relationship Id="rId978" Type="http://schemas.openxmlformats.org/officeDocument/2006/relationships/hyperlink" Target="https://pubmed.ncbi.nlm.nih.gov/36366396/" TargetMode="External"/><Relationship Id="rId1163" Type="http://schemas.openxmlformats.org/officeDocument/2006/relationships/hyperlink" Target="https://pubmed.ncbi.nlm.nih.gov/34244448/" TargetMode="External"/><Relationship Id="rId1370" Type="http://schemas.openxmlformats.org/officeDocument/2006/relationships/hyperlink" Target="https://pubmed.ncbi.nlm.nih.gov/34788208/" TargetMode="External"/><Relationship Id="rId2007" Type="http://schemas.openxmlformats.org/officeDocument/2006/relationships/hyperlink" Target="https://pubmed.ncbi.nlm.nih.gov/35384252/" TargetMode="External"/><Relationship Id="rId2214" Type="http://schemas.openxmlformats.org/officeDocument/2006/relationships/hyperlink" Target="https://pubmed.ncbi.nlm.nih.gov/34778788/" TargetMode="External"/><Relationship Id="rId2659" Type="http://schemas.openxmlformats.org/officeDocument/2006/relationships/hyperlink" Target="https://pubmed.ncbi.nlm.nih.gov/34791441/" TargetMode="External"/><Relationship Id="rId2866" Type="http://schemas.openxmlformats.org/officeDocument/2006/relationships/hyperlink" Target="https://pubmed.ncbi.nlm.nih.gov/34545400/" TargetMode="External"/><Relationship Id="rId3612" Type="http://schemas.openxmlformats.org/officeDocument/2006/relationships/hyperlink" Target="https://pubmed.ncbi.nlm.nih.gov/34339677/" TargetMode="External"/><Relationship Id="rId740" Type="http://schemas.openxmlformats.org/officeDocument/2006/relationships/hyperlink" Target="https://pubmed.ncbi.nlm.nih.gov/35223675/" TargetMode="External"/><Relationship Id="rId838" Type="http://schemas.openxmlformats.org/officeDocument/2006/relationships/hyperlink" Target="https://pubmed.ncbi.nlm.nih.gov/34927105/" TargetMode="External"/><Relationship Id="rId1023" Type="http://schemas.openxmlformats.org/officeDocument/2006/relationships/hyperlink" Target="https://pubmed.ncbi.nlm.nih.gov/34119340/" TargetMode="External"/><Relationship Id="rId1468" Type="http://schemas.openxmlformats.org/officeDocument/2006/relationships/hyperlink" Target="https://pubmed.ncbi.nlm.nih.gov/34786482/" TargetMode="External"/><Relationship Id="rId1675" Type="http://schemas.openxmlformats.org/officeDocument/2006/relationships/hyperlink" Target="https://pubmed.ncbi.nlm.nih.gov/36992160/" TargetMode="External"/><Relationship Id="rId1882" Type="http://schemas.openxmlformats.org/officeDocument/2006/relationships/hyperlink" Target="https://pubmed.ncbi.nlm.nih.gov/35224780/" TargetMode="External"/><Relationship Id="rId2421" Type="http://schemas.openxmlformats.org/officeDocument/2006/relationships/hyperlink" Target="https://pubmed.ncbi.nlm.nih.gov/35614536/" TargetMode="External"/><Relationship Id="rId2519" Type="http://schemas.openxmlformats.org/officeDocument/2006/relationships/hyperlink" Target="https://pubmed.ncbi.nlm.nih.gov/36564782/" TargetMode="External"/><Relationship Id="rId2726" Type="http://schemas.openxmlformats.org/officeDocument/2006/relationships/hyperlink" Target="https://pubmed.ncbi.nlm.nih.gov/35372434/" TargetMode="External"/><Relationship Id="rId600" Type="http://schemas.openxmlformats.org/officeDocument/2006/relationships/hyperlink" Target="https://pubmed.ncbi.nlm.nih.gov/34740463/" TargetMode="External"/><Relationship Id="rId1230" Type="http://schemas.openxmlformats.org/officeDocument/2006/relationships/hyperlink" Target="https://pubmed.ncbi.nlm.nih.gov/34588182/" TargetMode="External"/><Relationship Id="rId1328" Type="http://schemas.openxmlformats.org/officeDocument/2006/relationships/hyperlink" Target="https://pubmed.ncbi.nlm.nih.gov/34811862/" TargetMode="External"/><Relationship Id="rId1535" Type="http://schemas.openxmlformats.org/officeDocument/2006/relationships/hyperlink" Target="https://www.jthjournal.org/article/S1538-7836(23)00873-5/fulltext" TargetMode="External"/><Relationship Id="rId2933" Type="http://schemas.openxmlformats.org/officeDocument/2006/relationships/hyperlink" Target="https://pubmed.ncbi.nlm.nih.gov/34765210/" TargetMode="External"/><Relationship Id="rId905" Type="http://schemas.openxmlformats.org/officeDocument/2006/relationships/hyperlink" Target="https://pubmed.ncbi.nlm.nih.gov/35378658/" TargetMode="External"/><Relationship Id="rId1742" Type="http://schemas.openxmlformats.org/officeDocument/2006/relationships/hyperlink" Target="https://www.sciencedirect.com/science/article/pii/S0747563223000857?via%3Dihub" TargetMode="External"/><Relationship Id="rId3195" Type="http://schemas.openxmlformats.org/officeDocument/2006/relationships/hyperlink" Target="https://pubmed.ncbi.nlm.nih.gov/34849387/" TargetMode="External"/><Relationship Id="rId34" Type="http://schemas.openxmlformats.org/officeDocument/2006/relationships/hyperlink" Target="https://pubmed.ncbi.nlm.nih.gov/35275051/" TargetMode="External"/><Relationship Id="rId1602" Type="http://schemas.openxmlformats.org/officeDocument/2006/relationships/hyperlink" Target="https://pubmed.ncbi.nlm.nih.gov/34894532/" TargetMode="External"/><Relationship Id="rId3055" Type="http://schemas.openxmlformats.org/officeDocument/2006/relationships/hyperlink" Target="https://pubmed.ncbi.nlm.nih.gov/34850213/" TargetMode="External"/><Relationship Id="rId3262" Type="http://schemas.openxmlformats.org/officeDocument/2006/relationships/hyperlink" Target="https://pubmed.ncbi.nlm.nih.gov/34384729/" TargetMode="External"/><Relationship Id="rId183" Type="http://schemas.openxmlformats.org/officeDocument/2006/relationships/hyperlink" Target="https://pubmed.ncbi.nlm.nih.gov/36122504/" TargetMode="External"/><Relationship Id="rId390" Type="http://schemas.openxmlformats.org/officeDocument/2006/relationships/hyperlink" Target="https://pubmed.ncbi.nlm.nih.gov/36340561/" TargetMode="External"/><Relationship Id="rId1907" Type="http://schemas.openxmlformats.org/officeDocument/2006/relationships/hyperlink" Target="https://pubmed.ncbi.nlm.nih.gov/34648420/" TargetMode="External"/><Relationship Id="rId2071" Type="http://schemas.openxmlformats.org/officeDocument/2006/relationships/hyperlink" Target="https://pubmed.ncbi.nlm.nih.gov/35795543/" TargetMode="External"/><Relationship Id="rId3122" Type="http://schemas.openxmlformats.org/officeDocument/2006/relationships/hyperlink" Target="https://pubmed.ncbi.nlm.nih.gov/35096388/" TargetMode="External"/><Relationship Id="rId3567" Type="http://schemas.openxmlformats.org/officeDocument/2006/relationships/hyperlink" Target="https://pubmed.ncbi.nlm.nih.gov/36636529/" TargetMode="External"/><Relationship Id="rId250" Type="http://schemas.openxmlformats.org/officeDocument/2006/relationships/hyperlink" Target="https://pubmed.ncbi.nlm.nih.gov/36990036/" TargetMode="External"/><Relationship Id="rId488" Type="http://schemas.openxmlformats.org/officeDocument/2006/relationships/hyperlink" Target="https://pubmed.ncbi.nlm.nih.gov/37202971/" TargetMode="External"/><Relationship Id="rId695" Type="http://schemas.openxmlformats.org/officeDocument/2006/relationships/hyperlink" Target="https://link.springer.com/article/10.1007/s40477-022-00739-3" TargetMode="External"/><Relationship Id="rId2169" Type="http://schemas.openxmlformats.org/officeDocument/2006/relationships/hyperlink" Target="https://pubmed.ncbi.nlm.nih.gov/35380021/" TargetMode="External"/><Relationship Id="rId2376" Type="http://schemas.openxmlformats.org/officeDocument/2006/relationships/hyperlink" Target="https://pubmed.ncbi.nlm.nih.gov/35663693/" TargetMode="External"/><Relationship Id="rId2583" Type="http://schemas.openxmlformats.org/officeDocument/2006/relationships/hyperlink" Target="https://pubmed.ncbi.nlm.nih.gov/34236728/" TargetMode="External"/><Relationship Id="rId2790" Type="http://schemas.openxmlformats.org/officeDocument/2006/relationships/hyperlink" Target="https://pubmed.ncbi.nlm.nih.gov/35774673/" TargetMode="External"/><Relationship Id="rId3427" Type="http://schemas.openxmlformats.org/officeDocument/2006/relationships/hyperlink" Target="https://pubmed.ncbi.nlm.nih.gov/36912718/" TargetMode="External"/><Relationship Id="rId3634" Type="http://schemas.openxmlformats.org/officeDocument/2006/relationships/hyperlink" Target="https://pubmed.ncbi.nlm.nih.gov/34833382/" TargetMode="External"/><Relationship Id="rId110" Type="http://schemas.openxmlformats.org/officeDocument/2006/relationships/hyperlink" Target="https://pubmed.ncbi.nlm.nih.gov/35348281/" TargetMode="External"/><Relationship Id="rId348" Type="http://schemas.openxmlformats.org/officeDocument/2006/relationships/hyperlink" Target="https://pubmed.ncbi.nlm.nih.gov/35289136/" TargetMode="External"/><Relationship Id="rId555" Type="http://schemas.openxmlformats.org/officeDocument/2006/relationships/hyperlink" Target="https://pubmed.ncbi.nlm.nih.gov/35589264/" TargetMode="External"/><Relationship Id="rId762" Type="http://schemas.openxmlformats.org/officeDocument/2006/relationships/hyperlink" Target="https://pubmed.ncbi.nlm.nih.gov/35500794/" TargetMode="External"/><Relationship Id="rId1185" Type="http://schemas.openxmlformats.org/officeDocument/2006/relationships/hyperlink" Target="https://pubmed.ncbi.nlm.nih.gov/34286453/" TargetMode="External"/><Relationship Id="rId1392" Type="http://schemas.openxmlformats.org/officeDocument/2006/relationships/hyperlink" Target="https://pubmed.ncbi.nlm.nih.gov/35747740/" TargetMode="External"/><Relationship Id="rId2029" Type="http://schemas.openxmlformats.org/officeDocument/2006/relationships/hyperlink" Target="https://pubmed.ncbi.nlm.nih.gov/37154256/" TargetMode="External"/><Relationship Id="rId2236" Type="http://schemas.openxmlformats.org/officeDocument/2006/relationships/hyperlink" Target="https://pubmed.ncbi.nlm.nih.gov/34196469/" TargetMode="External"/><Relationship Id="rId2443" Type="http://schemas.openxmlformats.org/officeDocument/2006/relationships/hyperlink" Target="https://pubmed.ncbi.nlm.nih.gov/35989780/" TargetMode="External"/><Relationship Id="rId2650" Type="http://schemas.openxmlformats.org/officeDocument/2006/relationships/hyperlink" Target="https://pubmed.ncbi.nlm.nih.gov/34924406/" TargetMode="External"/><Relationship Id="rId2888" Type="http://schemas.openxmlformats.org/officeDocument/2006/relationships/hyperlink" Target="https://pubmed.ncbi.nlm.nih.gov/37182841/" TargetMode="External"/><Relationship Id="rId3701" Type="http://schemas.openxmlformats.org/officeDocument/2006/relationships/hyperlink" Target="https://pubmed.ncbi.nlm.nih.gov/36628632/" TargetMode="External"/><Relationship Id="rId208" Type="http://schemas.openxmlformats.org/officeDocument/2006/relationships/hyperlink" Target="https://pubmed.ncbi.nlm.nih.gov/34272622/" TargetMode="External"/><Relationship Id="rId415" Type="http://schemas.openxmlformats.org/officeDocument/2006/relationships/hyperlink" Target="https://pubmed.ncbi.nlm.nih.gov/36530960/" TargetMode="External"/><Relationship Id="rId622" Type="http://schemas.openxmlformats.org/officeDocument/2006/relationships/hyperlink" Target="https://pubmed.ncbi.nlm.nih.gov/35898845/" TargetMode="External"/><Relationship Id="rId1045" Type="http://schemas.openxmlformats.org/officeDocument/2006/relationships/hyperlink" Target="https://pubmed.ncbi.nlm.nih.gov/35272355/" TargetMode="External"/><Relationship Id="rId1252" Type="http://schemas.openxmlformats.org/officeDocument/2006/relationships/hyperlink" Target="https://pubmed.ncbi.nlm.nih.gov/34865500/" TargetMode="External"/><Relationship Id="rId1697" Type="http://schemas.openxmlformats.org/officeDocument/2006/relationships/hyperlink" Target="https://pubmed.ncbi.nlm.nih.gov/33846968/" TargetMode="External"/><Relationship Id="rId2303" Type="http://schemas.openxmlformats.org/officeDocument/2006/relationships/hyperlink" Target="https://pubmed.ncbi.nlm.nih.gov/35584258/" TargetMode="External"/><Relationship Id="rId2510" Type="http://schemas.openxmlformats.org/officeDocument/2006/relationships/hyperlink" Target="https://pubmed.ncbi.nlm.nih.gov/35157759/" TargetMode="External"/><Relationship Id="rId2748" Type="http://schemas.openxmlformats.org/officeDocument/2006/relationships/hyperlink" Target="https://journals.lww.com/jfmpc/Fulltext/2022/06000/Persisting%2C_unilateral_tinnitus_22_days_after.175.aspx" TargetMode="External"/><Relationship Id="rId2955" Type="http://schemas.openxmlformats.org/officeDocument/2006/relationships/hyperlink" Target="https://pubmed.ncbi.nlm.nih.gov/34848431/" TargetMode="External"/><Relationship Id="rId927" Type="http://schemas.openxmlformats.org/officeDocument/2006/relationships/hyperlink" Target="https://pubmed.ncbi.nlm.nih.gov/33782299/" TargetMode="External"/><Relationship Id="rId1112" Type="http://schemas.openxmlformats.org/officeDocument/2006/relationships/hyperlink" Target="https://pubmed.ncbi.nlm.nih.gov/35720324/" TargetMode="External"/><Relationship Id="rId1557" Type="http://schemas.openxmlformats.org/officeDocument/2006/relationships/hyperlink" Target="https://pubmed.ncbi.nlm.nih.gov/33687691/" TargetMode="External"/><Relationship Id="rId1764" Type="http://schemas.openxmlformats.org/officeDocument/2006/relationships/hyperlink" Target="https://pubmed.ncbi.nlm.nih.gov/35284230/" TargetMode="External"/><Relationship Id="rId1971" Type="http://schemas.openxmlformats.org/officeDocument/2006/relationships/hyperlink" Target="https://pubmed.ncbi.nlm.nih.gov/34637667/" TargetMode="External"/><Relationship Id="rId2608" Type="http://schemas.openxmlformats.org/officeDocument/2006/relationships/hyperlink" Target="https://pubmed.ncbi.nlm.nih.gov/37485459/" TargetMode="External"/><Relationship Id="rId2815" Type="http://schemas.openxmlformats.org/officeDocument/2006/relationships/hyperlink" Target="https://pubmed.ncbi.nlm.nih.gov/34975092/" TargetMode="External"/><Relationship Id="rId56" Type="http://schemas.openxmlformats.org/officeDocument/2006/relationships/hyperlink" Target="https://pubmed.ncbi.nlm.nih.gov/35253880/" TargetMode="External"/><Relationship Id="rId1417" Type="http://schemas.openxmlformats.org/officeDocument/2006/relationships/hyperlink" Target="https://pubmed.ncbi.nlm.nih.gov/34580010/" TargetMode="External"/><Relationship Id="rId1624" Type="http://schemas.openxmlformats.org/officeDocument/2006/relationships/hyperlink" Target="https://pubmed.ncbi.nlm.nih.gov/34897817/" TargetMode="External"/><Relationship Id="rId1831" Type="http://schemas.openxmlformats.org/officeDocument/2006/relationships/hyperlink" Target="https://pubmed.ncbi.nlm.nih.gov/35081484/" TargetMode="External"/><Relationship Id="rId3077" Type="http://schemas.openxmlformats.org/officeDocument/2006/relationships/hyperlink" Target="https://pubmed.ncbi.nlm.nih.gov/35216793/" TargetMode="External"/><Relationship Id="rId3284" Type="http://schemas.openxmlformats.org/officeDocument/2006/relationships/hyperlink" Target="https://pubmed.ncbi.nlm.nih.gov/35495295/" TargetMode="External"/><Relationship Id="rId1929" Type="http://schemas.openxmlformats.org/officeDocument/2006/relationships/hyperlink" Target="https://pubmed.ncbi.nlm.nih.gov/32246917/" TargetMode="External"/><Relationship Id="rId2093" Type="http://schemas.openxmlformats.org/officeDocument/2006/relationships/hyperlink" Target="https://pubmed.ncbi.nlm.nih.gov/35271696/" TargetMode="External"/><Relationship Id="rId3491" Type="http://schemas.openxmlformats.org/officeDocument/2006/relationships/hyperlink" Target="https://pubmed.ncbi.nlm.nih.gov/34405400/" TargetMode="External"/><Relationship Id="rId3589" Type="http://schemas.openxmlformats.org/officeDocument/2006/relationships/hyperlink" Target="https://pubmed.ncbi.nlm.nih.gov/34595694/" TargetMode="External"/><Relationship Id="rId2398" Type="http://schemas.openxmlformats.org/officeDocument/2006/relationships/hyperlink" Target="https://pubmed.ncbi.nlm.nih.gov/34848416/" TargetMode="External"/><Relationship Id="rId3144" Type="http://schemas.openxmlformats.org/officeDocument/2006/relationships/hyperlink" Target="https://pubmed.ncbi.nlm.nih.gov/35273443/" TargetMode="External"/><Relationship Id="rId3351" Type="http://schemas.openxmlformats.org/officeDocument/2006/relationships/hyperlink" Target="https://pubmed.ncbi.nlm.nih.gov/34549178/" TargetMode="External"/><Relationship Id="rId3449" Type="http://schemas.openxmlformats.org/officeDocument/2006/relationships/hyperlink" Target="https://pubmed.ncbi.nlm.nih.gov/33606296/" TargetMode="External"/><Relationship Id="rId272" Type="http://schemas.openxmlformats.org/officeDocument/2006/relationships/hyperlink" Target="https://pubmed.ncbi.nlm.nih.gov/34182207/" TargetMode="External"/><Relationship Id="rId577" Type="http://schemas.openxmlformats.org/officeDocument/2006/relationships/hyperlink" Target="https://pubmed.ncbi.nlm.nih.gov/34485760/" TargetMode="External"/><Relationship Id="rId2160" Type="http://schemas.openxmlformats.org/officeDocument/2006/relationships/hyperlink" Target="https://pubmed.ncbi.nlm.nih.gov/37000311/" TargetMode="External"/><Relationship Id="rId2258" Type="http://schemas.openxmlformats.org/officeDocument/2006/relationships/hyperlink" Target="https://pubmed.ncbi.nlm.nih.gov/37183148/" TargetMode="External"/><Relationship Id="rId3004" Type="http://schemas.openxmlformats.org/officeDocument/2006/relationships/hyperlink" Target="https://www.cureus.com/articles/166935-regional-myopericarditis-mimicking-inferior-myocardial-infarction-following-covid-19-vaccination-a-rare-adverse-event?score_article=true" TargetMode="External"/><Relationship Id="rId3211" Type="http://schemas.openxmlformats.org/officeDocument/2006/relationships/hyperlink" Target="https://pubmed.ncbi.nlm.nih.gov/34863588/" TargetMode="External"/><Relationship Id="rId3656" Type="http://schemas.openxmlformats.org/officeDocument/2006/relationships/hyperlink" Target="https://pubmed.ncbi.nlm.nih.gov/34532632/" TargetMode="External"/><Relationship Id="rId132" Type="http://schemas.openxmlformats.org/officeDocument/2006/relationships/hyperlink" Target="https://pubmed.ncbi.nlm.nih.gov/34447646/" TargetMode="External"/><Relationship Id="rId784" Type="http://schemas.openxmlformats.org/officeDocument/2006/relationships/hyperlink" Target="https://pubmed.ncbi.nlm.nih.gov/33932618/" TargetMode="External"/><Relationship Id="rId991" Type="http://schemas.openxmlformats.org/officeDocument/2006/relationships/hyperlink" Target="https://pubmed.ncbi.nlm.nih.gov/35187464/" TargetMode="External"/><Relationship Id="rId1067" Type="http://schemas.openxmlformats.org/officeDocument/2006/relationships/hyperlink" Target="https://pubmed.ncbi.nlm.nih.gov/34535924/" TargetMode="External"/><Relationship Id="rId2020" Type="http://schemas.openxmlformats.org/officeDocument/2006/relationships/hyperlink" Target="https://pubmed.ncbi.nlm.nih.gov/35063676/" TargetMode="External"/><Relationship Id="rId2465" Type="http://schemas.openxmlformats.org/officeDocument/2006/relationships/hyperlink" Target="https://pubmed.ncbi.nlm.nih.gov/34916217/" TargetMode="External"/><Relationship Id="rId2672" Type="http://schemas.openxmlformats.org/officeDocument/2006/relationships/hyperlink" Target="https://www.cureus.com/articles/164489-onset-of-guillain-barre-syndrome-and-transverse-myelitis-following-covid-19-vaccination" TargetMode="External"/><Relationship Id="rId3309" Type="http://schemas.openxmlformats.org/officeDocument/2006/relationships/hyperlink" Target="https://pubmed.ncbi.nlm.nih.gov/36654568/" TargetMode="External"/><Relationship Id="rId3516" Type="http://schemas.openxmlformats.org/officeDocument/2006/relationships/hyperlink" Target="https://pubmed.ncbi.nlm.nih.gov/35571457/" TargetMode="External"/><Relationship Id="rId3723" Type="http://schemas.openxmlformats.org/officeDocument/2006/relationships/hyperlink" Target="https://pubmed.ncbi.nlm.nih.gov/35266259/" TargetMode="External"/><Relationship Id="rId437" Type="http://schemas.openxmlformats.org/officeDocument/2006/relationships/hyperlink" Target="https://pubmed.ncbi.nlm.nih.gov/35299937/" TargetMode="External"/><Relationship Id="rId644" Type="http://schemas.openxmlformats.org/officeDocument/2006/relationships/hyperlink" Target="https://pubmed.ncbi.nlm.nih.gov/34803896/" TargetMode="External"/><Relationship Id="rId851" Type="http://schemas.openxmlformats.org/officeDocument/2006/relationships/hyperlink" Target="https://pubmed.ncbi.nlm.nih.gov/36542943/" TargetMode="External"/><Relationship Id="rId1274" Type="http://schemas.openxmlformats.org/officeDocument/2006/relationships/hyperlink" Target="https://pubmed.ncbi.nlm.nih.gov/35637916/" TargetMode="External"/><Relationship Id="rId1481" Type="http://schemas.openxmlformats.org/officeDocument/2006/relationships/hyperlink" Target="https://pubmed.ncbi.nlm.nih.gov/35504460/" TargetMode="External"/><Relationship Id="rId1579" Type="http://schemas.openxmlformats.org/officeDocument/2006/relationships/hyperlink" Target="https://pubmed.ncbi.nlm.nih.gov/33882228/" TargetMode="External"/><Relationship Id="rId2118" Type="http://schemas.openxmlformats.org/officeDocument/2006/relationships/hyperlink" Target="https://pubmed.ncbi.nlm.nih.gov/35070526/" TargetMode="External"/><Relationship Id="rId2325" Type="http://schemas.openxmlformats.org/officeDocument/2006/relationships/hyperlink" Target="https://pubmed.ncbi.nlm.nih.gov/35049059/" TargetMode="External"/><Relationship Id="rId2532" Type="http://schemas.openxmlformats.org/officeDocument/2006/relationships/hyperlink" Target="https://pubmed.ncbi.nlm.nih.gov/35604041/" TargetMode="External"/><Relationship Id="rId2977" Type="http://schemas.openxmlformats.org/officeDocument/2006/relationships/hyperlink" Target="https://pubmed.ncbi.nlm.nih.gov/35601874/" TargetMode="External"/><Relationship Id="rId504" Type="http://schemas.openxmlformats.org/officeDocument/2006/relationships/hyperlink" Target="https://pubmed.ncbi.nlm.nih.gov/35655235/" TargetMode="External"/><Relationship Id="rId711" Type="http://schemas.openxmlformats.org/officeDocument/2006/relationships/hyperlink" Target="https://pubmed.ncbi.nlm.nih.gov/34763089/" TargetMode="External"/><Relationship Id="rId949" Type="http://schemas.openxmlformats.org/officeDocument/2006/relationships/hyperlink" Target="https://pubmed.ncbi.nlm.nih.gov/34411532/" TargetMode="External"/><Relationship Id="rId1134" Type="http://schemas.openxmlformats.org/officeDocument/2006/relationships/hyperlink" Target="https://pubmed.ncbi.nlm.nih.gov/35615160/" TargetMode="External"/><Relationship Id="rId1341" Type="http://schemas.openxmlformats.org/officeDocument/2006/relationships/hyperlink" Target="https://pubmed.ncbi.nlm.nih.gov/35305031/" TargetMode="External"/><Relationship Id="rId1786" Type="http://schemas.openxmlformats.org/officeDocument/2006/relationships/hyperlink" Target="https://pubmed.ncbi.nlm.nih.gov/34860360/" TargetMode="External"/><Relationship Id="rId1993" Type="http://schemas.openxmlformats.org/officeDocument/2006/relationships/hyperlink" Target="https://pubmed.ncbi.nlm.nih.gov/34606142/" TargetMode="External"/><Relationship Id="rId2837" Type="http://schemas.openxmlformats.org/officeDocument/2006/relationships/hyperlink" Target="https://pubmed.ncbi.nlm.nih.gov/35228869/" TargetMode="External"/><Relationship Id="rId78" Type="http://schemas.openxmlformats.org/officeDocument/2006/relationships/hyperlink" Target="https://pubmed.ncbi.nlm.nih.gov/34034858/" TargetMode="External"/><Relationship Id="rId809" Type="http://schemas.openxmlformats.org/officeDocument/2006/relationships/hyperlink" Target="https://pubmed.ncbi.nlm.nih.gov/35460339/" TargetMode="External"/><Relationship Id="rId1201" Type="http://schemas.openxmlformats.org/officeDocument/2006/relationships/hyperlink" Target="https://pubmed.ncbi.nlm.nih.gov/36998864/" TargetMode="External"/><Relationship Id="rId1439" Type="http://schemas.openxmlformats.org/officeDocument/2006/relationships/hyperlink" Target="https://pubmed.ncbi.nlm.nih.gov/34698582/" TargetMode="External"/><Relationship Id="rId1646" Type="http://schemas.openxmlformats.org/officeDocument/2006/relationships/hyperlink" Target="https://pubmed.ncbi.nlm.nih.gov/33795589/" TargetMode="External"/><Relationship Id="rId1853" Type="http://schemas.openxmlformats.org/officeDocument/2006/relationships/hyperlink" Target="https://pubmed.ncbi.nlm.nih.gov/36440247/" TargetMode="External"/><Relationship Id="rId2904" Type="http://schemas.openxmlformats.org/officeDocument/2006/relationships/hyperlink" Target="https://wchh.onlinelibrary.wiley.com/doi/full/10.1002/pnp.723" TargetMode="External"/><Relationship Id="rId3099" Type="http://schemas.openxmlformats.org/officeDocument/2006/relationships/hyperlink" Target="https://pubmed.ncbi.nlm.nih.gov/34696485/" TargetMode="External"/><Relationship Id="rId1506" Type="http://schemas.openxmlformats.org/officeDocument/2006/relationships/hyperlink" Target="https://pubmed.ncbi.nlm.nih.gov/34327795/" TargetMode="External"/><Relationship Id="rId1713" Type="http://schemas.openxmlformats.org/officeDocument/2006/relationships/hyperlink" Target="https://pubmed.ncbi.nlm.nih.gov/34984777/" TargetMode="External"/><Relationship Id="rId1920" Type="http://schemas.openxmlformats.org/officeDocument/2006/relationships/hyperlink" Target="https://pubmed.ncbi.nlm.nih.gov/34330729/" TargetMode="External"/><Relationship Id="rId3166" Type="http://schemas.openxmlformats.org/officeDocument/2006/relationships/hyperlink" Target="https://pubmed.ncbi.nlm.nih.gov/35941884/" TargetMode="External"/><Relationship Id="rId3373" Type="http://schemas.openxmlformats.org/officeDocument/2006/relationships/hyperlink" Target="https://pubmed.ncbi.nlm.nih.gov/34539938/" TargetMode="External"/><Relationship Id="rId3580" Type="http://schemas.openxmlformats.org/officeDocument/2006/relationships/hyperlink" Target="https://pubmed.ncbi.nlm.nih.gov/35468049/" TargetMode="External"/><Relationship Id="rId294" Type="http://schemas.openxmlformats.org/officeDocument/2006/relationships/hyperlink" Target="https://pubmed.ncbi.nlm.nih.gov/37154426/" TargetMode="External"/><Relationship Id="rId2182" Type="http://schemas.openxmlformats.org/officeDocument/2006/relationships/hyperlink" Target="https://pubmed.ncbi.nlm.nih.gov/35854260/" TargetMode="External"/><Relationship Id="rId3026" Type="http://schemas.openxmlformats.org/officeDocument/2006/relationships/hyperlink" Target="https://pubmed.ncbi.nlm.nih.gov/36575011/" TargetMode="External"/><Relationship Id="rId3233" Type="http://schemas.openxmlformats.org/officeDocument/2006/relationships/hyperlink" Target="https://pubmed.ncbi.nlm.nih.gov/36927752/" TargetMode="External"/><Relationship Id="rId3678" Type="http://schemas.openxmlformats.org/officeDocument/2006/relationships/hyperlink" Target="https://pubmed.ncbi.nlm.nih.gov/35449682/" TargetMode="External"/><Relationship Id="rId154" Type="http://schemas.openxmlformats.org/officeDocument/2006/relationships/hyperlink" Target="https://pubmed.ncbi.nlm.nih.gov/35098436/" TargetMode="External"/><Relationship Id="rId361" Type="http://schemas.openxmlformats.org/officeDocument/2006/relationships/hyperlink" Target="https://pubmed.ncbi.nlm.nih.gov/35370952/" TargetMode="External"/><Relationship Id="rId599" Type="http://schemas.openxmlformats.org/officeDocument/2006/relationships/hyperlink" Target="https://pubmed.ncbi.nlm.nih.gov/34536056/" TargetMode="External"/><Relationship Id="rId2042" Type="http://schemas.openxmlformats.org/officeDocument/2006/relationships/hyperlink" Target="https://pubmed.ncbi.nlm.nih.gov/35392838/" TargetMode="External"/><Relationship Id="rId2487" Type="http://schemas.openxmlformats.org/officeDocument/2006/relationships/hyperlink" Target="https://pubmed.ncbi.nlm.nih.gov/34535317/" TargetMode="External"/><Relationship Id="rId2694" Type="http://schemas.openxmlformats.org/officeDocument/2006/relationships/hyperlink" Target="https://pubmed.ncbi.nlm.nih.gov/34570086/" TargetMode="External"/><Relationship Id="rId3440" Type="http://schemas.openxmlformats.org/officeDocument/2006/relationships/hyperlink" Target="https://pubmed.ncbi.nlm.nih.gov/34352418/" TargetMode="External"/><Relationship Id="rId3538" Type="http://schemas.openxmlformats.org/officeDocument/2006/relationships/hyperlink" Target="https://pubmed.ncbi.nlm.nih.gov/34243220/" TargetMode="External"/><Relationship Id="rId3745" Type="http://schemas.openxmlformats.org/officeDocument/2006/relationships/hyperlink" Target="https://pubmed.ncbi.nlm.nih.gov/36970156/" TargetMode="External"/><Relationship Id="rId459" Type="http://schemas.openxmlformats.org/officeDocument/2006/relationships/hyperlink" Target="https://pubmed.ncbi.nlm.nih.gov/36149925/" TargetMode="External"/><Relationship Id="rId666" Type="http://schemas.openxmlformats.org/officeDocument/2006/relationships/hyperlink" Target="https://pubmed.ncbi.nlm.nih.gov/34684047/" TargetMode="External"/><Relationship Id="rId873" Type="http://schemas.openxmlformats.org/officeDocument/2006/relationships/hyperlink" Target="https://pubmed.ncbi.nlm.nih.gov/35062787/" TargetMode="External"/><Relationship Id="rId1089" Type="http://schemas.openxmlformats.org/officeDocument/2006/relationships/hyperlink" Target="https://pubmed.ncbi.nlm.nih.gov/36072554/" TargetMode="External"/><Relationship Id="rId1296" Type="http://schemas.openxmlformats.org/officeDocument/2006/relationships/hyperlink" Target="https://pubmed.ncbi.nlm.nih.gov/34541935/" TargetMode="External"/><Relationship Id="rId2347" Type="http://schemas.openxmlformats.org/officeDocument/2006/relationships/hyperlink" Target="https://pubmed.ncbi.nlm.nih.gov/36384584/" TargetMode="External"/><Relationship Id="rId2554" Type="http://schemas.openxmlformats.org/officeDocument/2006/relationships/hyperlink" Target="https://pubmed.ncbi.nlm.nih.gov/34668274/" TargetMode="External"/><Relationship Id="rId2999" Type="http://schemas.openxmlformats.org/officeDocument/2006/relationships/hyperlink" Target="https://pubmed.ncbi.nlm.nih.gov/35510743/" TargetMode="External"/><Relationship Id="rId3300" Type="http://schemas.openxmlformats.org/officeDocument/2006/relationships/hyperlink" Target="https://pubmed.ncbi.nlm.nih.gov/34275656/" TargetMode="External"/><Relationship Id="rId221" Type="http://schemas.openxmlformats.org/officeDocument/2006/relationships/hyperlink" Target="https://pubmed.ncbi.nlm.nih.gov/34416184/" TargetMode="External"/><Relationship Id="rId319" Type="http://schemas.openxmlformats.org/officeDocument/2006/relationships/hyperlink" Target="https://pubmed.ncbi.nlm.nih.gov/35218357/" TargetMode="External"/><Relationship Id="rId526" Type="http://schemas.openxmlformats.org/officeDocument/2006/relationships/hyperlink" Target="https://pubmed.ncbi.nlm.nih.gov/35049005/" TargetMode="External"/><Relationship Id="rId1156" Type="http://schemas.openxmlformats.org/officeDocument/2006/relationships/hyperlink" Target="https://pubmed.ncbi.nlm.nih.gov/34478433/" TargetMode="External"/><Relationship Id="rId1363" Type="http://schemas.openxmlformats.org/officeDocument/2006/relationships/hyperlink" Target="https://pubmed.ncbi.nlm.nih.gov/34394876/" TargetMode="External"/><Relationship Id="rId2207" Type="http://schemas.openxmlformats.org/officeDocument/2006/relationships/hyperlink" Target="https://pubmed.ncbi.nlm.nih.gov/35895471/" TargetMode="External"/><Relationship Id="rId2761" Type="http://schemas.openxmlformats.org/officeDocument/2006/relationships/hyperlink" Target="https://pubmed.ncbi.nlm.nih.gov/34791786/" TargetMode="External"/><Relationship Id="rId2859" Type="http://schemas.openxmlformats.org/officeDocument/2006/relationships/hyperlink" Target="https://pubmed.ncbi.nlm.nih.gov/36053935/" TargetMode="External"/><Relationship Id="rId3605" Type="http://schemas.openxmlformats.org/officeDocument/2006/relationships/hyperlink" Target="https://pubmed.ncbi.nlm.nih.gov/35079571/" TargetMode="External"/><Relationship Id="rId733" Type="http://schemas.openxmlformats.org/officeDocument/2006/relationships/hyperlink" Target="https://pubmed.ncbi.nlm.nih.gov/33320974/" TargetMode="External"/><Relationship Id="rId940" Type="http://schemas.openxmlformats.org/officeDocument/2006/relationships/hyperlink" Target="https://pubmed.ncbi.nlm.nih.gov/35474926/" TargetMode="External"/><Relationship Id="rId1016" Type="http://schemas.openxmlformats.org/officeDocument/2006/relationships/hyperlink" Target="https://pubmed.ncbi.nlm.nih.gov/34405902/" TargetMode="External"/><Relationship Id="rId1570" Type="http://schemas.openxmlformats.org/officeDocument/2006/relationships/hyperlink" Target="https://pubmed.ncbi.nlm.nih.gov/34351606/" TargetMode="External"/><Relationship Id="rId1668" Type="http://schemas.openxmlformats.org/officeDocument/2006/relationships/hyperlink" Target="https://pubmed.ncbi.nlm.nih.gov/37429458/" TargetMode="External"/><Relationship Id="rId1875" Type="http://schemas.openxmlformats.org/officeDocument/2006/relationships/hyperlink" Target="https://pubmed.ncbi.nlm.nih.gov/35306720/" TargetMode="External"/><Relationship Id="rId2414" Type="http://schemas.openxmlformats.org/officeDocument/2006/relationships/hyperlink" Target="https://pubmed.ncbi.nlm.nih.gov/36123789/" TargetMode="External"/><Relationship Id="rId2621" Type="http://schemas.openxmlformats.org/officeDocument/2006/relationships/hyperlink" Target="https://pubmed.ncbi.nlm.nih.gov/35224170/" TargetMode="External"/><Relationship Id="rId2719" Type="http://schemas.openxmlformats.org/officeDocument/2006/relationships/hyperlink" Target="https://pubmed.ncbi.nlm.nih.gov/34402669/" TargetMode="External"/><Relationship Id="rId800" Type="http://schemas.openxmlformats.org/officeDocument/2006/relationships/hyperlink" Target="https://pubmed.ncbi.nlm.nih.gov/35910698/" TargetMode="External"/><Relationship Id="rId1223" Type="http://schemas.openxmlformats.org/officeDocument/2006/relationships/hyperlink" Target="https://pubmed.ncbi.nlm.nih.gov/37395901/" TargetMode="External"/><Relationship Id="rId1430" Type="http://schemas.openxmlformats.org/officeDocument/2006/relationships/hyperlink" Target="https://pubmed.ncbi.nlm.nih.gov/35252516/" TargetMode="External"/><Relationship Id="rId1528" Type="http://schemas.openxmlformats.org/officeDocument/2006/relationships/hyperlink" Target="https://pubmed.ncbi.nlm.nih.gov/36248324/" TargetMode="External"/><Relationship Id="rId2926" Type="http://schemas.openxmlformats.org/officeDocument/2006/relationships/hyperlink" Target="https://www.ncbi.nlm.nih.gov/pubmed/34320609" TargetMode="External"/><Relationship Id="rId3090" Type="http://schemas.openxmlformats.org/officeDocument/2006/relationships/hyperlink" Target="https://pubmed.ncbi.nlm.nih.gov/35678536/" TargetMode="External"/><Relationship Id="rId1735" Type="http://schemas.openxmlformats.org/officeDocument/2006/relationships/hyperlink" Target="https://onlinelibrary.wiley.com/doi/10.1111/dth.15110" TargetMode="External"/><Relationship Id="rId1942" Type="http://schemas.openxmlformats.org/officeDocument/2006/relationships/hyperlink" Target="https://pubmed.ncbi.nlm.nih.gov/34620638/" TargetMode="External"/><Relationship Id="rId3188" Type="http://schemas.openxmlformats.org/officeDocument/2006/relationships/hyperlink" Target="https://pubmed.ncbi.nlm.nih.gov/34447349/" TargetMode="External"/><Relationship Id="rId3395" Type="http://schemas.openxmlformats.org/officeDocument/2006/relationships/hyperlink" Target="https://pubmed.ncbi.nlm.nih.gov/35147100/" TargetMode="External"/><Relationship Id="rId27" Type="http://schemas.openxmlformats.org/officeDocument/2006/relationships/hyperlink" Target="https://pubmed.ncbi.nlm.nih.gov/34978781/" TargetMode="External"/><Relationship Id="rId1802" Type="http://schemas.openxmlformats.org/officeDocument/2006/relationships/hyperlink" Target="https://pubmed.ncbi.nlm.nih.gov/34115170/" TargetMode="External"/><Relationship Id="rId3048" Type="http://schemas.openxmlformats.org/officeDocument/2006/relationships/hyperlink" Target="https://pubmed.ncbi.nlm.nih.gov/36560466/" TargetMode="External"/><Relationship Id="rId3255" Type="http://schemas.openxmlformats.org/officeDocument/2006/relationships/hyperlink" Target="https://pubmed.ncbi.nlm.nih.gov/33764160/" TargetMode="External"/><Relationship Id="rId3462" Type="http://schemas.openxmlformats.org/officeDocument/2006/relationships/hyperlink" Target="https://www.cureus.com/articles/166699-thrombosis-development-after-mrna-covid-19-vaccine-administration-a-case-series?score_article=true" TargetMode="External"/><Relationship Id="rId176" Type="http://schemas.openxmlformats.org/officeDocument/2006/relationships/hyperlink" Target="https://pubmed.ncbi.nlm.nih.gov/36155145/" TargetMode="External"/><Relationship Id="rId383" Type="http://schemas.openxmlformats.org/officeDocument/2006/relationships/hyperlink" Target="https://pubmed.ncbi.nlm.nih.gov/36259862/" TargetMode="External"/><Relationship Id="rId590" Type="http://schemas.openxmlformats.org/officeDocument/2006/relationships/hyperlink" Target="https://pubmed.ncbi.nlm.nih.gov/34702550/" TargetMode="External"/><Relationship Id="rId2064" Type="http://schemas.openxmlformats.org/officeDocument/2006/relationships/hyperlink" Target="https://pubmed.ncbi.nlm.nih.gov/33918702/" TargetMode="External"/><Relationship Id="rId2271" Type="http://schemas.openxmlformats.org/officeDocument/2006/relationships/hyperlink" Target="https://pubmed.ncbi.nlm.nih.gov/34109263/" TargetMode="External"/><Relationship Id="rId3115" Type="http://schemas.openxmlformats.org/officeDocument/2006/relationships/hyperlink" Target="https://www.cureus.com/articles/63667-sars-cov-2-vaccination-induced-transverse-myelitis" TargetMode="External"/><Relationship Id="rId3322" Type="http://schemas.openxmlformats.org/officeDocument/2006/relationships/hyperlink" Target="https://pubmed.ncbi.nlm.nih.gov/34957365/" TargetMode="External"/><Relationship Id="rId243" Type="http://schemas.openxmlformats.org/officeDocument/2006/relationships/hyperlink" Target="https://pubmed.ncbi.nlm.nih.gov/35661518/" TargetMode="External"/><Relationship Id="rId450" Type="http://schemas.openxmlformats.org/officeDocument/2006/relationships/hyperlink" Target="https://www.jni-journal.com/article/S0165-5728(21)00292-7/fulltext" TargetMode="External"/><Relationship Id="rId688" Type="http://schemas.openxmlformats.org/officeDocument/2006/relationships/hyperlink" Target="https://pubmed.ncbi.nlm.nih.gov/34590902/" TargetMode="External"/><Relationship Id="rId895" Type="http://schemas.openxmlformats.org/officeDocument/2006/relationships/hyperlink" Target="https://pubmed.ncbi.nlm.nih.gov/33862041/" TargetMode="External"/><Relationship Id="rId1080" Type="http://schemas.openxmlformats.org/officeDocument/2006/relationships/hyperlink" Target="https://pubmed.ncbi.nlm.nih.gov/35059416/" TargetMode="External"/><Relationship Id="rId2131" Type="http://schemas.openxmlformats.org/officeDocument/2006/relationships/hyperlink" Target="https://pubmed.ncbi.nlm.nih.gov/35621234/" TargetMode="External"/><Relationship Id="rId2369" Type="http://schemas.openxmlformats.org/officeDocument/2006/relationships/hyperlink" Target="https://pubmed.ncbi.nlm.nih.gov/34423142/" TargetMode="External"/><Relationship Id="rId2576" Type="http://schemas.openxmlformats.org/officeDocument/2006/relationships/hyperlink" Target="https://pubmed.ncbi.nlm.nih.gov/34342187/" TargetMode="External"/><Relationship Id="rId2783" Type="http://schemas.openxmlformats.org/officeDocument/2006/relationships/hyperlink" Target="https://pubmed.ncbi.nlm.nih.gov/34967727/" TargetMode="External"/><Relationship Id="rId2990" Type="http://schemas.openxmlformats.org/officeDocument/2006/relationships/hyperlink" Target="https://pubmed.ncbi.nlm.nih.gov/35798058/" TargetMode="External"/><Relationship Id="rId3627" Type="http://schemas.openxmlformats.org/officeDocument/2006/relationships/hyperlink" Target="https://pubmed.ncbi.nlm.nih.gov/34406890/" TargetMode="External"/><Relationship Id="rId103" Type="http://schemas.openxmlformats.org/officeDocument/2006/relationships/hyperlink" Target="https://pubmed.ncbi.nlm.nih.gov/34129886/" TargetMode="External"/><Relationship Id="rId310" Type="http://schemas.openxmlformats.org/officeDocument/2006/relationships/hyperlink" Target="https://pubmed.ncbi.nlm.nih.gov/35314544/" TargetMode="External"/><Relationship Id="rId548" Type="http://schemas.openxmlformats.org/officeDocument/2006/relationships/hyperlink" Target="https://pubmed.ncbi.nlm.nih.gov/35282606/" TargetMode="External"/><Relationship Id="rId755" Type="http://schemas.openxmlformats.org/officeDocument/2006/relationships/hyperlink" Target="https://pubmed.ncbi.nlm.nih.gov/34293499/" TargetMode="External"/><Relationship Id="rId962" Type="http://schemas.openxmlformats.org/officeDocument/2006/relationships/hyperlink" Target="https://pubmed.ncbi.nlm.nih.gov/37033499/" TargetMode="External"/><Relationship Id="rId1178" Type="http://schemas.openxmlformats.org/officeDocument/2006/relationships/hyperlink" Target="https://pubmed.ncbi.nlm.nih.gov/35860055/" TargetMode="External"/><Relationship Id="rId1385" Type="http://schemas.openxmlformats.org/officeDocument/2006/relationships/hyperlink" Target="https://pubmed.ncbi.nlm.nih.gov/33661193/" TargetMode="External"/><Relationship Id="rId1592" Type="http://schemas.openxmlformats.org/officeDocument/2006/relationships/hyperlink" Target="https://pubmed.ncbi.nlm.nih.gov/35460269/" TargetMode="External"/><Relationship Id="rId2229" Type="http://schemas.openxmlformats.org/officeDocument/2006/relationships/hyperlink" Target="https://pubmed.ncbi.nlm.nih.gov/35175635/" TargetMode="External"/><Relationship Id="rId2436" Type="http://schemas.openxmlformats.org/officeDocument/2006/relationships/hyperlink" Target="https://pubmed.ncbi.nlm.nih.gov/37243060/" TargetMode="External"/><Relationship Id="rId2643" Type="http://schemas.openxmlformats.org/officeDocument/2006/relationships/hyperlink" Target="https://pubmed.ncbi.nlm.nih.gov/35731277/" TargetMode="External"/><Relationship Id="rId2850" Type="http://schemas.openxmlformats.org/officeDocument/2006/relationships/hyperlink" Target="https://pubmed.ncbi.nlm.nih.gov/35706738/" TargetMode="External"/><Relationship Id="rId91" Type="http://schemas.openxmlformats.org/officeDocument/2006/relationships/hyperlink" Target="https://pubmed.ncbi.nlm.nih.gov/34336436/" TargetMode="External"/><Relationship Id="rId408" Type="http://schemas.openxmlformats.org/officeDocument/2006/relationships/hyperlink" Target="https://pubmed.ncbi.nlm.nih.gov/35401904/" TargetMode="External"/><Relationship Id="rId615" Type="http://schemas.openxmlformats.org/officeDocument/2006/relationships/hyperlink" Target="https://pubmed.ncbi.nlm.nih.gov/35466745/" TargetMode="External"/><Relationship Id="rId822" Type="http://schemas.openxmlformats.org/officeDocument/2006/relationships/hyperlink" Target="https://pubmed.ncbi.nlm.nih.gov/34423176/" TargetMode="External"/><Relationship Id="rId1038" Type="http://schemas.openxmlformats.org/officeDocument/2006/relationships/hyperlink" Target="https://pubmed.ncbi.nlm.nih.gov/34921468/" TargetMode="External"/><Relationship Id="rId1245" Type="http://schemas.openxmlformats.org/officeDocument/2006/relationships/hyperlink" Target="https://f1000research.com/articles/13-191/v3" TargetMode="External"/><Relationship Id="rId1452" Type="http://schemas.openxmlformats.org/officeDocument/2006/relationships/hyperlink" Target="https://pubmed.ncbi.nlm.nih.gov/35992570/" TargetMode="External"/><Relationship Id="rId1897" Type="http://schemas.openxmlformats.org/officeDocument/2006/relationships/hyperlink" Target="https://pubmed.ncbi.nlm.nih.gov/35224612/" TargetMode="External"/><Relationship Id="rId2503" Type="http://schemas.openxmlformats.org/officeDocument/2006/relationships/hyperlink" Target="https://pubmed.ncbi.nlm.nih.gov/35749119/" TargetMode="External"/><Relationship Id="rId2948" Type="http://schemas.openxmlformats.org/officeDocument/2006/relationships/hyperlink" Target="https://pubmed.ncbi.nlm.nih.gov/34706150/" TargetMode="External"/><Relationship Id="rId1105" Type="http://schemas.openxmlformats.org/officeDocument/2006/relationships/hyperlink" Target="https://pubmed.ncbi.nlm.nih.gov/35571222/" TargetMode="External"/><Relationship Id="rId1312" Type="http://schemas.openxmlformats.org/officeDocument/2006/relationships/hyperlink" Target="https://pubmed.ncbi.nlm.nih.gov/33928459/" TargetMode="External"/><Relationship Id="rId1757" Type="http://schemas.openxmlformats.org/officeDocument/2006/relationships/hyperlink" Target="https://pubmed.ncbi.nlm.nih.gov/35371813/" TargetMode="External"/><Relationship Id="rId1964" Type="http://schemas.openxmlformats.org/officeDocument/2006/relationships/hyperlink" Target="https://pubmed.ncbi.nlm.nih.gov/34432063/" TargetMode="External"/><Relationship Id="rId2710" Type="http://schemas.openxmlformats.org/officeDocument/2006/relationships/hyperlink" Target="https://pubmed.ncbi.nlm.nih.gov/35065733/" TargetMode="External"/><Relationship Id="rId2808" Type="http://schemas.openxmlformats.org/officeDocument/2006/relationships/hyperlink" Target="https://pubmed.ncbi.nlm.nih.gov/35914296/" TargetMode="External"/><Relationship Id="rId49" Type="http://schemas.openxmlformats.org/officeDocument/2006/relationships/hyperlink" Target="https://pubmed.ncbi.nlm.nih.gov/34029238/" TargetMode="External"/><Relationship Id="rId1617" Type="http://schemas.openxmlformats.org/officeDocument/2006/relationships/hyperlink" Target="https://pubmed.ncbi.nlm.nih.gov/35263491/" TargetMode="External"/><Relationship Id="rId1824" Type="http://schemas.openxmlformats.org/officeDocument/2006/relationships/hyperlink" Target="https://pubmed.ncbi.nlm.nih.gov/34819272/" TargetMode="External"/><Relationship Id="rId3277" Type="http://schemas.openxmlformats.org/officeDocument/2006/relationships/hyperlink" Target="https://pubmed.ncbi.nlm.nih.gov/35637121/" TargetMode="External"/><Relationship Id="rId198" Type="http://schemas.openxmlformats.org/officeDocument/2006/relationships/hyperlink" Target="https://pubmed.ncbi.nlm.nih.gov/37492803/" TargetMode="External"/><Relationship Id="rId2086" Type="http://schemas.openxmlformats.org/officeDocument/2006/relationships/hyperlink" Target="https://pubmed.ncbi.nlm.nih.gov/33946748/" TargetMode="External"/><Relationship Id="rId3484" Type="http://schemas.openxmlformats.org/officeDocument/2006/relationships/hyperlink" Target="https://pubmed.ncbi.nlm.nih.gov/34679140/" TargetMode="External"/><Relationship Id="rId3691" Type="http://schemas.openxmlformats.org/officeDocument/2006/relationships/hyperlink" Target="https://pubmed.ncbi.nlm.nih.gov/35398296/" TargetMode="External"/><Relationship Id="rId2293" Type="http://schemas.openxmlformats.org/officeDocument/2006/relationships/hyperlink" Target="https://pubmed.ncbi.nlm.nih.gov/33985872/" TargetMode="External"/><Relationship Id="rId2598" Type="http://schemas.openxmlformats.org/officeDocument/2006/relationships/hyperlink" Target="https://pubmed.ncbi.nlm.nih.gov/34957554/" TargetMode="External"/><Relationship Id="rId3137" Type="http://schemas.openxmlformats.org/officeDocument/2006/relationships/hyperlink" Target="https://pubmed.ncbi.nlm.nih.gov/35224171/" TargetMode="External"/><Relationship Id="rId3344" Type="http://schemas.openxmlformats.org/officeDocument/2006/relationships/hyperlink" Target="https://pubmed.ncbi.nlm.nih.gov/34399001/" TargetMode="External"/><Relationship Id="rId3551" Type="http://schemas.openxmlformats.org/officeDocument/2006/relationships/hyperlink" Target="https://pubmed.ncbi.nlm.nih.gov/35385678/" TargetMode="External"/><Relationship Id="rId265" Type="http://schemas.openxmlformats.org/officeDocument/2006/relationships/hyperlink" Target="https://pubmed.ncbi.nlm.nih.gov/35754921/" TargetMode="External"/><Relationship Id="rId472" Type="http://schemas.openxmlformats.org/officeDocument/2006/relationships/hyperlink" Target="https://pubmed.ncbi.nlm.nih.gov/35482291/" TargetMode="External"/><Relationship Id="rId2153" Type="http://schemas.openxmlformats.org/officeDocument/2006/relationships/hyperlink" Target="https://pubmed.ncbi.nlm.nih.gov/34402235/" TargetMode="External"/><Relationship Id="rId2360" Type="http://schemas.openxmlformats.org/officeDocument/2006/relationships/hyperlink" Target="https://pubmed.ncbi.nlm.nih.gov/34242687/" TargetMode="External"/><Relationship Id="rId3204" Type="http://schemas.openxmlformats.org/officeDocument/2006/relationships/hyperlink" Target="https://pubmed.ncbi.nlm.nih.gov/36560433/" TargetMode="External"/><Relationship Id="rId3411" Type="http://schemas.openxmlformats.org/officeDocument/2006/relationships/hyperlink" Target="https://pubmed.ncbi.nlm.nih.gov/36479170/" TargetMode="External"/><Relationship Id="rId3649" Type="http://schemas.openxmlformats.org/officeDocument/2006/relationships/hyperlink" Target="https://pubmed.ncbi.nlm.nih.gov/34365148/" TargetMode="External"/><Relationship Id="rId125" Type="http://schemas.openxmlformats.org/officeDocument/2006/relationships/hyperlink" Target="https://pubmed.ncbi.nlm.nih.gov/35747054/" TargetMode="External"/><Relationship Id="rId332" Type="http://schemas.openxmlformats.org/officeDocument/2006/relationships/hyperlink" Target="https://pubmed.ncbi.nlm.nih.gov/34903200/" TargetMode="External"/><Relationship Id="rId777" Type="http://schemas.openxmlformats.org/officeDocument/2006/relationships/hyperlink" Target="https://pubmed.ncbi.nlm.nih.gov/35754562/" TargetMode="External"/><Relationship Id="rId984" Type="http://schemas.openxmlformats.org/officeDocument/2006/relationships/hyperlink" Target="https://pubmed.ncbi.nlm.nih.gov/34690021/" TargetMode="External"/><Relationship Id="rId2013" Type="http://schemas.openxmlformats.org/officeDocument/2006/relationships/hyperlink" Target="https://pubmed.ncbi.nlm.nih.gov/35068221/" TargetMode="External"/><Relationship Id="rId2220" Type="http://schemas.openxmlformats.org/officeDocument/2006/relationships/hyperlink" Target="https://pubmed.ncbi.nlm.nih.gov/34816739/" TargetMode="External"/><Relationship Id="rId2458" Type="http://schemas.openxmlformats.org/officeDocument/2006/relationships/hyperlink" Target="https://pubmed.ncbi.nlm.nih.gov/34393273/" TargetMode="External"/><Relationship Id="rId2665" Type="http://schemas.openxmlformats.org/officeDocument/2006/relationships/hyperlink" Target="https://pubmed.ncbi.nlm.nih.gov/34559576/" TargetMode="External"/><Relationship Id="rId2872" Type="http://schemas.openxmlformats.org/officeDocument/2006/relationships/hyperlink" Target="https://pubmed.ncbi.nlm.nih.gov/36544343/" TargetMode="External"/><Relationship Id="rId3509" Type="http://schemas.openxmlformats.org/officeDocument/2006/relationships/hyperlink" Target="https://www.mdpi.com/2076-393X/12/1/62" TargetMode="External"/><Relationship Id="rId3716" Type="http://schemas.openxmlformats.org/officeDocument/2006/relationships/hyperlink" Target="https://pubmed.ncbi.nlm.nih.gov/34599382/" TargetMode="External"/><Relationship Id="rId637" Type="http://schemas.openxmlformats.org/officeDocument/2006/relationships/hyperlink" Target="https://pubmed.ncbi.nlm.nih.gov/36513284/" TargetMode="External"/><Relationship Id="rId844" Type="http://schemas.openxmlformats.org/officeDocument/2006/relationships/hyperlink" Target="https://pubmed.ncbi.nlm.nih.gov/34777795/" TargetMode="External"/><Relationship Id="rId1267" Type="http://schemas.openxmlformats.org/officeDocument/2006/relationships/hyperlink" Target="https://pubmed.ncbi.nlm.nih.gov/35464072/" TargetMode="External"/><Relationship Id="rId1474" Type="http://schemas.openxmlformats.org/officeDocument/2006/relationships/hyperlink" Target="https://pubmed.ncbi.nlm.nih.gov/34593364/" TargetMode="External"/><Relationship Id="rId1681" Type="http://schemas.openxmlformats.org/officeDocument/2006/relationships/hyperlink" Target="https://pubmed.ncbi.nlm.nih.gov/34753210/" TargetMode="External"/><Relationship Id="rId2318" Type="http://schemas.openxmlformats.org/officeDocument/2006/relationships/hyperlink" Target="https://pubmed.ncbi.nlm.nih.gov/35722723/" TargetMode="External"/><Relationship Id="rId2525" Type="http://schemas.openxmlformats.org/officeDocument/2006/relationships/hyperlink" Target="https://pubmed.ncbi.nlm.nih.gov/35855294/" TargetMode="External"/><Relationship Id="rId2732" Type="http://schemas.openxmlformats.org/officeDocument/2006/relationships/hyperlink" Target="https://academic.oup.com/jpubhealth/article/45/4/930/7220452?login=false" TargetMode="External"/><Relationship Id="rId704" Type="http://schemas.openxmlformats.org/officeDocument/2006/relationships/hyperlink" Target="https://pubmed.ncbi.nlm.nih.gov/36146514/" TargetMode="External"/><Relationship Id="rId911" Type="http://schemas.openxmlformats.org/officeDocument/2006/relationships/hyperlink" Target="https://pubmed.ncbi.nlm.nih.gov/34255033/" TargetMode="External"/><Relationship Id="rId1127" Type="http://schemas.openxmlformats.org/officeDocument/2006/relationships/hyperlink" Target="https://pubmed.ncbi.nlm.nih.gov/34060795/" TargetMode="External"/><Relationship Id="rId1334" Type="http://schemas.openxmlformats.org/officeDocument/2006/relationships/hyperlink" Target="https://www.tandfonline.com/doi/full/10.1080/09273948.2023.2200858" TargetMode="External"/><Relationship Id="rId1541" Type="http://schemas.openxmlformats.org/officeDocument/2006/relationships/hyperlink" Target="https://pubmed.ncbi.nlm.nih.gov/34713443/" TargetMode="External"/><Relationship Id="rId1779" Type="http://schemas.openxmlformats.org/officeDocument/2006/relationships/hyperlink" Target="https://pubmed.ncbi.nlm.nih.gov/34459725/" TargetMode="External"/><Relationship Id="rId1986" Type="http://schemas.openxmlformats.org/officeDocument/2006/relationships/hyperlink" Target="https://pubmed.ncbi.nlm.nih.gov/34293165/" TargetMode="External"/><Relationship Id="rId40" Type="http://schemas.openxmlformats.org/officeDocument/2006/relationships/hyperlink" Target="https://pubmed.ncbi.nlm.nih.gov/34872921/" TargetMode="External"/><Relationship Id="rId1401" Type="http://schemas.openxmlformats.org/officeDocument/2006/relationships/hyperlink" Target="https://pubmed.ncbi.nlm.nih.gov/35128370/" TargetMode="External"/><Relationship Id="rId1639" Type="http://schemas.openxmlformats.org/officeDocument/2006/relationships/hyperlink" Target="https://pubmed.ncbi.nlm.nih.gov/35429051/" TargetMode="External"/><Relationship Id="rId1846" Type="http://schemas.openxmlformats.org/officeDocument/2006/relationships/hyperlink" Target="https://pubmed.ncbi.nlm.nih.gov/35650138/" TargetMode="External"/><Relationship Id="rId3061" Type="http://schemas.openxmlformats.org/officeDocument/2006/relationships/hyperlink" Target="https://pubmed.ncbi.nlm.nih.gov/34881416/" TargetMode="External"/><Relationship Id="rId3299" Type="http://schemas.openxmlformats.org/officeDocument/2006/relationships/hyperlink" Target="https://pubmed.ncbi.nlm.nih.gov/34661560/" TargetMode="External"/><Relationship Id="rId1706" Type="http://schemas.openxmlformats.org/officeDocument/2006/relationships/hyperlink" Target="https://pubmed.ncbi.nlm.nih.gov/37278706/" TargetMode="External"/><Relationship Id="rId1913" Type="http://schemas.openxmlformats.org/officeDocument/2006/relationships/hyperlink" Target="https://pubmed.ncbi.nlm.nih.gov/34767184/" TargetMode="External"/><Relationship Id="rId3159" Type="http://schemas.openxmlformats.org/officeDocument/2006/relationships/hyperlink" Target="https://pubmed.ncbi.nlm.nih.gov/35145690/" TargetMode="External"/><Relationship Id="rId3366" Type="http://schemas.openxmlformats.org/officeDocument/2006/relationships/hyperlink" Target="https://pubmed.ncbi.nlm.nih.gov/35484063/" TargetMode="External"/><Relationship Id="rId3573" Type="http://schemas.openxmlformats.org/officeDocument/2006/relationships/hyperlink" Target="https://pubmed.ncbi.nlm.nih.gov/34342859/" TargetMode="External"/><Relationship Id="rId287" Type="http://schemas.openxmlformats.org/officeDocument/2006/relationships/hyperlink" Target="https://pubmed.ncbi.nlm.nih.gov/34731321/" TargetMode="External"/><Relationship Id="rId494" Type="http://schemas.openxmlformats.org/officeDocument/2006/relationships/hyperlink" Target="https://pubmed.ncbi.nlm.nih.gov/35043242/" TargetMode="External"/><Relationship Id="rId2175" Type="http://schemas.openxmlformats.org/officeDocument/2006/relationships/hyperlink" Target="https://pubmed.ncbi.nlm.nih.gov/35561992/" TargetMode="External"/><Relationship Id="rId2382" Type="http://schemas.openxmlformats.org/officeDocument/2006/relationships/hyperlink" Target="https://www.journal-of-hepatology.eu/article/S0168-8278(23)00348-3/fulltext" TargetMode="External"/><Relationship Id="rId3019" Type="http://schemas.openxmlformats.org/officeDocument/2006/relationships/hyperlink" Target="https://pubmed.ncbi.nlm.nih.gov/36185929/" TargetMode="External"/><Relationship Id="rId3226" Type="http://schemas.openxmlformats.org/officeDocument/2006/relationships/hyperlink" Target="https://pubmed.ncbi.nlm.nih.gov/36159425/" TargetMode="External"/><Relationship Id="rId147" Type="http://schemas.openxmlformats.org/officeDocument/2006/relationships/hyperlink" Target="https://pubmed.ncbi.nlm.nih.gov/35013724/" TargetMode="External"/><Relationship Id="rId354" Type="http://schemas.openxmlformats.org/officeDocument/2006/relationships/hyperlink" Target="https://pubmed.ncbi.nlm.nih.gov/36644105/" TargetMode="External"/><Relationship Id="rId799" Type="http://schemas.openxmlformats.org/officeDocument/2006/relationships/hyperlink" Target="https://pubmed.ncbi.nlm.nih.gov/34693548/" TargetMode="External"/><Relationship Id="rId1191" Type="http://schemas.openxmlformats.org/officeDocument/2006/relationships/hyperlink" Target="https://pubmed.ncbi.nlm.nih.gov/35263427/" TargetMode="External"/><Relationship Id="rId2035" Type="http://schemas.openxmlformats.org/officeDocument/2006/relationships/hyperlink" Target="https://pubmed.ncbi.nlm.nih.gov/37332909/" TargetMode="External"/><Relationship Id="rId2687" Type="http://schemas.openxmlformats.org/officeDocument/2006/relationships/hyperlink" Target="https://pubmed.ncbi.nlm.nih.gov/34543493/" TargetMode="External"/><Relationship Id="rId2894" Type="http://schemas.openxmlformats.org/officeDocument/2006/relationships/hyperlink" Target="https://pubmed.ncbi.nlm.nih.gov/34451967/" TargetMode="External"/><Relationship Id="rId3433" Type="http://schemas.openxmlformats.org/officeDocument/2006/relationships/hyperlink" Target="https://www.tandfonline.com/doi/full/10.1080/21645515.2024.2372149" TargetMode="External"/><Relationship Id="rId3640" Type="http://schemas.openxmlformats.org/officeDocument/2006/relationships/hyperlink" Target="https://pubmed.ncbi.nlm.nih.gov/34664303" TargetMode="External"/><Relationship Id="rId3738" Type="http://schemas.openxmlformats.org/officeDocument/2006/relationships/hyperlink" Target="https://pubmed.ncbi.nlm.nih.gov/33997209/" TargetMode="External"/><Relationship Id="rId561" Type="http://schemas.openxmlformats.org/officeDocument/2006/relationships/hyperlink" Target="https://pubmed.ncbi.nlm.nih.gov/34175640/" TargetMode="External"/><Relationship Id="rId659" Type="http://schemas.openxmlformats.org/officeDocument/2006/relationships/hyperlink" Target="https://pubmed.ncbi.nlm.nih.gov/34938565/" TargetMode="External"/><Relationship Id="rId866" Type="http://schemas.openxmlformats.org/officeDocument/2006/relationships/hyperlink" Target="https://www.ncbi.nlm.nih.gov/pmc/articles/PMC8761835/" TargetMode="External"/><Relationship Id="rId1289" Type="http://schemas.openxmlformats.org/officeDocument/2006/relationships/hyperlink" Target="https://pubmed.ncbi.nlm.nih.gov/34139631/" TargetMode="External"/><Relationship Id="rId1496" Type="http://schemas.openxmlformats.org/officeDocument/2006/relationships/hyperlink" Target="https://pubmed.ncbi.nlm.nih.gov/34791757/" TargetMode="External"/><Relationship Id="rId2242" Type="http://schemas.openxmlformats.org/officeDocument/2006/relationships/hyperlink" Target="https://pubmed.ncbi.nlm.nih.gov/34953018/" TargetMode="External"/><Relationship Id="rId2547" Type="http://schemas.openxmlformats.org/officeDocument/2006/relationships/hyperlink" Target="https://pubmed.ncbi.nlm.nih.gov/34919205/" TargetMode="External"/><Relationship Id="rId3500" Type="http://schemas.openxmlformats.org/officeDocument/2006/relationships/hyperlink" Target="https://pubmed.ncbi.nlm.nih.gov/36406870/" TargetMode="External"/><Relationship Id="rId214" Type="http://schemas.openxmlformats.org/officeDocument/2006/relationships/hyperlink" Target="https://pubmed.ncbi.nlm.nih.gov/34452028/" TargetMode="External"/><Relationship Id="rId421" Type="http://schemas.openxmlformats.org/officeDocument/2006/relationships/hyperlink" Target="https://pubmed.ncbi.nlm.nih.gov/36624889/" TargetMode="External"/><Relationship Id="rId519" Type="http://schemas.openxmlformats.org/officeDocument/2006/relationships/hyperlink" Target="https://pubmed.ncbi.nlm.nih.gov/34325334/" TargetMode="External"/><Relationship Id="rId1051" Type="http://schemas.openxmlformats.org/officeDocument/2006/relationships/hyperlink" Target="https://pubmed.ncbi.nlm.nih.gov/34960761/" TargetMode="External"/><Relationship Id="rId1149" Type="http://schemas.openxmlformats.org/officeDocument/2006/relationships/hyperlink" Target="https://pubmed.ncbi.nlm.nih.gov/35198832/" TargetMode="External"/><Relationship Id="rId1356" Type="http://schemas.openxmlformats.org/officeDocument/2006/relationships/hyperlink" Target="https://pubmed.ncbi.nlm.nih.gov/35465413/" TargetMode="External"/><Relationship Id="rId2102" Type="http://schemas.openxmlformats.org/officeDocument/2006/relationships/hyperlink" Target="https://ann-clinmicrob.biomedcentral.com/articles/10.1186/s12941-023-00569-z" TargetMode="External"/><Relationship Id="rId2754" Type="http://schemas.openxmlformats.org/officeDocument/2006/relationships/hyperlink" Target="https://pubmed.ncbi.nlm.nih.gov/33384356/" TargetMode="External"/><Relationship Id="rId2961" Type="http://schemas.openxmlformats.org/officeDocument/2006/relationships/hyperlink" Target="https://pubmed.ncbi.nlm.nih.gov/35237441/" TargetMode="External"/><Relationship Id="rId726" Type="http://schemas.openxmlformats.org/officeDocument/2006/relationships/hyperlink" Target="https://pubmed.ncbi.nlm.nih.gov/34533769/" TargetMode="External"/><Relationship Id="rId933" Type="http://schemas.openxmlformats.org/officeDocument/2006/relationships/hyperlink" Target="https://pubmed.ncbi.nlm.nih.gov/34722067/" TargetMode="External"/><Relationship Id="rId1009" Type="http://schemas.openxmlformats.org/officeDocument/2006/relationships/hyperlink" Target="https://pubmed.ncbi.nlm.nih.gov/34656887/" TargetMode="External"/><Relationship Id="rId1563" Type="http://schemas.openxmlformats.org/officeDocument/2006/relationships/hyperlink" Target="https://pubmed.ncbi.nlm.nih.gov/35846505/" TargetMode="External"/><Relationship Id="rId1770" Type="http://schemas.openxmlformats.org/officeDocument/2006/relationships/hyperlink" Target="https://pubmed.ncbi.nlm.nih.gov/36351615/" TargetMode="External"/><Relationship Id="rId1868" Type="http://schemas.openxmlformats.org/officeDocument/2006/relationships/hyperlink" Target="https://pubmed.ncbi.nlm.nih.gov/34477091/" TargetMode="External"/><Relationship Id="rId2407" Type="http://schemas.openxmlformats.org/officeDocument/2006/relationships/hyperlink" Target="https://pubmed.ncbi.nlm.nih.gov/35029236/" TargetMode="External"/><Relationship Id="rId2614" Type="http://schemas.openxmlformats.org/officeDocument/2006/relationships/hyperlink" Target="https://pubmed.ncbi.nlm.nih.gov/36164291/" TargetMode="External"/><Relationship Id="rId2821" Type="http://schemas.openxmlformats.org/officeDocument/2006/relationships/hyperlink" Target="https://pubmed.ncbi.nlm.nih.gov/35140464/" TargetMode="External"/><Relationship Id="rId62" Type="http://schemas.openxmlformats.org/officeDocument/2006/relationships/hyperlink" Target="https://pubmed.ncbi.nlm.nih.gov/34754937/" TargetMode="External"/><Relationship Id="rId1216" Type="http://schemas.openxmlformats.org/officeDocument/2006/relationships/hyperlink" Target="https://pubmed.ncbi.nlm.nih.gov/34131969/" TargetMode="External"/><Relationship Id="rId1423" Type="http://schemas.openxmlformats.org/officeDocument/2006/relationships/hyperlink" Target="https://www.sciencedirect.com/science/article/pii/S1053249822013705" TargetMode="External"/><Relationship Id="rId1630" Type="http://schemas.openxmlformats.org/officeDocument/2006/relationships/hyperlink" Target="https://pubmed.ncbi.nlm.nih.gov/33914590/" TargetMode="External"/><Relationship Id="rId2919" Type="http://schemas.openxmlformats.org/officeDocument/2006/relationships/hyperlink" Target="https://pubmed.ncbi.nlm.nih.gov/36451665/" TargetMode="External"/><Relationship Id="rId3083" Type="http://schemas.openxmlformats.org/officeDocument/2006/relationships/hyperlink" Target="https://pubmed.ncbi.nlm.nih.gov/35855943/" TargetMode="External"/><Relationship Id="rId3290" Type="http://schemas.openxmlformats.org/officeDocument/2006/relationships/hyperlink" Target="https://pubmed.ncbi.nlm.nih.gov/35578985/" TargetMode="External"/><Relationship Id="rId1728" Type="http://schemas.openxmlformats.org/officeDocument/2006/relationships/hyperlink" Target="https://pubmed.ncbi.nlm.nih.gov/34735411/" TargetMode="External"/><Relationship Id="rId1935" Type="http://schemas.openxmlformats.org/officeDocument/2006/relationships/hyperlink" Target="https://pubmed.ncbi.nlm.nih.gov/37198513/" TargetMode="External"/><Relationship Id="rId3150" Type="http://schemas.openxmlformats.org/officeDocument/2006/relationships/hyperlink" Target="https://pubmed.ncbi.nlm.nih.gov/34416410/" TargetMode="External"/><Relationship Id="rId3388" Type="http://schemas.openxmlformats.org/officeDocument/2006/relationships/hyperlink" Target="https://link.springer.com/article/10.1007/s10792-024-03119-4" TargetMode="External"/><Relationship Id="rId3595" Type="http://schemas.openxmlformats.org/officeDocument/2006/relationships/hyperlink" Target="https://pubmed.ncbi.nlm.nih.gov/35800417/" TargetMode="External"/><Relationship Id="rId2197" Type="http://schemas.openxmlformats.org/officeDocument/2006/relationships/hyperlink" Target="https://pubmed.ncbi.nlm.nih.gov/34395192/" TargetMode="External"/><Relationship Id="rId3010" Type="http://schemas.openxmlformats.org/officeDocument/2006/relationships/hyperlink" Target="https://pubmed.ncbi.nlm.nih.gov/34591991/" TargetMode="External"/><Relationship Id="rId3248" Type="http://schemas.openxmlformats.org/officeDocument/2006/relationships/hyperlink" Target="https://pubmed.ncbi.nlm.nih.gov/37148041/" TargetMode="External"/><Relationship Id="rId3455" Type="http://schemas.openxmlformats.org/officeDocument/2006/relationships/hyperlink" Target="https://pubmed.ncbi.nlm.nih.gov/34264151/" TargetMode="External"/><Relationship Id="rId3662" Type="http://schemas.openxmlformats.org/officeDocument/2006/relationships/hyperlink" Target="https://pubmed.ncbi.nlm.nih.gov/34986404/" TargetMode="External"/><Relationship Id="rId169" Type="http://schemas.openxmlformats.org/officeDocument/2006/relationships/hyperlink" Target="https://pubmed.ncbi.nlm.nih.gov/35357514/" TargetMode="External"/><Relationship Id="rId376" Type="http://schemas.openxmlformats.org/officeDocument/2006/relationships/hyperlink" Target="https://pubmed.ncbi.nlm.nih.gov/35656055/" TargetMode="External"/><Relationship Id="rId583" Type="http://schemas.openxmlformats.org/officeDocument/2006/relationships/hyperlink" Target="https://pubmed.ncbi.nlm.nih.gov/35223317/" TargetMode="External"/><Relationship Id="rId790" Type="http://schemas.openxmlformats.org/officeDocument/2006/relationships/hyperlink" Target="https://www.frontiersin.org/journals/immunology/articles/10.3389/fimmu.2023.1298622/full" TargetMode="External"/><Relationship Id="rId2057" Type="http://schemas.openxmlformats.org/officeDocument/2006/relationships/hyperlink" Target="https://pubmed.ncbi.nlm.nih.gov/33962903/" TargetMode="External"/><Relationship Id="rId2264" Type="http://schemas.openxmlformats.org/officeDocument/2006/relationships/hyperlink" Target="https://pubmed.ncbi.nlm.nih.gov/35510521/" TargetMode="External"/><Relationship Id="rId2471" Type="http://schemas.openxmlformats.org/officeDocument/2006/relationships/hyperlink" Target="https://pubmed.ncbi.nlm.nih.gov/35942411/" TargetMode="External"/><Relationship Id="rId3108" Type="http://schemas.openxmlformats.org/officeDocument/2006/relationships/hyperlink" Target="https://pubmed.ncbi.nlm.nih.gov/34478178/" TargetMode="External"/><Relationship Id="rId3315" Type="http://schemas.openxmlformats.org/officeDocument/2006/relationships/hyperlink" Target="https://pubmed.ncbi.nlm.nih.gov/33989437/" TargetMode="External"/><Relationship Id="rId3522" Type="http://schemas.openxmlformats.org/officeDocument/2006/relationships/hyperlink" Target="https://pubmed.ncbi.nlm.nih.gov/35850789/" TargetMode="External"/><Relationship Id="rId4" Type="http://schemas.openxmlformats.org/officeDocument/2006/relationships/settings" Target="settings.xml"/><Relationship Id="rId236" Type="http://schemas.openxmlformats.org/officeDocument/2006/relationships/hyperlink" Target="https://pubmed.ncbi.nlm.nih.gov/37345327/" TargetMode="External"/><Relationship Id="rId443" Type="http://schemas.openxmlformats.org/officeDocument/2006/relationships/hyperlink" Target="https://www.cell.com/heliyon/fulltext/S2405-8440(24)01235-0?_returnURL=https%3A%2F%2Flinkinghub.elsevier.com%2Fretrieve%2Fpii%2FS2405844024012350%3Fshowall%3Dtrue" TargetMode="External"/><Relationship Id="rId650" Type="http://schemas.openxmlformats.org/officeDocument/2006/relationships/hyperlink" Target="https://pubmed.ncbi.nlm.nih.gov/34851795/" TargetMode="External"/><Relationship Id="rId888" Type="http://schemas.openxmlformats.org/officeDocument/2006/relationships/hyperlink" Target="https://pubmed.ncbi.nlm.nih.gov/35062816/" TargetMode="External"/><Relationship Id="rId1073" Type="http://schemas.openxmlformats.org/officeDocument/2006/relationships/hyperlink" Target="https://pubmed.ncbi.nlm.nih.gov/35075442/" TargetMode="External"/><Relationship Id="rId1280" Type="http://schemas.openxmlformats.org/officeDocument/2006/relationships/hyperlink" Target="https://pubmed.ncbi.nlm.nih.gov/34657329/" TargetMode="External"/><Relationship Id="rId2124" Type="http://schemas.openxmlformats.org/officeDocument/2006/relationships/hyperlink" Target="https://pubmed.ncbi.nlm.nih.gov/36043719/" TargetMode="External"/><Relationship Id="rId2331" Type="http://schemas.openxmlformats.org/officeDocument/2006/relationships/hyperlink" Target="https://pubmed.ncbi.nlm.nih.gov/36070946/" TargetMode="External"/><Relationship Id="rId2569" Type="http://schemas.openxmlformats.org/officeDocument/2006/relationships/hyperlink" Target="https://pubmed.ncbi.nlm.nih.gov/37090999/" TargetMode="External"/><Relationship Id="rId2776" Type="http://schemas.openxmlformats.org/officeDocument/2006/relationships/hyperlink" Target="https://pubmed.ncbi.nlm.nih.gov/35278239/" TargetMode="External"/><Relationship Id="rId2983" Type="http://schemas.openxmlformats.org/officeDocument/2006/relationships/hyperlink" Target="https://pubmed.ncbi.nlm.nih.gov/35383620/" TargetMode="External"/><Relationship Id="rId303" Type="http://schemas.openxmlformats.org/officeDocument/2006/relationships/hyperlink" Target="https://pubmed.ncbi.nlm.nih.gov/36068721/" TargetMode="External"/><Relationship Id="rId748" Type="http://schemas.openxmlformats.org/officeDocument/2006/relationships/hyperlink" Target="https://onlinelibrary.wiley.com/doi/10.1002/pds.5696" TargetMode="External"/><Relationship Id="rId955" Type="http://schemas.openxmlformats.org/officeDocument/2006/relationships/hyperlink" Target="https://pubmed.ncbi.nlm.nih.gov/34287612/" TargetMode="External"/><Relationship Id="rId1140" Type="http://schemas.openxmlformats.org/officeDocument/2006/relationships/hyperlink" Target="https://pubmed.ncbi.nlm.nih.gov/34533798/" TargetMode="External"/><Relationship Id="rId1378" Type="http://schemas.openxmlformats.org/officeDocument/2006/relationships/hyperlink" Target="https://pubmed.ncbi.nlm.nih.gov/36453363/" TargetMode="External"/><Relationship Id="rId1585" Type="http://schemas.openxmlformats.org/officeDocument/2006/relationships/hyperlink" Target="https://pubmed.ncbi.nlm.nih.gov/36146490/" TargetMode="External"/><Relationship Id="rId1792" Type="http://schemas.openxmlformats.org/officeDocument/2006/relationships/hyperlink" Target="https://pubmed.ncbi.nlm.nih.gov/34856014/" TargetMode="External"/><Relationship Id="rId2429" Type="http://schemas.openxmlformats.org/officeDocument/2006/relationships/hyperlink" Target="https://pubmed.ncbi.nlm.nih.gov/35308726/" TargetMode="External"/><Relationship Id="rId2636" Type="http://schemas.openxmlformats.org/officeDocument/2006/relationships/hyperlink" Target="https://pubmed.ncbi.nlm.nih.gov/37093551/" TargetMode="External"/><Relationship Id="rId2843" Type="http://schemas.openxmlformats.org/officeDocument/2006/relationships/hyperlink" Target="https://pubmed.ncbi.nlm.nih.gov/35626190/" TargetMode="External"/><Relationship Id="rId84" Type="http://schemas.openxmlformats.org/officeDocument/2006/relationships/hyperlink" Target="https://pubmed.ncbi.nlm.nih.gov/34119512/" TargetMode="External"/><Relationship Id="rId510" Type="http://schemas.openxmlformats.org/officeDocument/2006/relationships/hyperlink" Target="https://pubmed.ncbi.nlm.nih.gov/34743101/" TargetMode="External"/><Relationship Id="rId608" Type="http://schemas.openxmlformats.org/officeDocument/2006/relationships/hyperlink" Target="https://pubmed.ncbi.nlm.nih.gov/35264415/" TargetMode="External"/><Relationship Id="rId815" Type="http://schemas.openxmlformats.org/officeDocument/2006/relationships/hyperlink" Target="https://pubmed.ncbi.nlm.nih.gov/34233346/" TargetMode="External"/><Relationship Id="rId1238" Type="http://schemas.openxmlformats.org/officeDocument/2006/relationships/hyperlink" Target="https://www.msard-journal.com/article/S2211-0348(22)00540-5/fulltext" TargetMode="External"/><Relationship Id="rId1445" Type="http://schemas.openxmlformats.org/officeDocument/2006/relationships/hyperlink" Target="https://journals.lww.com/co-gastroenterology/abstract/2024/05000/covid_19_vaccine_induced_liver_injury.2.aspx" TargetMode="External"/><Relationship Id="rId1652" Type="http://schemas.openxmlformats.org/officeDocument/2006/relationships/hyperlink" Target="https://pubmed.ncbi.nlm.nih.gov/36687201/" TargetMode="External"/><Relationship Id="rId1000" Type="http://schemas.openxmlformats.org/officeDocument/2006/relationships/hyperlink" Target="https://pubmed.ncbi.nlm.nih.gov/34174723/" TargetMode="External"/><Relationship Id="rId1305" Type="http://schemas.openxmlformats.org/officeDocument/2006/relationships/hyperlink" Target="https://pubmed.ncbi.nlm.nih.gov/36628035/" TargetMode="External"/><Relationship Id="rId1957" Type="http://schemas.openxmlformats.org/officeDocument/2006/relationships/hyperlink" Target="https://pubmed.ncbi.nlm.nih.gov/35218512/" TargetMode="External"/><Relationship Id="rId2703" Type="http://schemas.openxmlformats.org/officeDocument/2006/relationships/hyperlink" Target="https://www.sciencedirect.com/science/article/pii/S235255682100093X" TargetMode="External"/><Relationship Id="rId2910" Type="http://schemas.openxmlformats.org/officeDocument/2006/relationships/hyperlink" Target="https://pubmed.ncbi.nlm.nih.gov/35784614/" TargetMode="External"/><Relationship Id="rId1512" Type="http://schemas.openxmlformats.org/officeDocument/2006/relationships/hyperlink" Target="https://pubmed.ncbi.nlm.nih.gov/35218057/" TargetMode="External"/><Relationship Id="rId1817" Type="http://schemas.openxmlformats.org/officeDocument/2006/relationships/hyperlink" Target="https://pubmed.ncbi.nlm.nih.gov/34416052/" TargetMode="External"/><Relationship Id="rId3172" Type="http://schemas.openxmlformats.org/officeDocument/2006/relationships/hyperlink" Target="https://pubmed.ncbi.nlm.nih.gov/36597848/" TargetMode="External"/><Relationship Id="rId11" Type="http://schemas.openxmlformats.org/officeDocument/2006/relationships/hyperlink" Target="https://pubmed.ncbi.nlm.nih.gov/33864927/" TargetMode="External"/><Relationship Id="rId398" Type="http://schemas.openxmlformats.org/officeDocument/2006/relationships/hyperlink" Target="https://pubmed.ncbi.nlm.nih.gov/36146992/" TargetMode="External"/><Relationship Id="rId2079" Type="http://schemas.openxmlformats.org/officeDocument/2006/relationships/hyperlink" Target="http://pubs.sciepub.com/ajmcr/9/8/3/index.html" TargetMode="External"/><Relationship Id="rId3032" Type="http://schemas.openxmlformats.org/officeDocument/2006/relationships/hyperlink" Target="https://pubmed.ncbi.nlm.nih.gov/34451509/" TargetMode="External"/><Relationship Id="rId3477" Type="http://schemas.openxmlformats.org/officeDocument/2006/relationships/hyperlink" Target="https://pubmed.ncbi.nlm.nih.gov/34835256/" TargetMode="External"/><Relationship Id="rId3684" Type="http://schemas.openxmlformats.org/officeDocument/2006/relationships/hyperlink" Target="https://pubmed.ncbi.nlm.nih.gov/35367355/" TargetMode="External"/><Relationship Id="rId160" Type="http://schemas.openxmlformats.org/officeDocument/2006/relationships/hyperlink" Target="https://pubmed.ncbi.nlm.nih.gov/34854640/" TargetMode="External"/><Relationship Id="rId2286" Type="http://schemas.openxmlformats.org/officeDocument/2006/relationships/hyperlink" Target="https://pubmed.ncbi.nlm.nih.gov/35908975/" TargetMode="External"/><Relationship Id="rId2493" Type="http://schemas.openxmlformats.org/officeDocument/2006/relationships/hyperlink" Target="https://pubmed.ncbi.nlm.nih.gov/35194974/" TargetMode="External"/><Relationship Id="rId3337" Type="http://schemas.openxmlformats.org/officeDocument/2006/relationships/hyperlink" Target="https://pubmed.ncbi.nlm.nih.gov/36042994/" TargetMode="External"/><Relationship Id="rId3544" Type="http://schemas.openxmlformats.org/officeDocument/2006/relationships/hyperlink" Target="https://onlinelibrary.wiley.com/doi/10.1002/ana.26494" TargetMode="External"/><Relationship Id="rId3751" Type="http://schemas.openxmlformats.org/officeDocument/2006/relationships/hyperlink" Target="https://pubmed.ncbi.nlm.nih.gov/34744118/" TargetMode="External"/><Relationship Id="rId258" Type="http://schemas.openxmlformats.org/officeDocument/2006/relationships/hyperlink" Target="https://pubmed.ncbi.nlm.nih.gov/34567447/" TargetMode="External"/><Relationship Id="rId465" Type="http://schemas.openxmlformats.org/officeDocument/2006/relationships/hyperlink" Target="https://journals.sagepub.com/doi/10.1177/15589447241233371" TargetMode="External"/><Relationship Id="rId672" Type="http://schemas.openxmlformats.org/officeDocument/2006/relationships/hyperlink" Target="https://pubmed.ncbi.nlm.nih.gov/35847228/" TargetMode="External"/><Relationship Id="rId1095" Type="http://schemas.openxmlformats.org/officeDocument/2006/relationships/hyperlink" Target="https://pubmed.ncbi.nlm.nih.gov/36226157/" TargetMode="External"/><Relationship Id="rId2146" Type="http://schemas.openxmlformats.org/officeDocument/2006/relationships/hyperlink" Target="https://pubmed.ncbi.nlm.nih.gov/34414110/" TargetMode="External"/><Relationship Id="rId2353" Type="http://schemas.openxmlformats.org/officeDocument/2006/relationships/hyperlink" Target="https://pubmed.ncbi.nlm.nih.gov/35923765/" TargetMode="External"/><Relationship Id="rId2560" Type="http://schemas.openxmlformats.org/officeDocument/2006/relationships/hyperlink" Target="https://pubmed.ncbi.nlm.nih.gov/34750810/" TargetMode="External"/><Relationship Id="rId2798" Type="http://schemas.openxmlformats.org/officeDocument/2006/relationships/hyperlink" Target="https://pubmed.ncbi.nlm.nih.gov/34241676/" TargetMode="External"/><Relationship Id="rId3404" Type="http://schemas.openxmlformats.org/officeDocument/2006/relationships/hyperlink" Target="https://www.tandfonline.com/doi/full/10.1080/21645515.2024.2346388" TargetMode="External"/><Relationship Id="rId3611" Type="http://schemas.openxmlformats.org/officeDocument/2006/relationships/hyperlink" Target="https://pubmed.ncbi.nlm.nih.gov/35194793/" TargetMode="External"/><Relationship Id="rId118" Type="http://schemas.openxmlformats.org/officeDocument/2006/relationships/hyperlink" Target="https://pubmed.ncbi.nlm.nih.gov/34922126/" TargetMode="External"/><Relationship Id="rId325" Type="http://schemas.openxmlformats.org/officeDocument/2006/relationships/hyperlink" Target="https://pubmed.ncbi.nlm.nih.gov/36038960/" TargetMode="External"/><Relationship Id="rId532" Type="http://schemas.openxmlformats.org/officeDocument/2006/relationships/hyperlink" Target="https://pubmed.ncbi.nlm.nih.gov/35144990/" TargetMode="External"/><Relationship Id="rId977" Type="http://schemas.openxmlformats.org/officeDocument/2006/relationships/hyperlink" Target="https://pubmed.ncbi.nlm.nih.gov/36160483/" TargetMode="External"/><Relationship Id="rId1162" Type="http://schemas.openxmlformats.org/officeDocument/2006/relationships/hyperlink" Target="https://pubmed.ncbi.nlm.nih.gov/34796065/" TargetMode="External"/><Relationship Id="rId2006" Type="http://schemas.openxmlformats.org/officeDocument/2006/relationships/hyperlink" Target="https://pubmed.ncbi.nlm.nih.gov/34688190/" TargetMode="External"/><Relationship Id="rId2213" Type="http://schemas.openxmlformats.org/officeDocument/2006/relationships/hyperlink" Target="https://pubmed.ncbi.nlm.nih.gov/35067852/" TargetMode="External"/><Relationship Id="rId2420" Type="http://schemas.openxmlformats.org/officeDocument/2006/relationships/hyperlink" Target="https://pubmed.ncbi.nlm.nih.gov/34940858/" TargetMode="External"/><Relationship Id="rId2658" Type="http://schemas.openxmlformats.org/officeDocument/2006/relationships/hyperlink" Target="https://pubmed.ncbi.nlm.nih.gov/35300727/" TargetMode="External"/><Relationship Id="rId2865" Type="http://schemas.openxmlformats.org/officeDocument/2006/relationships/hyperlink" Target="https://pubmed.ncbi.nlm.nih.gov/33898162/" TargetMode="External"/><Relationship Id="rId3709" Type="http://schemas.openxmlformats.org/officeDocument/2006/relationships/hyperlink" Target="https://pubmed.ncbi.nlm.nih.gov/35291527/" TargetMode="External"/><Relationship Id="rId837" Type="http://schemas.openxmlformats.org/officeDocument/2006/relationships/hyperlink" Target="https://pubmed.ncbi.nlm.nih.gov/34363344/" TargetMode="External"/><Relationship Id="rId1022" Type="http://schemas.openxmlformats.org/officeDocument/2006/relationships/hyperlink" Target="https://pubmed.ncbi.nlm.nih.gov/35251600/" TargetMode="External"/><Relationship Id="rId1467" Type="http://schemas.openxmlformats.org/officeDocument/2006/relationships/hyperlink" Target="https://pubmed.ncbi.nlm.nih.gov/36514624/" TargetMode="External"/><Relationship Id="rId1674" Type="http://schemas.openxmlformats.org/officeDocument/2006/relationships/hyperlink" Target="https://pubmed.ncbi.nlm.nih.gov/36910517/" TargetMode="External"/><Relationship Id="rId1881" Type="http://schemas.openxmlformats.org/officeDocument/2006/relationships/hyperlink" Target="https://pubmed.ncbi.nlm.nih.gov/35371700/" TargetMode="External"/><Relationship Id="rId2518" Type="http://schemas.openxmlformats.org/officeDocument/2006/relationships/hyperlink" Target="https://pubmed.ncbi.nlm.nih.gov/34228985/" TargetMode="External"/><Relationship Id="rId2725" Type="http://schemas.openxmlformats.org/officeDocument/2006/relationships/hyperlink" Target="https://pubmed.ncbi.nlm.nih.gov/34185046/" TargetMode="External"/><Relationship Id="rId2932" Type="http://schemas.openxmlformats.org/officeDocument/2006/relationships/hyperlink" Target="https://pubmed.ncbi.nlm.nih.gov/35445166/" TargetMode="External"/><Relationship Id="rId904" Type="http://schemas.openxmlformats.org/officeDocument/2006/relationships/hyperlink" Target="https://pubmed.ncbi.nlm.nih.gov/34280851/" TargetMode="External"/><Relationship Id="rId1327" Type="http://schemas.openxmlformats.org/officeDocument/2006/relationships/hyperlink" Target="https://pubmed.ncbi.nlm.nih.gov/34547487/" TargetMode="External"/><Relationship Id="rId1534" Type="http://schemas.openxmlformats.org/officeDocument/2006/relationships/hyperlink" Target="https://pubmed.ncbi.nlm.nih.gov/35809100/" TargetMode="External"/><Relationship Id="rId1741" Type="http://schemas.openxmlformats.org/officeDocument/2006/relationships/hyperlink" Target="https://pubmed.ncbi.nlm.nih.gov/37081683/" TargetMode="External"/><Relationship Id="rId1979" Type="http://schemas.openxmlformats.org/officeDocument/2006/relationships/hyperlink" Target="https://pubmed.ncbi.nlm.nih.gov/34363257/" TargetMode="External"/><Relationship Id="rId3194" Type="http://schemas.openxmlformats.org/officeDocument/2006/relationships/hyperlink" Target="https://pubmed.ncbi.nlm.nih.gov/34661938/" TargetMode="External"/><Relationship Id="rId33" Type="http://schemas.openxmlformats.org/officeDocument/2006/relationships/hyperlink" Target="https://pubmed.ncbi.nlm.nih.gov/34342500/" TargetMode="External"/><Relationship Id="rId1601" Type="http://schemas.openxmlformats.org/officeDocument/2006/relationships/hyperlink" Target="https://www.sciencedirect.com/science/article/abs/pii/S0002870324003004?via%3Dihub" TargetMode="External"/><Relationship Id="rId1839" Type="http://schemas.openxmlformats.org/officeDocument/2006/relationships/hyperlink" Target="https://pubmed.ncbi.nlm.nih.gov/34275963/" TargetMode="External"/><Relationship Id="rId3054" Type="http://schemas.openxmlformats.org/officeDocument/2006/relationships/hyperlink" Target="https://pubmed.ncbi.nlm.nih.gov/34801633/" TargetMode="External"/><Relationship Id="rId3499" Type="http://schemas.openxmlformats.org/officeDocument/2006/relationships/hyperlink" Target="https://pubmed.ncbi.nlm.nih.gov/34934810/" TargetMode="External"/><Relationship Id="rId182" Type="http://schemas.openxmlformats.org/officeDocument/2006/relationships/hyperlink" Target="https://pubmed.ncbi.nlm.nih.gov/36040634/" TargetMode="External"/><Relationship Id="rId1906" Type="http://schemas.openxmlformats.org/officeDocument/2006/relationships/hyperlink" Target="https://pubmed.ncbi.nlm.nih.gov/37489695/" TargetMode="External"/><Relationship Id="rId3261" Type="http://schemas.openxmlformats.org/officeDocument/2006/relationships/hyperlink" Target="https://pubmed.ncbi.nlm.nih.gov/35133674/" TargetMode="External"/><Relationship Id="rId3359" Type="http://schemas.openxmlformats.org/officeDocument/2006/relationships/hyperlink" Target="https://pubmed.ncbi.nlm.nih.gov/34418261/" TargetMode="External"/><Relationship Id="rId3566" Type="http://schemas.openxmlformats.org/officeDocument/2006/relationships/hyperlink" Target="https://pubmed.ncbi.nlm.nih.gov/34367780/" TargetMode="External"/><Relationship Id="rId487" Type="http://schemas.openxmlformats.org/officeDocument/2006/relationships/hyperlink" Target="https://pubmed.ncbi.nlm.nih.gov/34851785/" TargetMode="External"/><Relationship Id="rId694" Type="http://schemas.openxmlformats.org/officeDocument/2006/relationships/hyperlink" Target="https://journals.lww.com/ajpmr/abstract/2023/06000/adhesive_capsulitis_after_covid_19_vaccination__a.15.aspx" TargetMode="External"/><Relationship Id="rId2070" Type="http://schemas.openxmlformats.org/officeDocument/2006/relationships/hyperlink" Target="https://pubmed.ncbi.nlm.nih.gov/35831105/" TargetMode="External"/><Relationship Id="rId2168" Type="http://schemas.openxmlformats.org/officeDocument/2006/relationships/hyperlink" Target="https://pubmed.ncbi.nlm.nih.gov/34058038/" TargetMode="External"/><Relationship Id="rId2375" Type="http://schemas.openxmlformats.org/officeDocument/2006/relationships/hyperlink" Target="https://pubmed.ncbi.nlm.nih.gov/34931927/" TargetMode="External"/><Relationship Id="rId3121" Type="http://schemas.openxmlformats.org/officeDocument/2006/relationships/hyperlink" Target="https://pubmed.ncbi.nlm.nih.gov/35094372/" TargetMode="External"/><Relationship Id="rId3219" Type="http://schemas.openxmlformats.org/officeDocument/2006/relationships/hyperlink" Target="https://pubmed.ncbi.nlm.nih.gov/34782941/" TargetMode="External"/><Relationship Id="rId347" Type="http://schemas.openxmlformats.org/officeDocument/2006/relationships/hyperlink" Target="https://pubmed.ncbi.nlm.nih.gov/36537083/" TargetMode="External"/><Relationship Id="rId999" Type="http://schemas.openxmlformats.org/officeDocument/2006/relationships/hyperlink" Target="https://pubmed.ncbi.nlm.nih.gov/35789676/" TargetMode="External"/><Relationship Id="rId1184" Type="http://schemas.openxmlformats.org/officeDocument/2006/relationships/hyperlink" Target="https://pubmed.ncbi.nlm.nih.gov/34111775/" TargetMode="External"/><Relationship Id="rId2028" Type="http://schemas.openxmlformats.org/officeDocument/2006/relationships/hyperlink" Target="https://pubmed.ncbi.nlm.nih.gov/34029848/" TargetMode="External"/><Relationship Id="rId2582" Type="http://schemas.openxmlformats.org/officeDocument/2006/relationships/hyperlink" Target="https://pubmed.ncbi.nlm.nih.gov/35583958/" TargetMode="External"/><Relationship Id="rId2887" Type="http://schemas.openxmlformats.org/officeDocument/2006/relationships/hyperlink" Target="https://pubmed.ncbi.nlm.nih.gov/37250482/" TargetMode="External"/><Relationship Id="rId3426" Type="http://schemas.openxmlformats.org/officeDocument/2006/relationships/hyperlink" Target="https://www.ingentaconnect.com/content/ocean/aap/2024/00000045/00000006/art00015;jsessionid=452avte11su5r.x-ic-live-02" TargetMode="External"/><Relationship Id="rId3633" Type="http://schemas.openxmlformats.org/officeDocument/2006/relationships/hyperlink" Target="https://pubmed.ncbi.nlm.nih.gov/35664444/" TargetMode="External"/><Relationship Id="rId554" Type="http://schemas.openxmlformats.org/officeDocument/2006/relationships/hyperlink" Target="https://pubmed.ncbi.nlm.nih.gov/36439898/" TargetMode="External"/><Relationship Id="rId761" Type="http://schemas.openxmlformats.org/officeDocument/2006/relationships/hyperlink" Target="https://pubmed.ncbi.nlm.nih.gov/36590078/" TargetMode="External"/><Relationship Id="rId859" Type="http://schemas.openxmlformats.org/officeDocument/2006/relationships/hyperlink" Target="https://pubmed.ncbi.nlm.nih.gov/37103913/" TargetMode="External"/><Relationship Id="rId1391" Type="http://schemas.openxmlformats.org/officeDocument/2006/relationships/hyperlink" Target="https://pubmed.ncbi.nlm.nih.gov/36035747/" TargetMode="External"/><Relationship Id="rId1489" Type="http://schemas.openxmlformats.org/officeDocument/2006/relationships/hyperlink" Target="https://pubmed.ncbi.nlm.nih.gov/34478204/" TargetMode="External"/><Relationship Id="rId1696" Type="http://schemas.openxmlformats.org/officeDocument/2006/relationships/hyperlink" Target="https://pubmed.ncbi.nlm.nih.gov/35399409/" TargetMode="External"/><Relationship Id="rId2235" Type="http://schemas.openxmlformats.org/officeDocument/2006/relationships/hyperlink" Target="https://pubmed.ncbi.nlm.nih.gov/34836739/" TargetMode="External"/><Relationship Id="rId2442" Type="http://schemas.openxmlformats.org/officeDocument/2006/relationships/hyperlink" Target="https://pubmed.ncbi.nlm.nih.gov/35800401/" TargetMode="External"/><Relationship Id="rId3700" Type="http://schemas.openxmlformats.org/officeDocument/2006/relationships/hyperlink" Target="https://pubmed.ncbi.nlm.nih.gov/35141989/" TargetMode="External"/><Relationship Id="rId207" Type="http://schemas.openxmlformats.org/officeDocument/2006/relationships/hyperlink" Target="https://pubmed.ncbi.nlm.nih.gov/35321820/" TargetMode="External"/><Relationship Id="rId414" Type="http://schemas.openxmlformats.org/officeDocument/2006/relationships/hyperlink" Target="https://www.ejcrim.com/index.php/EJCRIM/article/view/3553" TargetMode="External"/><Relationship Id="rId621" Type="http://schemas.openxmlformats.org/officeDocument/2006/relationships/hyperlink" Target="https://pubmed.ncbi.nlm.nih.gov/37263680/" TargetMode="External"/><Relationship Id="rId1044" Type="http://schemas.openxmlformats.org/officeDocument/2006/relationships/hyperlink" Target="https://pubmed.ncbi.nlm.nih.gov/34704459/" TargetMode="External"/><Relationship Id="rId1251" Type="http://schemas.openxmlformats.org/officeDocument/2006/relationships/hyperlink" Target="https://pubmed.ncbi.nlm.nih.gov/35184375/" TargetMode="External"/><Relationship Id="rId1349" Type="http://schemas.openxmlformats.org/officeDocument/2006/relationships/hyperlink" Target="https://pubmed.ncbi.nlm.nih.gov/33893188/" TargetMode="External"/><Relationship Id="rId2302" Type="http://schemas.openxmlformats.org/officeDocument/2006/relationships/hyperlink" Target="https://pubmed.ncbi.nlm.nih.gov/34751995/" TargetMode="External"/><Relationship Id="rId2747" Type="http://schemas.openxmlformats.org/officeDocument/2006/relationships/hyperlink" Target="https://onlinelibrary.wiley.com/doi/epdf/10.1002/cia2.12278" TargetMode="External"/><Relationship Id="rId2954" Type="http://schemas.openxmlformats.org/officeDocument/2006/relationships/hyperlink" Target="https://pubmed.ncbi.nlm.nih.gov/34250509/" TargetMode="External"/><Relationship Id="rId719" Type="http://schemas.openxmlformats.org/officeDocument/2006/relationships/hyperlink" Target="https://pubmed.ncbi.nlm.nih.gov/36988252/" TargetMode="External"/><Relationship Id="rId926" Type="http://schemas.openxmlformats.org/officeDocument/2006/relationships/hyperlink" Target="https://pubmed.ncbi.nlm.nih.gov/35241569/" TargetMode="External"/><Relationship Id="rId1111" Type="http://schemas.openxmlformats.org/officeDocument/2006/relationships/hyperlink" Target="https://pubmed.ncbi.nlm.nih.gov/36479288/" TargetMode="External"/><Relationship Id="rId1556" Type="http://schemas.openxmlformats.org/officeDocument/2006/relationships/hyperlink" Target="https://pubmed.ncbi.nlm.nih.gov/34694537/" TargetMode="External"/><Relationship Id="rId1763" Type="http://schemas.openxmlformats.org/officeDocument/2006/relationships/hyperlink" Target="https://www.ncbi.nlm.nih.gov/pmc/articles/PMC8014325/" TargetMode="External"/><Relationship Id="rId1970" Type="http://schemas.openxmlformats.org/officeDocument/2006/relationships/hyperlink" Target="https://pubmed.ncbi.nlm.nih.gov/35404741/" TargetMode="External"/><Relationship Id="rId2607" Type="http://schemas.openxmlformats.org/officeDocument/2006/relationships/hyperlink" Target="https://pubmed.ncbi.nlm.nih.gov/35112193/" TargetMode="External"/><Relationship Id="rId2814" Type="http://schemas.openxmlformats.org/officeDocument/2006/relationships/hyperlink" Target="https://pubmed.ncbi.nlm.nih.gov/35461470/" TargetMode="External"/><Relationship Id="rId55" Type="http://schemas.openxmlformats.org/officeDocument/2006/relationships/hyperlink" Target="https://pubmed.ncbi.nlm.nih.gov/34981285/" TargetMode="External"/><Relationship Id="rId1209" Type="http://schemas.openxmlformats.org/officeDocument/2006/relationships/hyperlink" Target="https://pubmed.ncbi.nlm.nih.gov/33910885/" TargetMode="External"/><Relationship Id="rId1416" Type="http://schemas.openxmlformats.org/officeDocument/2006/relationships/hyperlink" Target="https://pubmed.ncbi.nlm.nih.gov/33968285/" TargetMode="External"/><Relationship Id="rId1623" Type="http://schemas.openxmlformats.org/officeDocument/2006/relationships/hyperlink" Target="https://pubmed.ncbi.nlm.nih.gov/34606669/" TargetMode="External"/><Relationship Id="rId1830" Type="http://schemas.openxmlformats.org/officeDocument/2006/relationships/hyperlink" Target="https://pubmed.ncbi.nlm.nih.gov/36357142/" TargetMode="External"/><Relationship Id="rId3076" Type="http://schemas.openxmlformats.org/officeDocument/2006/relationships/hyperlink" Target="https://pubmed.ncbi.nlm.nih.gov/37360861/" TargetMode="External"/><Relationship Id="rId3283" Type="http://schemas.openxmlformats.org/officeDocument/2006/relationships/hyperlink" Target="https://pubmed.ncbi.nlm.nih.gov/35799872/" TargetMode="External"/><Relationship Id="rId3490" Type="http://schemas.openxmlformats.org/officeDocument/2006/relationships/hyperlink" Target="https://pubmed.ncbi.nlm.nih.gov/34447649/" TargetMode="External"/><Relationship Id="rId1928" Type="http://schemas.openxmlformats.org/officeDocument/2006/relationships/hyperlink" Target="https://pubmed.ncbi.nlm.nih.gov/35153993/" TargetMode="External"/><Relationship Id="rId2092" Type="http://schemas.openxmlformats.org/officeDocument/2006/relationships/hyperlink" Target="https://pubmed.ncbi.nlm.nih.gov/34469919/" TargetMode="External"/><Relationship Id="rId3143" Type="http://schemas.openxmlformats.org/officeDocument/2006/relationships/hyperlink" Target="https://pubmed.ncbi.nlm.nih.gov/34314875/" TargetMode="External"/><Relationship Id="rId3350" Type="http://schemas.openxmlformats.org/officeDocument/2006/relationships/hyperlink" Target="https://pubmed.ncbi.nlm.nih.gov/35573513/" TargetMode="External"/><Relationship Id="rId3588" Type="http://schemas.openxmlformats.org/officeDocument/2006/relationships/hyperlink" Target="https://pubmed.ncbi.nlm.nih.gov/36140564/" TargetMode="External"/><Relationship Id="rId271" Type="http://schemas.openxmlformats.org/officeDocument/2006/relationships/hyperlink" Target="https://pubmed.ncbi.nlm.nih.gov/35690533/" TargetMode="External"/><Relationship Id="rId2397" Type="http://schemas.openxmlformats.org/officeDocument/2006/relationships/hyperlink" Target="https://pubmed.ncbi.nlm.nih.gov/34797736/" TargetMode="External"/><Relationship Id="rId3003" Type="http://schemas.openxmlformats.org/officeDocument/2006/relationships/hyperlink" Target="https://pubmed.ncbi.nlm.nih.gov/34731748/" TargetMode="External"/><Relationship Id="rId3448" Type="http://schemas.openxmlformats.org/officeDocument/2006/relationships/hyperlink" Target="https://pubmed.ncbi.nlm.nih.gov/35486845/" TargetMode="External"/><Relationship Id="rId3655" Type="http://schemas.openxmlformats.org/officeDocument/2006/relationships/hyperlink" Target="https://pubmed.ncbi.nlm.nih.gov/35820808/" TargetMode="External"/><Relationship Id="rId131" Type="http://schemas.openxmlformats.org/officeDocument/2006/relationships/hyperlink" Target="https://pubmed.ncbi.nlm.nih.gov/34293683/" TargetMode="External"/><Relationship Id="rId369" Type="http://schemas.openxmlformats.org/officeDocument/2006/relationships/hyperlink" Target="https://pubmed.ncbi.nlm.nih.gov/35854121/" TargetMode="External"/><Relationship Id="rId576" Type="http://schemas.openxmlformats.org/officeDocument/2006/relationships/hyperlink" Target="https://pubmed.ncbi.nlm.nih.gov/37382778/" TargetMode="External"/><Relationship Id="rId783" Type="http://schemas.openxmlformats.org/officeDocument/2006/relationships/hyperlink" Target="https://pubmed.ncbi.nlm.nih.gov/33851711/" TargetMode="External"/><Relationship Id="rId990" Type="http://schemas.openxmlformats.org/officeDocument/2006/relationships/hyperlink" Target="https://pubmed.ncbi.nlm.nih.gov/35482435/" TargetMode="External"/><Relationship Id="rId2257" Type="http://schemas.openxmlformats.org/officeDocument/2006/relationships/hyperlink" Target="https://pubmed.ncbi.nlm.nih.gov/36531266/" TargetMode="External"/><Relationship Id="rId2464" Type="http://schemas.openxmlformats.org/officeDocument/2006/relationships/hyperlink" Target="https://pubmed.ncbi.nlm.nih.gov/34118375/" TargetMode="External"/><Relationship Id="rId2671" Type="http://schemas.openxmlformats.org/officeDocument/2006/relationships/hyperlink" Target="https://pubmed.ncbi.nlm.nih.gov/36680051/" TargetMode="External"/><Relationship Id="rId3210" Type="http://schemas.openxmlformats.org/officeDocument/2006/relationships/hyperlink" Target="https://pubmed.ncbi.nlm.nih.gov/34696294/" TargetMode="External"/><Relationship Id="rId3308" Type="http://schemas.openxmlformats.org/officeDocument/2006/relationships/hyperlink" Target="https://pubmed.ncbi.nlm.nih.gov/35233633/" TargetMode="External"/><Relationship Id="rId3515" Type="http://schemas.openxmlformats.org/officeDocument/2006/relationships/hyperlink" Target="https://pubmed.ncbi.nlm.nih.gov/34540442/" TargetMode="External"/><Relationship Id="rId229" Type="http://schemas.openxmlformats.org/officeDocument/2006/relationships/hyperlink" Target="https://pubmed.ncbi.nlm.nih.gov/37465117/" TargetMode="External"/><Relationship Id="rId436" Type="http://schemas.openxmlformats.org/officeDocument/2006/relationships/hyperlink" Target="https://pubmed.ncbi.nlm.nih.gov/37207086/" TargetMode="External"/><Relationship Id="rId643" Type="http://schemas.openxmlformats.org/officeDocument/2006/relationships/hyperlink" Target="https://pubmed.ncbi.nlm.nih.gov/35971366/" TargetMode="External"/><Relationship Id="rId1066" Type="http://schemas.openxmlformats.org/officeDocument/2006/relationships/hyperlink" Target="https://pubmed.ncbi.nlm.nih.gov/34187803/" TargetMode="External"/><Relationship Id="rId1273" Type="http://schemas.openxmlformats.org/officeDocument/2006/relationships/hyperlink" Target="https://pubmed.ncbi.nlm.nih.gov/34995650/" TargetMode="External"/><Relationship Id="rId1480" Type="http://schemas.openxmlformats.org/officeDocument/2006/relationships/hyperlink" Target="https://pubmed.ncbi.nlm.nih.gov/34192777/" TargetMode="External"/><Relationship Id="rId2117" Type="http://schemas.openxmlformats.org/officeDocument/2006/relationships/hyperlink" Target="https://pubmed.ncbi.nlm.nih.gov/35535123/" TargetMode="External"/><Relationship Id="rId2324" Type="http://schemas.openxmlformats.org/officeDocument/2006/relationships/hyperlink" Target="https://pubmed.ncbi.nlm.nih.gov/35236680/" TargetMode="External"/><Relationship Id="rId2769" Type="http://schemas.openxmlformats.org/officeDocument/2006/relationships/hyperlink" Target="https://pubmed.ncbi.nlm.nih.gov/35167784/" TargetMode="External"/><Relationship Id="rId2976" Type="http://schemas.openxmlformats.org/officeDocument/2006/relationships/hyperlink" Target="https://pubmed.ncbi.nlm.nih.gov/34671577/" TargetMode="External"/><Relationship Id="rId3722" Type="http://schemas.openxmlformats.org/officeDocument/2006/relationships/hyperlink" Target="https://pubmed.ncbi.nlm.nih.gov/35145806/" TargetMode="External"/><Relationship Id="rId850" Type="http://schemas.openxmlformats.org/officeDocument/2006/relationships/hyperlink" Target="https://pubmed.ncbi.nlm.nih.gov/37243100/" TargetMode="External"/><Relationship Id="rId948" Type="http://schemas.openxmlformats.org/officeDocument/2006/relationships/hyperlink" Target="https://pubmed.ncbi.nlm.nih.gov/34014316/" TargetMode="External"/><Relationship Id="rId1133" Type="http://schemas.openxmlformats.org/officeDocument/2006/relationships/hyperlink" Target="https://pubmed.ncbi.nlm.nih.gov/35191229/" TargetMode="External"/><Relationship Id="rId1578" Type="http://schemas.openxmlformats.org/officeDocument/2006/relationships/hyperlink" Target="https://pubmed.ncbi.nlm.nih.gov/34102322/" TargetMode="External"/><Relationship Id="rId1785" Type="http://schemas.openxmlformats.org/officeDocument/2006/relationships/hyperlink" Target="https://pubmed.ncbi.nlm.nih.gov/34259040/" TargetMode="External"/><Relationship Id="rId1992" Type="http://schemas.openxmlformats.org/officeDocument/2006/relationships/hyperlink" Target="https://pubmed.ncbi.nlm.nih.gov/34876461/" TargetMode="External"/><Relationship Id="rId2531" Type="http://schemas.openxmlformats.org/officeDocument/2006/relationships/hyperlink" Target="https://pubmed.ncbi.nlm.nih.gov/37088882/" TargetMode="External"/><Relationship Id="rId2629" Type="http://schemas.openxmlformats.org/officeDocument/2006/relationships/hyperlink" Target="https://pubmed.ncbi.nlm.nih.gov/37525576/" TargetMode="External"/><Relationship Id="rId2836" Type="http://schemas.openxmlformats.org/officeDocument/2006/relationships/hyperlink" Target="https://pubmed.ncbi.nlm.nih.gov/36249609/" TargetMode="External"/><Relationship Id="rId77" Type="http://schemas.openxmlformats.org/officeDocument/2006/relationships/hyperlink" Target="https://pubmed.ncbi.nlm.nih.gov/34276916/" TargetMode="External"/><Relationship Id="rId503" Type="http://schemas.openxmlformats.org/officeDocument/2006/relationships/hyperlink" Target="https://pubmed.ncbi.nlm.nih.gov/35277470/" TargetMode="External"/><Relationship Id="rId710" Type="http://schemas.openxmlformats.org/officeDocument/2006/relationships/hyperlink" Target="https://pubmed.ncbi.nlm.nih.gov/34316728/" TargetMode="External"/><Relationship Id="rId808" Type="http://schemas.openxmlformats.org/officeDocument/2006/relationships/hyperlink" Target="https://pubmed.ncbi.nlm.nih.gov/35661906/" TargetMode="External"/><Relationship Id="rId1340" Type="http://schemas.openxmlformats.org/officeDocument/2006/relationships/hyperlink" Target="https://pubmed.ncbi.nlm.nih.gov/35393710/" TargetMode="External"/><Relationship Id="rId1438" Type="http://schemas.openxmlformats.org/officeDocument/2006/relationships/hyperlink" Target="https://pubmed.ncbi.nlm.nih.gov/34375049/" TargetMode="External"/><Relationship Id="rId1645" Type="http://schemas.openxmlformats.org/officeDocument/2006/relationships/hyperlink" Target="https://bmcmusculoskeletdisord.biomedcentral.com/articles/10.1186/s12891-023-06660-y" TargetMode="External"/><Relationship Id="rId3098" Type="http://schemas.openxmlformats.org/officeDocument/2006/relationships/hyperlink" Target="https://link.springer.com/article/10.1007/s12026-024-09553-x" TargetMode="External"/><Relationship Id="rId1200" Type="http://schemas.openxmlformats.org/officeDocument/2006/relationships/hyperlink" Target="https://www.jstage.jst.go.jp/article/nmccrj/9/0/9_2022-0045/_article" TargetMode="External"/><Relationship Id="rId1852" Type="http://schemas.openxmlformats.org/officeDocument/2006/relationships/hyperlink" Target="https://pubmed.ncbi.nlm.nih.gov/35088026/" TargetMode="External"/><Relationship Id="rId2903" Type="http://schemas.openxmlformats.org/officeDocument/2006/relationships/hyperlink" Target="https://pubmed.ncbi.nlm.nih.gov/35079580/" TargetMode="External"/><Relationship Id="rId1505" Type="http://schemas.openxmlformats.org/officeDocument/2006/relationships/hyperlink" Target="https://pubmed.ncbi.nlm.nih.gov/35754159/" TargetMode="External"/><Relationship Id="rId1712" Type="http://schemas.openxmlformats.org/officeDocument/2006/relationships/hyperlink" Target="https://pubmed.ncbi.nlm.nih.gov/36451284/" TargetMode="External"/><Relationship Id="rId3165" Type="http://schemas.openxmlformats.org/officeDocument/2006/relationships/hyperlink" Target="https://pubmed.ncbi.nlm.nih.gov/33643776/" TargetMode="External"/><Relationship Id="rId3372" Type="http://schemas.openxmlformats.org/officeDocument/2006/relationships/hyperlink" Target="https://pubmed.ncbi.nlm.nih.gov/35340274/" TargetMode="External"/><Relationship Id="rId293" Type="http://schemas.openxmlformats.org/officeDocument/2006/relationships/hyperlink" Target="https://pubmed.ncbi.nlm.nih.gov/35167108/" TargetMode="External"/><Relationship Id="rId2181" Type="http://schemas.openxmlformats.org/officeDocument/2006/relationships/hyperlink" Target="https://pubmed.ncbi.nlm.nih.gov/35999834/" TargetMode="External"/><Relationship Id="rId3025" Type="http://schemas.openxmlformats.org/officeDocument/2006/relationships/hyperlink" Target="https://pubmed.ncbi.nlm.nih.gov/36327915/" TargetMode="External"/><Relationship Id="rId3232" Type="http://schemas.openxmlformats.org/officeDocument/2006/relationships/hyperlink" Target="https://pubmed.ncbi.nlm.nih.gov/34800601/" TargetMode="External"/><Relationship Id="rId3677" Type="http://schemas.openxmlformats.org/officeDocument/2006/relationships/hyperlink" Target="https://pubmed.ncbi.nlm.nih.gov/35494984/" TargetMode="External"/><Relationship Id="rId153" Type="http://schemas.openxmlformats.org/officeDocument/2006/relationships/hyperlink" Target="https://pubmed.ncbi.nlm.nih.gov/34931171/" TargetMode="External"/><Relationship Id="rId360" Type="http://schemas.openxmlformats.org/officeDocument/2006/relationships/hyperlink" Target="https://pubmed.ncbi.nlm.nih.gov/36419787/" TargetMode="External"/><Relationship Id="rId598" Type="http://schemas.openxmlformats.org/officeDocument/2006/relationships/hyperlink" Target="https://pubmed.ncbi.nlm.nih.gov/36381020/" TargetMode="External"/><Relationship Id="rId2041" Type="http://schemas.openxmlformats.org/officeDocument/2006/relationships/hyperlink" Target="https://pubmed.ncbi.nlm.nih.gov/34786589/" TargetMode="External"/><Relationship Id="rId2279" Type="http://schemas.openxmlformats.org/officeDocument/2006/relationships/hyperlink" Target="https://link.springer.com/article/10.1007/s00246-023-03200-2" TargetMode="External"/><Relationship Id="rId2486" Type="http://schemas.openxmlformats.org/officeDocument/2006/relationships/hyperlink" Target="https://pubmed.ncbi.nlm.nih.gov/37484868/" TargetMode="External"/><Relationship Id="rId2693" Type="http://schemas.openxmlformats.org/officeDocument/2006/relationships/hyperlink" Target="https://pubmed.ncbi.nlm.nih.gov/34214257/" TargetMode="External"/><Relationship Id="rId3537" Type="http://schemas.openxmlformats.org/officeDocument/2006/relationships/hyperlink" Target="https://pubmed.ncbi.nlm.nih.gov/34516272/" TargetMode="External"/><Relationship Id="rId3744" Type="http://schemas.openxmlformats.org/officeDocument/2006/relationships/hyperlink" Target="https://pubmed.ncbi.nlm.nih.gov/35136277/" TargetMode="External"/><Relationship Id="rId220" Type="http://schemas.openxmlformats.org/officeDocument/2006/relationships/hyperlink" Target="https://pubmed.ncbi.nlm.nih.gov/35600413/" TargetMode="External"/><Relationship Id="rId458" Type="http://schemas.openxmlformats.org/officeDocument/2006/relationships/hyperlink" Target="https://pubmed.ncbi.nlm.nih.gov/34981422/" TargetMode="External"/><Relationship Id="rId665" Type="http://schemas.openxmlformats.org/officeDocument/2006/relationships/hyperlink" Target="https://www.jns-journal.com/article/S0022-510X(21)02804-5/fulltext" TargetMode="External"/><Relationship Id="rId872" Type="http://schemas.openxmlformats.org/officeDocument/2006/relationships/hyperlink" Target="https://pubmed.ncbi.nlm.nih.gov/36275662/" TargetMode="External"/><Relationship Id="rId1088" Type="http://schemas.openxmlformats.org/officeDocument/2006/relationships/hyperlink" Target="https://pubmed.ncbi.nlm.nih.gov/35412479/" TargetMode="External"/><Relationship Id="rId1295" Type="http://schemas.openxmlformats.org/officeDocument/2006/relationships/hyperlink" Target="https://pubmed.ncbi.nlm.nih.gov/34697287/" TargetMode="External"/><Relationship Id="rId2139" Type="http://schemas.openxmlformats.org/officeDocument/2006/relationships/hyperlink" Target="https://ijme.in/articles/injuries-and-deaths-following-covid-19-vaccination-the-ethical-and-legal-case-for-compensation/" TargetMode="External"/><Relationship Id="rId2346" Type="http://schemas.openxmlformats.org/officeDocument/2006/relationships/hyperlink" Target="https://pubmed.ncbi.nlm.nih.gov/34808657/" TargetMode="External"/><Relationship Id="rId2553" Type="http://schemas.openxmlformats.org/officeDocument/2006/relationships/hyperlink" Target="https://pubmed.ncbi.nlm.nih.gov/34667612/" TargetMode="External"/><Relationship Id="rId2760" Type="http://schemas.openxmlformats.org/officeDocument/2006/relationships/hyperlink" Target="https://pubmed.ncbi.nlm.nih.gov/34748655/" TargetMode="External"/><Relationship Id="rId2998" Type="http://schemas.openxmlformats.org/officeDocument/2006/relationships/hyperlink" Target="https://pubmed.ncbi.nlm.nih.gov/34768287/" TargetMode="External"/><Relationship Id="rId3604" Type="http://schemas.openxmlformats.org/officeDocument/2006/relationships/hyperlink" Target="https://pubmed.ncbi.nlm.nih.gov/34096896/" TargetMode="External"/><Relationship Id="rId318" Type="http://schemas.openxmlformats.org/officeDocument/2006/relationships/hyperlink" Target="https://pubmed.ncbi.nlm.nih.gov/34870807/" TargetMode="External"/><Relationship Id="rId525" Type="http://schemas.openxmlformats.org/officeDocument/2006/relationships/hyperlink" Target="https://pubmed.ncbi.nlm.nih.gov/36028809/" TargetMode="External"/><Relationship Id="rId732" Type="http://schemas.openxmlformats.org/officeDocument/2006/relationships/hyperlink" Target="https://pubmed.ncbi.nlm.nih.gov/33792500/" TargetMode="External"/><Relationship Id="rId1155" Type="http://schemas.openxmlformats.org/officeDocument/2006/relationships/hyperlink" Target="https://pubmed.ncbi.nlm.nih.gov/34949501/" TargetMode="External"/><Relationship Id="rId1362" Type="http://schemas.openxmlformats.org/officeDocument/2006/relationships/hyperlink" Target="https://pubmed.ncbi.nlm.nih.gov/36624618/" TargetMode="External"/><Relationship Id="rId2206" Type="http://schemas.openxmlformats.org/officeDocument/2006/relationships/hyperlink" Target="https://pubmed.ncbi.nlm.nih.gov/37370178/" TargetMode="External"/><Relationship Id="rId2413" Type="http://schemas.openxmlformats.org/officeDocument/2006/relationships/hyperlink" Target="https://pubmed.ncbi.nlm.nih.gov/34644642/" TargetMode="External"/><Relationship Id="rId2620" Type="http://schemas.openxmlformats.org/officeDocument/2006/relationships/hyperlink" Target="https://pubmed.ncbi.nlm.nih.gov/36035038/" TargetMode="External"/><Relationship Id="rId2858" Type="http://schemas.openxmlformats.org/officeDocument/2006/relationships/hyperlink" Target="https://pubmed.ncbi.nlm.nih.gov/35040112/" TargetMode="External"/><Relationship Id="rId99" Type="http://schemas.openxmlformats.org/officeDocument/2006/relationships/hyperlink" Target="https://pubmed.ncbi.nlm.nih.gov/35310989/" TargetMode="External"/><Relationship Id="rId1015" Type="http://schemas.openxmlformats.org/officeDocument/2006/relationships/hyperlink" Target="https://pubmed.ncbi.nlm.nih.gov/36219117/" TargetMode="External"/><Relationship Id="rId1222" Type="http://schemas.openxmlformats.org/officeDocument/2006/relationships/hyperlink" Target="https://pubmed.ncbi.nlm.nih.gov/34960248/" TargetMode="External"/><Relationship Id="rId1667" Type="http://schemas.openxmlformats.org/officeDocument/2006/relationships/hyperlink" Target="https://www.cureus.com/articles/150155-effects-of-different-types-of-covid-19-vaccines-on-menstrual-cycles-of-females-of-reproductive-age-group-15-49-a-multinational-cross-sectional-study" TargetMode="External"/><Relationship Id="rId1874" Type="http://schemas.openxmlformats.org/officeDocument/2006/relationships/hyperlink" Target="https://pubmed.ncbi.nlm.nih.gov/34661942/" TargetMode="External"/><Relationship Id="rId2718" Type="http://schemas.openxmlformats.org/officeDocument/2006/relationships/hyperlink" Target="https://pubmed.ncbi.nlm.nih.gov/35350287/" TargetMode="External"/><Relationship Id="rId2925" Type="http://schemas.openxmlformats.org/officeDocument/2006/relationships/hyperlink" Target="https://pubmed.ncbi.nlm.nih.gov/34548267/" TargetMode="External"/><Relationship Id="rId1527" Type="http://schemas.openxmlformats.org/officeDocument/2006/relationships/hyperlink" Target="https://pubmed.ncbi.nlm.nih.gov/34040262/" TargetMode="External"/><Relationship Id="rId1734" Type="http://schemas.openxmlformats.org/officeDocument/2006/relationships/hyperlink" Target="https://pubmed.ncbi.nlm.nih.gov/34427024/" TargetMode="External"/><Relationship Id="rId1941" Type="http://schemas.openxmlformats.org/officeDocument/2006/relationships/hyperlink" Target="https://pubmed.ncbi.nlm.nih.gov/36127970/" TargetMode="External"/><Relationship Id="rId3187" Type="http://schemas.openxmlformats.org/officeDocument/2006/relationships/hyperlink" Target="https://pubmed.ncbi.nlm.nih.gov/35417874/" TargetMode="External"/><Relationship Id="rId3394" Type="http://schemas.openxmlformats.org/officeDocument/2006/relationships/hyperlink" Target="https://pubmed.ncbi.nlm.nih.gov/36268854/" TargetMode="External"/><Relationship Id="rId26" Type="http://schemas.openxmlformats.org/officeDocument/2006/relationships/hyperlink" Target="https://pubmed.ncbi.nlm.nih.gov/34075578/" TargetMode="External"/><Relationship Id="rId3047" Type="http://schemas.openxmlformats.org/officeDocument/2006/relationships/hyperlink" Target="https://pubmed.ncbi.nlm.nih.gov/35141951/" TargetMode="External"/><Relationship Id="rId3699" Type="http://schemas.openxmlformats.org/officeDocument/2006/relationships/hyperlink" Target="https://pubmed.ncbi.nlm.nih.gov/34911803/" TargetMode="External"/><Relationship Id="rId175" Type="http://schemas.openxmlformats.org/officeDocument/2006/relationships/hyperlink" Target="https://pubmed.ncbi.nlm.nih.gov/36476790/" TargetMode="External"/><Relationship Id="rId1801" Type="http://schemas.openxmlformats.org/officeDocument/2006/relationships/hyperlink" Target="https://pubmed.ncbi.nlm.nih.gov/36289118/" TargetMode="External"/><Relationship Id="rId3254" Type="http://schemas.openxmlformats.org/officeDocument/2006/relationships/hyperlink" Target="https://web.archive.org/web/20220329021413/https://scholarlycommons.hcahealthcare.com/cgi/viewcontent.cgi?article=1307&amp;context=internal-medicine" TargetMode="External"/><Relationship Id="rId3461" Type="http://schemas.openxmlformats.org/officeDocument/2006/relationships/hyperlink" Target="https://pubmed.ncbi.nlm.nih.gov/34670287/" TargetMode="External"/><Relationship Id="rId3559" Type="http://schemas.openxmlformats.org/officeDocument/2006/relationships/hyperlink" Target="https://europepmc.org/article/pmc/pmc9114986" TargetMode="External"/><Relationship Id="rId382" Type="http://schemas.openxmlformats.org/officeDocument/2006/relationships/hyperlink" Target="https://pubmed.ncbi.nlm.nih.gov/34743758/" TargetMode="External"/><Relationship Id="rId687" Type="http://schemas.openxmlformats.org/officeDocument/2006/relationships/hyperlink" Target="https://pubmed.ncbi.nlm.nih.gov/36127984/" TargetMode="External"/><Relationship Id="rId2063" Type="http://schemas.openxmlformats.org/officeDocument/2006/relationships/hyperlink" Target="https://pubmed.ncbi.nlm.nih.gov/34740853/" TargetMode="External"/><Relationship Id="rId2270" Type="http://schemas.openxmlformats.org/officeDocument/2006/relationships/hyperlink" Target="https://pubmed.ncbi.nlm.nih.gov/37077055/" TargetMode="External"/><Relationship Id="rId2368" Type="http://schemas.openxmlformats.org/officeDocument/2006/relationships/hyperlink" Target="https://academic.oup.com/ndt/article/37/Supplement_3/gfac067.007/6578480?login=false" TargetMode="External"/><Relationship Id="rId3114" Type="http://schemas.openxmlformats.org/officeDocument/2006/relationships/hyperlink" Target="https://pubmed.ncbi.nlm.nih.gov/34458035/" TargetMode="External"/><Relationship Id="rId3321" Type="http://schemas.openxmlformats.org/officeDocument/2006/relationships/hyperlink" Target="https://pubmed.ncbi.nlm.nih.gov/34670143/" TargetMode="External"/><Relationship Id="rId242" Type="http://schemas.openxmlformats.org/officeDocument/2006/relationships/hyperlink" Target="https://pubmed.ncbi.nlm.nih.gov/36039236/" TargetMode="External"/><Relationship Id="rId894" Type="http://schemas.openxmlformats.org/officeDocument/2006/relationships/hyperlink" Target="https://pubmed.ncbi.nlm.nih.gov/34781161/" TargetMode="External"/><Relationship Id="rId1177" Type="http://schemas.openxmlformats.org/officeDocument/2006/relationships/hyperlink" Target="https://pubmed.ncbi.nlm.nih.gov/36397844/" TargetMode="External"/><Relationship Id="rId2130" Type="http://schemas.openxmlformats.org/officeDocument/2006/relationships/hyperlink" Target="https://pubmed.ncbi.nlm.nih.gov/35313224/" TargetMode="External"/><Relationship Id="rId2575" Type="http://schemas.openxmlformats.org/officeDocument/2006/relationships/hyperlink" Target="https://pubmed.ncbi.nlm.nih.gov/35354140/" TargetMode="External"/><Relationship Id="rId2782" Type="http://schemas.openxmlformats.org/officeDocument/2006/relationships/hyperlink" Target="https://pubmed.ncbi.nlm.nih.gov/34757689/" TargetMode="External"/><Relationship Id="rId3419" Type="http://schemas.openxmlformats.org/officeDocument/2006/relationships/hyperlink" Target="https://www.sciencedirect.com/science/article/pii/S0264410X23009751?via%3Dihub" TargetMode="External"/><Relationship Id="rId3626" Type="http://schemas.openxmlformats.org/officeDocument/2006/relationships/hyperlink" Target="https://pubmed.ncbi.nlm.nih.gov/33863748/" TargetMode="External"/><Relationship Id="rId102" Type="http://schemas.openxmlformats.org/officeDocument/2006/relationships/hyperlink" Target="https://pubmed.ncbi.nlm.nih.gov/35012825/" TargetMode="External"/><Relationship Id="rId547" Type="http://schemas.openxmlformats.org/officeDocument/2006/relationships/hyperlink" Target="https://pubmed.ncbi.nlm.nih.gov/34185927/" TargetMode="External"/><Relationship Id="rId754" Type="http://schemas.openxmlformats.org/officeDocument/2006/relationships/hyperlink" Target="https://pubmed.ncbi.nlm.nih.gov/34841097/" TargetMode="External"/><Relationship Id="rId961" Type="http://schemas.openxmlformats.org/officeDocument/2006/relationships/hyperlink" Target="https://pubmed.ncbi.nlm.nih.gov/35384871/" TargetMode="External"/><Relationship Id="rId1384" Type="http://schemas.openxmlformats.org/officeDocument/2006/relationships/hyperlink" Target="https://pubmed.ncbi.nlm.nih.gov/33638003/" TargetMode="External"/><Relationship Id="rId1591" Type="http://schemas.openxmlformats.org/officeDocument/2006/relationships/hyperlink" Target="https://pubmed.ncbi.nlm.nih.gov/34934701/" TargetMode="External"/><Relationship Id="rId1689" Type="http://schemas.openxmlformats.org/officeDocument/2006/relationships/hyperlink" Target="https://pubmed.ncbi.nlm.nih.gov/34402230/" TargetMode="External"/><Relationship Id="rId2228" Type="http://schemas.openxmlformats.org/officeDocument/2006/relationships/hyperlink" Target="https://pubmed.ncbi.nlm.nih.gov/34862637/" TargetMode="External"/><Relationship Id="rId2435" Type="http://schemas.openxmlformats.org/officeDocument/2006/relationships/hyperlink" Target="https://pubmed.ncbi.nlm.nih.gov/35996419/" TargetMode="External"/><Relationship Id="rId2642" Type="http://schemas.openxmlformats.org/officeDocument/2006/relationships/hyperlink" Target="https://pubmed.ncbi.nlm.nih.gov/34759023/" TargetMode="External"/><Relationship Id="rId90" Type="http://schemas.openxmlformats.org/officeDocument/2006/relationships/hyperlink" Target="https://pubmed.ncbi.nlm.nih.gov/35021289/" TargetMode="External"/><Relationship Id="rId407" Type="http://schemas.openxmlformats.org/officeDocument/2006/relationships/hyperlink" Target="https://pubmed.ncbi.nlm.nih.gov/37324828/" TargetMode="External"/><Relationship Id="rId614" Type="http://schemas.openxmlformats.org/officeDocument/2006/relationships/hyperlink" Target="https://pubmed.ncbi.nlm.nih.gov/34308326/" TargetMode="External"/><Relationship Id="rId821" Type="http://schemas.openxmlformats.org/officeDocument/2006/relationships/hyperlink" Target="https://pubmed.ncbi.nlm.nih.gov/36415412/" TargetMode="External"/><Relationship Id="rId1037" Type="http://schemas.openxmlformats.org/officeDocument/2006/relationships/hyperlink" Target="https://pubmed.ncbi.nlm.nih.gov/35198284/" TargetMode="External"/><Relationship Id="rId1244" Type="http://schemas.openxmlformats.org/officeDocument/2006/relationships/hyperlink" Target="https://pubmed.ncbi.nlm.nih.gov/35214629/" TargetMode="External"/><Relationship Id="rId1451" Type="http://schemas.openxmlformats.org/officeDocument/2006/relationships/hyperlink" Target="https://pubmed.ncbi.nlm.nih.gov/33677050/" TargetMode="External"/><Relationship Id="rId1896" Type="http://schemas.openxmlformats.org/officeDocument/2006/relationships/hyperlink" Target="https://pubmed.ncbi.nlm.nih.gov/35569928/" TargetMode="External"/><Relationship Id="rId2502" Type="http://schemas.openxmlformats.org/officeDocument/2006/relationships/hyperlink" Target="https://pubmed.ncbi.nlm.nih.gov/36016204/" TargetMode="External"/><Relationship Id="rId2947" Type="http://schemas.openxmlformats.org/officeDocument/2006/relationships/hyperlink" Target="https://pubmed.ncbi.nlm.nih.gov/34720917/" TargetMode="External"/><Relationship Id="rId919" Type="http://schemas.openxmlformats.org/officeDocument/2006/relationships/hyperlink" Target="https://pubmed.ncbi.nlm.nih.gov/37143723/" TargetMode="External"/><Relationship Id="rId1104" Type="http://schemas.openxmlformats.org/officeDocument/2006/relationships/hyperlink" Target="https://pubmed.ncbi.nlm.nih.gov/35492355/" TargetMode="External"/><Relationship Id="rId1311" Type="http://schemas.openxmlformats.org/officeDocument/2006/relationships/hyperlink" Target="https://pubmed.ncbi.nlm.nih.gov/34754400/" TargetMode="External"/><Relationship Id="rId1549" Type="http://schemas.openxmlformats.org/officeDocument/2006/relationships/hyperlink" Target="https://pubmed.ncbi.nlm.nih.gov/34087251/" TargetMode="External"/><Relationship Id="rId1756" Type="http://schemas.openxmlformats.org/officeDocument/2006/relationships/hyperlink" Target="https://pubmed.ncbi.nlm.nih.gov/35613221/" TargetMode="External"/><Relationship Id="rId1963" Type="http://schemas.openxmlformats.org/officeDocument/2006/relationships/hyperlink" Target="https://pubmed.ncbi.nlm.nih.gov/36695552/" TargetMode="External"/><Relationship Id="rId2807" Type="http://schemas.openxmlformats.org/officeDocument/2006/relationships/hyperlink" Target="https://pubmed.ncbi.nlm.nih.gov/36305628/" TargetMode="External"/><Relationship Id="rId48" Type="http://schemas.openxmlformats.org/officeDocument/2006/relationships/hyperlink" Target="https://pubmed.ncbi.nlm.nih.gov/34276178/" TargetMode="External"/><Relationship Id="rId1409" Type="http://schemas.openxmlformats.org/officeDocument/2006/relationships/hyperlink" Target="https://pubmed.ncbi.nlm.nih.gov/33927933/" TargetMode="External"/><Relationship Id="rId1616" Type="http://schemas.openxmlformats.org/officeDocument/2006/relationships/hyperlink" Target="https://pubmed.ncbi.nlm.nih.gov/35133654/" TargetMode="External"/><Relationship Id="rId1823" Type="http://schemas.openxmlformats.org/officeDocument/2006/relationships/hyperlink" Target="https://pubmed.ncbi.nlm.nih.gov/36961331/" TargetMode="External"/><Relationship Id="rId3069" Type="http://schemas.openxmlformats.org/officeDocument/2006/relationships/hyperlink" Target="https://pubmed.ncbi.nlm.nih.gov/34579193/" TargetMode="External"/><Relationship Id="rId3276" Type="http://schemas.openxmlformats.org/officeDocument/2006/relationships/hyperlink" Target="https://pubmed.ncbi.nlm.nih.gov/36925320/" TargetMode="External"/><Relationship Id="rId3483" Type="http://schemas.openxmlformats.org/officeDocument/2006/relationships/hyperlink" Target="https://pubmed.ncbi.nlm.nih.gov/34271824/" TargetMode="External"/><Relationship Id="rId3690" Type="http://schemas.openxmlformats.org/officeDocument/2006/relationships/hyperlink" Target="https://pubmed.ncbi.nlm.nih.gov/34487581/" TargetMode="External"/><Relationship Id="rId197" Type="http://schemas.openxmlformats.org/officeDocument/2006/relationships/hyperlink" Target="https://pubmed.ncbi.nlm.nih.gov/35495897/" TargetMode="External"/><Relationship Id="rId2085" Type="http://schemas.openxmlformats.org/officeDocument/2006/relationships/hyperlink" Target="https://pubmed.ncbi.nlm.nih.gov/35033862/" TargetMode="External"/><Relationship Id="rId2292" Type="http://schemas.openxmlformats.org/officeDocument/2006/relationships/hyperlink" Target="https://pubmed.ncbi.nlm.nih.gov/33786231/" TargetMode="External"/><Relationship Id="rId3136" Type="http://schemas.openxmlformats.org/officeDocument/2006/relationships/hyperlink" Target="https://pubmed.ncbi.nlm.nih.gov/34339745/" TargetMode="External"/><Relationship Id="rId3343" Type="http://schemas.openxmlformats.org/officeDocument/2006/relationships/hyperlink" Target="https://pubmed.ncbi.nlm.nih.gov/35653233/" TargetMode="External"/><Relationship Id="rId264" Type="http://schemas.openxmlformats.org/officeDocument/2006/relationships/hyperlink" Target="https://pubmed.ncbi.nlm.nih.gov/35220638/" TargetMode="External"/><Relationship Id="rId471" Type="http://schemas.openxmlformats.org/officeDocument/2006/relationships/hyperlink" Target="https://pubmed.ncbi.nlm.nih.gov/35872667/" TargetMode="External"/><Relationship Id="rId2152" Type="http://schemas.openxmlformats.org/officeDocument/2006/relationships/hyperlink" Target="https://pubmed.ncbi.nlm.nih.gov/34261297/" TargetMode="External"/><Relationship Id="rId2597" Type="http://schemas.openxmlformats.org/officeDocument/2006/relationships/hyperlink" Target="https://pubmed.ncbi.nlm.nih.gov/34450237/" TargetMode="External"/><Relationship Id="rId3550" Type="http://schemas.openxmlformats.org/officeDocument/2006/relationships/hyperlink" Target="https://pubmed.ncbi.nlm.nih.gov/35263930/" TargetMode="External"/><Relationship Id="rId3648" Type="http://schemas.openxmlformats.org/officeDocument/2006/relationships/hyperlink" Target="https://pubmed.ncbi.nlm.nih.gov/34649161/" TargetMode="External"/><Relationship Id="rId124" Type="http://schemas.openxmlformats.org/officeDocument/2006/relationships/hyperlink" Target="https://pubmed.ncbi.nlm.nih.gov/34920343/" TargetMode="External"/><Relationship Id="rId569" Type="http://schemas.openxmlformats.org/officeDocument/2006/relationships/hyperlink" Target="https://pubmed.ncbi.nlm.nih.gov/37397607/" TargetMode="External"/><Relationship Id="rId776" Type="http://schemas.openxmlformats.org/officeDocument/2006/relationships/hyperlink" Target="https://pubmed.ncbi.nlm.nih.gov/35949778/" TargetMode="External"/><Relationship Id="rId983" Type="http://schemas.openxmlformats.org/officeDocument/2006/relationships/hyperlink" Target="https://www.tandfonline.com/doi/full/10.1080/09273948.2023.2239338" TargetMode="External"/><Relationship Id="rId1199" Type="http://schemas.openxmlformats.org/officeDocument/2006/relationships/hyperlink" Target="https://pubmed.ncbi.nlm.nih.gov/35756190/" TargetMode="External"/><Relationship Id="rId2457" Type="http://schemas.openxmlformats.org/officeDocument/2006/relationships/hyperlink" Target="https://pubmed.ncbi.nlm.nih.gov/34229940/" TargetMode="External"/><Relationship Id="rId2664" Type="http://schemas.openxmlformats.org/officeDocument/2006/relationships/hyperlink" Target="https://pubmed.ncbi.nlm.nih.gov/34333695/" TargetMode="External"/><Relationship Id="rId3203" Type="http://schemas.openxmlformats.org/officeDocument/2006/relationships/hyperlink" Target="https://pubmed.ncbi.nlm.nih.gov/35911081/" TargetMode="External"/><Relationship Id="rId3410" Type="http://schemas.openxmlformats.org/officeDocument/2006/relationships/hyperlink" Target="https://pubmed.ncbi.nlm.nih.gov/34472568/" TargetMode="External"/><Relationship Id="rId3508" Type="http://schemas.openxmlformats.org/officeDocument/2006/relationships/hyperlink" Target="https://pubmed.ncbi.nlm.nih.gov/35145810/" TargetMode="External"/><Relationship Id="rId331" Type="http://schemas.openxmlformats.org/officeDocument/2006/relationships/hyperlink" Target="https://pubmed.ncbi.nlm.nih.gov/34373851/" TargetMode="External"/><Relationship Id="rId429" Type="http://schemas.openxmlformats.org/officeDocument/2006/relationships/hyperlink" Target="https://pubmed.ncbi.nlm.nih.gov/34808708/" TargetMode="External"/><Relationship Id="rId636" Type="http://schemas.openxmlformats.org/officeDocument/2006/relationships/hyperlink" Target="https://pubmed.ncbi.nlm.nih.gov/34749492/" TargetMode="External"/><Relationship Id="rId1059" Type="http://schemas.openxmlformats.org/officeDocument/2006/relationships/hyperlink" Target="https://pubmed.ncbi.nlm.nih.gov/36483810/" TargetMode="External"/><Relationship Id="rId1266" Type="http://schemas.openxmlformats.org/officeDocument/2006/relationships/hyperlink" Target="https://pubmed.ncbi.nlm.nih.gov/36682910/" TargetMode="External"/><Relationship Id="rId1473" Type="http://schemas.openxmlformats.org/officeDocument/2006/relationships/hyperlink" Target="https://pubmed.ncbi.nlm.nih.gov/34473193/" TargetMode="External"/><Relationship Id="rId2012" Type="http://schemas.openxmlformats.org/officeDocument/2006/relationships/hyperlink" Target="https://pubmed.ncbi.nlm.nih.gov/34604689/" TargetMode="External"/><Relationship Id="rId2317" Type="http://schemas.openxmlformats.org/officeDocument/2006/relationships/hyperlink" Target="https://pubmed.ncbi.nlm.nih.gov/33871350/" TargetMode="External"/><Relationship Id="rId2871" Type="http://schemas.openxmlformats.org/officeDocument/2006/relationships/hyperlink" Target="https://pubmed.ncbi.nlm.nih.gov/34451859/" TargetMode="External"/><Relationship Id="rId2969" Type="http://schemas.openxmlformats.org/officeDocument/2006/relationships/hyperlink" Target="https://consultqd.clevelandclinic.org/reactive-unilateral-axillary-adenopathy-following-covid-19-vaccination/?utm_campaign=qd+tweets&amp;utm_medium=social&amp;utm_source=twitter&amp;utm_content=&amp;cvosrc=social%20network%20paid.twitter.qd+tweets&amp;cvo_creative=" TargetMode="External"/><Relationship Id="rId3715" Type="http://schemas.openxmlformats.org/officeDocument/2006/relationships/hyperlink" Target="https://pubmed.ncbi.nlm.nih.gov/33788135/" TargetMode="External"/><Relationship Id="rId843" Type="http://schemas.openxmlformats.org/officeDocument/2006/relationships/hyperlink" Target="https://pubmed.ncbi.nlm.nih.gov/35214783/" TargetMode="External"/><Relationship Id="rId1126" Type="http://schemas.openxmlformats.org/officeDocument/2006/relationships/hyperlink" Target="https://pubmed.ncbi.nlm.nih.gov/34880826/" TargetMode="External"/><Relationship Id="rId1680" Type="http://schemas.openxmlformats.org/officeDocument/2006/relationships/hyperlink" Target="https://pubmed.ncbi.nlm.nih.gov/34547138/" TargetMode="External"/><Relationship Id="rId1778" Type="http://schemas.openxmlformats.org/officeDocument/2006/relationships/hyperlink" Target="https://pubmed.ncbi.nlm.nih.gov/37064937/" TargetMode="External"/><Relationship Id="rId1985" Type="http://schemas.openxmlformats.org/officeDocument/2006/relationships/hyperlink" Target="https://pubmed.ncbi.nlm.nih.gov/36650730/" TargetMode="External"/><Relationship Id="rId2524" Type="http://schemas.openxmlformats.org/officeDocument/2006/relationships/hyperlink" Target="https://pubmed.ncbi.nlm.nih.gov/34133825/" TargetMode="External"/><Relationship Id="rId2731" Type="http://schemas.openxmlformats.org/officeDocument/2006/relationships/hyperlink" Target="https://pubmed.ncbi.nlm.nih.gov/35187768/" TargetMode="External"/><Relationship Id="rId2829" Type="http://schemas.openxmlformats.org/officeDocument/2006/relationships/hyperlink" Target="https://onlinelibrary.wiley.com/doi/10.1155/2023/1570830" TargetMode="External"/><Relationship Id="rId703" Type="http://schemas.openxmlformats.org/officeDocument/2006/relationships/hyperlink" Target="https://pubmed.ncbi.nlm.nih.gov/35941885/" TargetMode="External"/><Relationship Id="rId910" Type="http://schemas.openxmlformats.org/officeDocument/2006/relationships/hyperlink" Target="https://pubmed.ncbi.nlm.nih.gov/35326263/" TargetMode="External"/><Relationship Id="rId1333" Type="http://schemas.openxmlformats.org/officeDocument/2006/relationships/hyperlink" Target="https://pubmed.ncbi.nlm.nih.gov/37145198/" TargetMode="External"/><Relationship Id="rId1540" Type="http://schemas.openxmlformats.org/officeDocument/2006/relationships/hyperlink" Target="https://pubmed.ncbi.nlm.nih.gov/34398977/" TargetMode="External"/><Relationship Id="rId1638" Type="http://schemas.openxmlformats.org/officeDocument/2006/relationships/hyperlink" Target="https://pubmed.ncbi.nlm.nih.gov/36101991/" TargetMode="External"/><Relationship Id="rId1400" Type="http://schemas.openxmlformats.org/officeDocument/2006/relationships/hyperlink" Target="https://pubmed.ncbi.nlm.nih.gov/36258805/" TargetMode="External"/><Relationship Id="rId1845" Type="http://schemas.openxmlformats.org/officeDocument/2006/relationships/hyperlink" Target="https://pubmed.ncbi.nlm.nih.gov/35865787/" TargetMode="External"/><Relationship Id="rId3060" Type="http://schemas.openxmlformats.org/officeDocument/2006/relationships/hyperlink" Target="https://pubmed.ncbi.nlm.nih.gov/35113504/" TargetMode="External"/><Relationship Id="rId3298" Type="http://schemas.openxmlformats.org/officeDocument/2006/relationships/hyperlink" Target="https://pubmed.ncbi.nlm.nih.gov/34541458/" TargetMode="External"/><Relationship Id="rId1705" Type="http://schemas.openxmlformats.org/officeDocument/2006/relationships/hyperlink" Target="https://pubmed.ncbi.nlm.nih.gov/35606031/" TargetMode="External"/><Relationship Id="rId1912" Type="http://schemas.openxmlformats.org/officeDocument/2006/relationships/hyperlink" Target="https://pubmed.ncbi.nlm.nih.gov/33888484/" TargetMode="External"/><Relationship Id="rId3158" Type="http://schemas.openxmlformats.org/officeDocument/2006/relationships/hyperlink" Target="https://pubmed.ncbi.nlm.nih.gov/34804334/" TargetMode="External"/><Relationship Id="rId3365" Type="http://schemas.openxmlformats.org/officeDocument/2006/relationships/hyperlink" Target="https://pubmed.ncbi.nlm.nih.gov/35294664/" TargetMode="External"/><Relationship Id="rId3572" Type="http://schemas.openxmlformats.org/officeDocument/2006/relationships/hyperlink" Target="https://pubmed.ncbi.nlm.nih.gov/35249157/" TargetMode="External"/><Relationship Id="rId286" Type="http://schemas.openxmlformats.org/officeDocument/2006/relationships/hyperlink" Target="https://pubmed.ncbi.nlm.nih.gov/35189775/" TargetMode="External"/><Relationship Id="rId493" Type="http://schemas.openxmlformats.org/officeDocument/2006/relationships/hyperlink" Target="https://pubmed.ncbi.nlm.nih.gov/35633085/" TargetMode="External"/><Relationship Id="rId2174" Type="http://schemas.openxmlformats.org/officeDocument/2006/relationships/hyperlink" Target="https://pubmed.ncbi.nlm.nih.gov/34035134/" TargetMode="External"/><Relationship Id="rId2381" Type="http://schemas.openxmlformats.org/officeDocument/2006/relationships/hyperlink" Target="https://pubmed.ncbi.nlm.nih.gov/35449768/" TargetMode="External"/><Relationship Id="rId3018" Type="http://schemas.openxmlformats.org/officeDocument/2006/relationships/hyperlink" Target="https://pubmed.ncbi.nlm.nih.gov/36941823/" TargetMode="External"/><Relationship Id="rId3225" Type="http://schemas.openxmlformats.org/officeDocument/2006/relationships/hyperlink" Target="https://pubmed.ncbi.nlm.nih.gov/35638196/" TargetMode="External"/><Relationship Id="rId3432" Type="http://schemas.openxmlformats.org/officeDocument/2006/relationships/hyperlink" Target="https://pubmed.ncbi.nlm.nih.gov/34560836/" TargetMode="External"/><Relationship Id="rId146" Type="http://schemas.openxmlformats.org/officeDocument/2006/relationships/hyperlink" Target="https://pubmed.ncbi.nlm.nih.gov/34703815/" TargetMode="External"/><Relationship Id="rId353" Type="http://schemas.openxmlformats.org/officeDocument/2006/relationships/hyperlink" Target="https://pubmed.ncbi.nlm.nih.gov/35166466/" TargetMode="External"/><Relationship Id="rId560" Type="http://schemas.openxmlformats.org/officeDocument/2006/relationships/hyperlink" Target="https://pubmed.ncbi.nlm.nih.gov/34579636/" TargetMode="External"/><Relationship Id="rId798" Type="http://schemas.openxmlformats.org/officeDocument/2006/relationships/hyperlink" Target="https://pubmed.ncbi.nlm.nih.gov/35888159/" TargetMode="External"/><Relationship Id="rId1190" Type="http://schemas.openxmlformats.org/officeDocument/2006/relationships/hyperlink" Target="https://pubmed.ncbi.nlm.nih.gov/34695859/" TargetMode="External"/><Relationship Id="rId2034" Type="http://schemas.openxmlformats.org/officeDocument/2006/relationships/hyperlink" Target="https://pubmed.ncbi.nlm.nih.gov/34033857/" TargetMode="External"/><Relationship Id="rId2241" Type="http://schemas.openxmlformats.org/officeDocument/2006/relationships/hyperlink" Target="https://www.frontiersin.org/journals/cardiovascular-medicine/articles/10.3389/fcvm.2024.1435038/full" TargetMode="External"/><Relationship Id="rId2479" Type="http://schemas.openxmlformats.org/officeDocument/2006/relationships/hyperlink" Target="https://pubmed.ncbi.nlm.nih.gov/35076665/" TargetMode="External"/><Relationship Id="rId2686" Type="http://schemas.openxmlformats.org/officeDocument/2006/relationships/hyperlink" Target="https://pubmed.ncbi.nlm.nih.gov/35263820/" TargetMode="External"/><Relationship Id="rId2893" Type="http://schemas.openxmlformats.org/officeDocument/2006/relationships/hyperlink" Target="https://pubmed.ncbi.nlm.nih.gov/34817850/" TargetMode="External"/><Relationship Id="rId3737" Type="http://schemas.openxmlformats.org/officeDocument/2006/relationships/hyperlink" Target="https://pubmed.ncbi.nlm.nih.gov/35930388/" TargetMode="External"/><Relationship Id="rId213" Type="http://schemas.openxmlformats.org/officeDocument/2006/relationships/hyperlink" Target="https://pubmed.ncbi.nlm.nih.gov/35387019/" TargetMode="External"/><Relationship Id="rId420" Type="http://schemas.openxmlformats.org/officeDocument/2006/relationships/hyperlink" Target="https://pubmed.ncbi.nlm.nih.gov/34513173/" TargetMode="External"/><Relationship Id="rId658" Type="http://schemas.openxmlformats.org/officeDocument/2006/relationships/hyperlink" Target="https://pubmed.ncbi.nlm.nih.gov/37427316/" TargetMode="External"/><Relationship Id="rId865" Type="http://schemas.openxmlformats.org/officeDocument/2006/relationships/hyperlink" Target="https://pubmed.ncbi.nlm.nih.gov/34115904/" TargetMode="External"/><Relationship Id="rId1050" Type="http://schemas.openxmlformats.org/officeDocument/2006/relationships/hyperlink" Target="https://pubmed.ncbi.nlm.nih.gov/35282400/" TargetMode="External"/><Relationship Id="rId1288" Type="http://schemas.openxmlformats.org/officeDocument/2006/relationships/hyperlink" Target="https://mjiri.iums.ac.ir/article-1-8256-en.html" TargetMode="External"/><Relationship Id="rId1495" Type="http://schemas.openxmlformats.org/officeDocument/2006/relationships/hyperlink" Target="https://pubmed.ncbi.nlm.nih.gov/34661934/" TargetMode="External"/><Relationship Id="rId2101" Type="http://schemas.openxmlformats.org/officeDocument/2006/relationships/hyperlink" Target="https://www.sciencedirect.com/science/article/pii/S0264410X23000841?via%3Dihub" TargetMode="External"/><Relationship Id="rId2339" Type="http://schemas.openxmlformats.org/officeDocument/2006/relationships/hyperlink" Target="https://pubmed.ncbi.nlm.nih.gov/35578586/" TargetMode="External"/><Relationship Id="rId2546" Type="http://schemas.openxmlformats.org/officeDocument/2006/relationships/hyperlink" Target="https://pubmed.ncbi.nlm.nih.gov/36185877/" TargetMode="External"/><Relationship Id="rId2753" Type="http://schemas.openxmlformats.org/officeDocument/2006/relationships/hyperlink" Target="https://pubmed.ncbi.nlm.nih.gov/35608649/" TargetMode="External"/><Relationship Id="rId2960" Type="http://schemas.openxmlformats.org/officeDocument/2006/relationships/hyperlink" Target="https://pubmed.ncbi.nlm.nih.gov/34205861/" TargetMode="External"/><Relationship Id="rId518" Type="http://schemas.openxmlformats.org/officeDocument/2006/relationships/hyperlink" Target="https://pubmed.ncbi.nlm.nih.gov/36998331/" TargetMode="External"/><Relationship Id="rId725" Type="http://schemas.openxmlformats.org/officeDocument/2006/relationships/hyperlink" Target="https://pubmed.ncbi.nlm.nih.gov/34921101/" TargetMode="External"/><Relationship Id="rId932" Type="http://schemas.openxmlformats.org/officeDocument/2006/relationships/hyperlink" Target="https://pubmed.ncbi.nlm.nih.gov/34149984/" TargetMode="External"/><Relationship Id="rId1148" Type="http://schemas.openxmlformats.org/officeDocument/2006/relationships/hyperlink" Target="https://www.sciencedirect.com/science/article/pii/S2666354624000668?via%3Dihub" TargetMode="External"/><Relationship Id="rId1355" Type="http://schemas.openxmlformats.org/officeDocument/2006/relationships/hyperlink" Target="https://pubmed.ncbi.nlm.nih.gov/35154981/" TargetMode="External"/><Relationship Id="rId1562" Type="http://schemas.openxmlformats.org/officeDocument/2006/relationships/hyperlink" Target="https://pubmed.ncbi.nlm.nih.gov/33928773/" TargetMode="External"/><Relationship Id="rId2406" Type="http://schemas.openxmlformats.org/officeDocument/2006/relationships/hyperlink" Target="https://pubmed.ncbi.nlm.nih.gov/35201960/" TargetMode="External"/><Relationship Id="rId2613" Type="http://schemas.openxmlformats.org/officeDocument/2006/relationships/hyperlink" Target="https://pubmed.ncbi.nlm.nih.gov/35147269/" TargetMode="External"/><Relationship Id="rId1008" Type="http://schemas.openxmlformats.org/officeDocument/2006/relationships/hyperlink" Target="https://pubmed.ncbi.nlm.nih.gov/35210894/" TargetMode="External"/><Relationship Id="rId1215" Type="http://schemas.openxmlformats.org/officeDocument/2006/relationships/hyperlink" Target="https://pubmed.ncbi.nlm.nih.gov/33904168/" TargetMode="External"/><Relationship Id="rId1422" Type="http://schemas.openxmlformats.org/officeDocument/2006/relationships/hyperlink" Target="https://www.sciencedirect.com/science/article/pii/S2052297523000331?via%3Dihub" TargetMode="External"/><Relationship Id="rId1867" Type="http://schemas.openxmlformats.org/officeDocument/2006/relationships/hyperlink" Target="https://pubmed.ncbi.nlm.nih.gov/34431208/" TargetMode="External"/><Relationship Id="rId2820" Type="http://schemas.openxmlformats.org/officeDocument/2006/relationships/hyperlink" Target="https://pubmed.ncbi.nlm.nih.gov/34165237/" TargetMode="External"/><Relationship Id="rId2918" Type="http://schemas.openxmlformats.org/officeDocument/2006/relationships/hyperlink" Target="https://pubmed.ncbi.nlm.nih.gov/34306275/" TargetMode="External"/><Relationship Id="rId61" Type="http://schemas.openxmlformats.org/officeDocument/2006/relationships/hyperlink" Target="https://pubmed.ncbi.nlm.nih.gov/34817727/" TargetMode="External"/><Relationship Id="rId1727" Type="http://schemas.openxmlformats.org/officeDocument/2006/relationships/hyperlink" Target="https://pubmed.ncbi.nlm.nih.gov/34310229/" TargetMode="External"/><Relationship Id="rId1934" Type="http://schemas.openxmlformats.org/officeDocument/2006/relationships/hyperlink" Target="https://pubmed.ncbi.nlm.nih.gov/34217513/" TargetMode="External"/><Relationship Id="rId3082" Type="http://schemas.openxmlformats.org/officeDocument/2006/relationships/hyperlink" Target="https://pubmed.ncbi.nlm.nih.gov/34429981/" TargetMode="External"/><Relationship Id="rId3387" Type="http://schemas.openxmlformats.org/officeDocument/2006/relationships/hyperlink" Target="https://pubmed.ncbi.nlm.nih.gov/34510919/" TargetMode="External"/><Relationship Id="rId19" Type="http://schemas.openxmlformats.org/officeDocument/2006/relationships/hyperlink" Target="https://pubmed.ncbi.nlm.nih.gov/35108113/" TargetMode="External"/><Relationship Id="rId2196" Type="http://schemas.openxmlformats.org/officeDocument/2006/relationships/hyperlink" Target="https://pubmed.ncbi.nlm.nih.gov/35583472/" TargetMode="External"/><Relationship Id="rId3594" Type="http://schemas.openxmlformats.org/officeDocument/2006/relationships/hyperlink" Target="https://pubmed.ncbi.nlm.nih.gov/34655312/" TargetMode="External"/><Relationship Id="rId168" Type="http://schemas.openxmlformats.org/officeDocument/2006/relationships/hyperlink" Target="https://pubmed.ncbi.nlm.nih.gov/34848906/" TargetMode="External"/><Relationship Id="rId3247" Type="http://schemas.openxmlformats.org/officeDocument/2006/relationships/hyperlink" Target="https://pubmed.ncbi.nlm.nih.gov/32753052/" TargetMode="External"/><Relationship Id="rId3454" Type="http://schemas.openxmlformats.org/officeDocument/2006/relationships/hyperlink" Target="https://pubmed.ncbi.nlm.nih.gov/35118582/" TargetMode="External"/><Relationship Id="rId3661" Type="http://schemas.openxmlformats.org/officeDocument/2006/relationships/hyperlink" Target="https://pubmed.ncbi.nlm.nih.gov/34510014/" TargetMode="External"/><Relationship Id="rId375" Type="http://schemas.openxmlformats.org/officeDocument/2006/relationships/hyperlink" Target="https://link.springer.com/article/10.1007/s10912-024-09850-4" TargetMode="External"/><Relationship Id="rId582" Type="http://schemas.openxmlformats.org/officeDocument/2006/relationships/hyperlink" Target="https://pubmed.ncbi.nlm.nih.gov/34392078/" TargetMode="External"/><Relationship Id="rId2056" Type="http://schemas.openxmlformats.org/officeDocument/2006/relationships/hyperlink" Target="https://pubmed.ncbi.nlm.nih.gov/35506135/" TargetMode="External"/><Relationship Id="rId2263" Type="http://schemas.openxmlformats.org/officeDocument/2006/relationships/hyperlink" Target="https://pubmed.ncbi.nlm.nih.gov/34146727/" TargetMode="External"/><Relationship Id="rId2470" Type="http://schemas.openxmlformats.org/officeDocument/2006/relationships/hyperlink" Target="https://pubmed.ncbi.nlm.nih.gov/34356586/" TargetMode="External"/><Relationship Id="rId3107" Type="http://schemas.openxmlformats.org/officeDocument/2006/relationships/hyperlink" Target="https://pubmed.ncbi.nlm.nih.gov/37365720/" TargetMode="External"/><Relationship Id="rId3314" Type="http://schemas.openxmlformats.org/officeDocument/2006/relationships/hyperlink" Target="https://pubmed.ncbi.nlm.nih.gov/34602097/" TargetMode="External"/><Relationship Id="rId3521" Type="http://schemas.openxmlformats.org/officeDocument/2006/relationships/hyperlink" Target="https://pubmed.ncbi.nlm.nih.gov/34113842/" TargetMode="External"/><Relationship Id="rId3759" Type="http://schemas.openxmlformats.org/officeDocument/2006/relationships/footer" Target="footer1.xml"/><Relationship Id="rId3" Type="http://schemas.openxmlformats.org/officeDocument/2006/relationships/styles" Target="styles.xml"/><Relationship Id="rId235" Type="http://schemas.openxmlformats.org/officeDocument/2006/relationships/hyperlink" Target="https://pubmed.ncbi.nlm.nih.gov/35865440/" TargetMode="External"/><Relationship Id="rId442" Type="http://schemas.openxmlformats.org/officeDocument/2006/relationships/hyperlink" Target="https://pubmed.ncbi.nlm.nih.gov/34310755/" TargetMode="External"/><Relationship Id="rId887" Type="http://schemas.openxmlformats.org/officeDocument/2006/relationships/hyperlink" Target="https://pubmed.ncbi.nlm.nih.gov/34846583/" TargetMode="External"/><Relationship Id="rId1072" Type="http://schemas.openxmlformats.org/officeDocument/2006/relationships/hyperlink" Target="https://pubmed.ncbi.nlm.nih.gov/35340516/" TargetMode="External"/><Relationship Id="rId2123" Type="http://schemas.openxmlformats.org/officeDocument/2006/relationships/hyperlink" Target="https://pubmed.ncbi.nlm.nih.gov/35760490/" TargetMode="External"/><Relationship Id="rId2330" Type="http://schemas.openxmlformats.org/officeDocument/2006/relationships/hyperlink" Target="https://pubmed.ncbi.nlm.nih.gov/34051613/" TargetMode="External"/><Relationship Id="rId2568" Type="http://schemas.openxmlformats.org/officeDocument/2006/relationships/hyperlink" Target="https://pubmed.ncbi.nlm.nih.gov/34547145/" TargetMode="External"/><Relationship Id="rId2775" Type="http://schemas.openxmlformats.org/officeDocument/2006/relationships/hyperlink" Target="https://pubmed.ncbi.nlm.nih.gov/33982814/" TargetMode="External"/><Relationship Id="rId2982" Type="http://schemas.openxmlformats.org/officeDocument/2006/relationships/hyperlink" Target="https://pubmed.ncbi.nlm.nih.gov/36262899/" TargetMode="External"/><Relationship Id="rId3619" Type="http://schemas.openxmlformats.org/officeDocument/2006/relationships/hyperlink" Target="https://pubmed.ncbi.nlm.nih.gov/35652448/" TargetMode="External"/><Relationship Id="rId302" Type="http://schemas.openxmlformats.org/officeDocument/2006/relationships/hyperlink" Target="https://pubmed.ncbi.nlm.nih.gov/36249914/" TargetMode="External"/><Relationship Id="rId747" Type="http://schemas.openxmlformats.org/officeDocument/2006/relationships/hyperlink" Target="https://pubmed.ncbi.nlm.nih.gov/35642187/" TargetMode="External"/><Relationship Id="rId954" Type="http://schemas.openxmlformats.org/officeDocument/2006/relationships/hyperlink" Target="https://pubmed.ncbi.nlm.nih.gov/35914286/" TargetMode="External"/><Relationship Id="rId1377" Type="http://schemas.openxmlformats.org/officeDocument/2006/relationships/hyperlink" Target="https://pubmed.ncbi.nlm.nih.gov/35097240/" TargetMode="External"/><Relationship Id="rId1584" Type="http://schemas.openxmlformats.org/officeDocument/2006/relationships/hyperlink" Target="https://pubmed.ncbi.nlm.nih.gov/33978670/" TargetMode="External"/><Relationship Id="rId1791" Type="http://schemas.openxmlformats.org/officeDocument/2006/relationships/hyperlink" Target="https://pubmed.ncbi.nlm.nih.gov/34286849/" TargetMode="External"/><Relationship Id="rId2428" Type="http://schemas.openxmlformats.org/officeDocument/2006/relationships/hyperlink" Target="https://pubmed.ncbi.nlm.nih.gov/35979616/" TargetMode="External"/><Relationship Id="rId2635" Type="http://schemas.openxmlformats.org/officeDocument/2006/relationships/hyperlink" Target="https://pubmed.ncbi.nlm.nih.gov/35088548/" TargetMode="External"/><Relationship Id="rId2842" Type="http://schemas.openxmlformats.org/officeDocument/2006/relationships/hyperlink" Target="https://pubmed.ncbi.nlm.nih.gov/34527626/" TargetMode="External"/><Relationship Id="rId83" Type="http://schemas.openxmlformats.org/officeDocument/2006/relationships/hyperlink" Target="https://pubmed.ncbi.nlm.nih.gov/34285180/" TargetMode="External"/><Relationship Id="rId607" Type="http://schemas.openxmlformats.org/officeDocument/2006/relationships/hyperlink" Target="https://journals.viamedica.pl/kardiologia_polska/article/view/85495" TargetMode="External"/><Relationship Id="rId814" Type="http://schemas.openxmlformats.org/officeDocument/2006/relationships/hyperlink" Target="https://pubmed.ncbi.nlm.nih.gov/36104199/" TargetMode="External"/><Relationship Id="rId1237" Type="http://schemas.openxmlformats.org/officeDocument/2006/relationships/hyperlink" Target="https://pubmed.ncbi.nlm.nih.gov/34405142/" TargetMode="External"/><Relationship Id="rId1444" Type="http://schemas.openxmlformats.org/officeDocument/2006/relationships/hyperlink" Target="https://pubmed.ncbi.nlm.nih.gov/33940219/" TargetMode="External"/><Relationship Id="rId1651" Type="http://schemas.openxmlformats.org/officeDocument/2006/relationships/hyperlink" Target="https://pubmed.ncbi.nlm.nih.gov/37152523/" TargetMode="External"/><Relationship Id="rId1889" Type="http://schemas.openxmlformats.org/officeDocument/2006/relationships/hyperlink" Target="https://pubmed.ncbi.nlm.nih.gov/35211317/" TargetMode="External"/><Relationship Id="rId2702" Type="http://schemas.openxmlformats.org/officeDocument/2006/relationships/hyperlink" Target="https://pubmed.ncbi.nlm.nih.gov/34033927/" TargetMode="External"/><Relationship Id="rId1304" Type="http://schemas.openxmlformats.org/officeDocument/2006/relationships/hyperlink" Target="https://pubmed.ncbi.nlm.nih.gov/34592707/" TargetMode="External"/><Relationship Id="rId1511" Type="http://schemas.openxmlformats.org/officeDocument/2006/relationships/hyperlink" Target="https://pubmed.ncbi.nlm.nih.gov/33855706/" TargetMode="External"/><Relationship Id="rId1749" Type="http://schemas.openxmlformats.org/officeDocument/2006/relationships/hyperlink" Target="https://www.sciencedirect.com/science/article/pii/S2452318624000126?via%3Dihub" TargetMode="External"/><Relationship Id="rId1956" Type="http://schemas.openxmlformats.org/officeDocument/2006/relationships/hyperlink" Target="https://pubmed.ncbi.nlm.nih.gov/33939851/" TargetMode="External"/><Relationship Id="rId3171" Type="http://schemas.openxmlformats.org/officeDocument/2006/relationships/hyperlink" Target="https://pubmed.ncbi.nlm.nih.gov/35725277/" TargetMode="External"/><Relationship Id="rId1609" Type="http://schemas.openxmlformats.org/officeDocument/2006/relationships/hyperlink" Target="https://pubmed.ncbi.nlm.nih.gov/36610742/" TargetMode="External"/><Relationship Id="rId1816" Type="http://schemas.openxmlformats.org/officeDocument/2006/relationships/hyperlink" Target="https://pubmed.ncbi.nlm.nih.gov/35470099/" TargetMode="External"/><Relationship Id="rId3269" Type="http://schemas.openxmlformats.org/officeDocument/2006/relationships/hyperlink" Target="https://pubmed.ncbi.nlm.nih.gov/34937268/" TargetMode="External"/><Relationship Id="rId3476" Type="http://schemas.openxmlformats.org/officeDocument/2006/relationships/hyperlink" Target="https://pubmed.ncbi.nlm.nih.gov/37517912/" TargetMode="External"/><Relationship Id="rId3683" Type="http://schemas.openxmlformats.org/officeDocument/2006/relationships/hyperlink" Target="https://pubmed.ncbi.nlm.nih.gov/35532270/" TargetMode="External"/><Relationship Id="rId10" Type="http://schemas.openxmlformats.org/officeDocument/2006/relationships/hyperlink" Target="https://pubmed.ncbi.nlm.nih.gov/34750923/" TargetMode="External"/><Relationship Id="rId397" Type="http://schemas.openxmlformats.org/officeDocument/2006/relationships/hyperlink" Target="https://pubmed.ncbi.nlm.nih.gov/37519588/" TargetMode="External"/><Relationship Id="rId2078" Type="http://schemas.openxmlformats.org/officeDocument/2006/relationships/hyperlink" Target="https://pubmed.ncbi.nlm.nih.gov/37082002/" TargetMode="External"/><Relationship Id="rId2285" Type="http://schemas.openxmlformats.org/officeDocument/2006/relationships/hyperlink" Target="https://pubmed.ncbi.nlm.nih.gov/35911366/" TargetMode="External"/><Relationship Id="rId2492" Type="http://schemas.openxmlformats.org/officeDocument/2006/relationships/hyperlink" Target="https://pubmed.ncbi.nlm.nih.gov/34420869/" TargetMode="External"/><Relationship Id="rId3031" Type="http://schemas.openxmlformats.org/officeDocument/2006/relationships/hyperlink" Target="https://pubmed.ncbi.nlm.nih.gov/34348912/" TargetMode="External"/><Relationship Id="rId3129" Type="http://schemas.openxmlformats.org/officeDocument/2006/relationships/hyperlink" Target="https://pubmed.ncbi.nlm.nih.gov/34775612/" TargetMode="External"/><Relationship Id="rId3336" Type="http://schemas.openxmlformats.org/officeDocument/2006/relationships/hyperlink" Target="https://pubmed.ncbi.nlm.nih.gov/37427315/" TargetMode="External"/><Relationship Id="rId257" Type="http://schemas.openxmlformats.org/officeDocument/2006/relationships/hyperlink" Target="https://pubmed.ncbi.nlm.nih.gov/35989967/" TargetMode="External"/><Relationship Id="rId464" Type="http://schemas.openxmlformats.org/officeDocument/2006/relationships/hyperlink" Target="https://pubmed.ncbi.nlm.nih.gov/35592930/" TargetMode="External"/><Relationship Id="rId1094" Type="http://schemas.openxmlformats.org/officeDocument/2006/relationships/hyperlink" Target="https://pubmed.ncbi.nlm.nih.gov/34609603/" TargetMode="External"/><Relationship Id="rId2145" Type="http://schemas.openxmlformats.org/officeDocument/2006/relationships/hyperlink" Target="https://pubmed.ncbi.nlm.nih.gov/34407607/" TargetMode="External"/><Relationship Id="rId2797" Type="http://schemas.openxmlformats.org/officeDocument/2006/relationships/hyperlink" Target="https://pubmed.ncbi.nlm.nih.gov/35062795/" TargetMode="External"/><Relationship Id="rId3543" Type="http://schemas.openxmlformats.org/officeDocument/2006/relationships/hyperlink" Target="https://www.wjgnet.com/2307-8960/full/v11/i6/1419.htm" TargetMode="External"/><Relationship Id="rId3750" Type="http://schemas.openxmlformats.org/officeDocument/2006/relationships/hyperlink" Target="https://pubmed.ncbi.nlm.nih.gov/34931408/" TargetMode="External"/><Relationship Id="rId117" Type="http://schemas.openxmlformats.org/officeDocument/2006/relationships/hyperlink" Target="https://pubmed.ncbi.nlm.nih.gov/34092429/" TargetMode="External"/><Relationship Id="rId671" Type="http://schemas.openxmlformats.org/officeDocument/2006/relationships/hyperlink" Target="https://pubmed.ncbi.nlm.nih.gov/35657058/" TargetMode="External"/><Relationship Id="rId769" Type="http://schemas.openxmlformats.org/officeDocument/2006/relationships/hyperlink" Target="https://pubmed.ncbi.nlm.nih.gov/33909350/" TargetMode="External"/><Relationship Id="rId976" Type="http://schemas.openxmlformats.org/officeDocument/2006/relationships/hyperlink" Target="https://pubmed.ncbi.nlm.nih.gov/35098359/" TargetMode="External"/><Relationship Id="rId1399" Type="http://schemas.openxmlformats.org/officeDocument/2006/relationships/hyperlink" Target="https://pubmed.ncbi.nlm.nih.gov/35651464/" TargetMode="External"/><Relationship Id="rId2352" Type="http://schemas.openxmlformats.org/officeDocument/2006/relationships/hyperlink" Target="https://pubmed.ncbi.nlm.nih.gov/34000278/" TargetMode="External"/><Relationship Id="rId2657" Type="http://schemas.openxmlformats.org/officeDocument/2006/relationships/hyperlink" Target="https://pubmed.ncbi.nlm.nih.gov/35945118/" TargetMode="External"/><Relationship Id="rId3403" Type="http://schemas.openxmlformats.org/officeDocument/2006/relationships/hyperlink" Target="https://www.mdpi.com/2036-7449/16/4/59" TargetMode="External"/><Relationship Id="rId3610" Type="http://schemas.openxmlformats.org/officeDocument/2006/relationships/hyperlink" Target="https://pubmed.ncbi.nlm.nih.gov/35774724/" TargetMode="External"/><Relationship Id="rId324" Type="http://schemas.openxmlformats.org/officeDocument/2006/relationships/hyperlink" Target="https://pubmed.ncbi.nlm.nih.gov/35891192/" TargetMode="External"/><Relationship Id="rId531" Type="http://schemas.openxmlformats.org/officeDocument/2006/relationships/hyperlink" Target="https://pubmed.ncbi.nlm.nih.gov/34812326/" TargetMode="External"/><Relationship Id="rId629" Type="http://schemas.openxmlformats.org/officeDocument/2006/relationships/hyperlink" Target="https://pubmed.ncbi.nlm.nih.gov/36685416/" TargetMode="External"/><Relationship Id="rId1161" Type="http://schemas.openxmlformats.org/officeDocument/2006/relationships/hyperlink" Target="https://pubmed.ncbi.nlm.nih.gov/34101024/" TargetMode="External"/><Relationship Id="rId1259" Type="http://schemas.openxmlformats.org/officeDocument/2006/relationships/hyperlink" Target="https://journals.lww.com/jpbs/fulltext/2024/16001/cns_demyelination_syndromes_following_covid_19.298.aspx" TargetMode="External"/><Relationship Id="rId1466" Type="http://schemas.openxmlformats.org/officeDocument/2006/relationships/hyperlink" Target="https://pubmed.ncbi.nlm.nih.gov/34325221/" TargetMode="External"/><Relationship Id="rId2005" Type="http://schemas.openxmlformats.org/officeDocument/2006/relationships/hyperlink" Target="https://pubmed.ncbi.nlm.nih.gov/36203145/" TargetMode="External"/><Relationship Id="rId2212" Type="http://schemas.openxmlformats.org/officeDocument/2006/relationships/hyperlink" Target="https://pubmed.ncbi.nlm.nih.gov/34582316/" TargetMode="External"/><Relationship Id="rId2864" Type="http://schemas.openxmlformats.org/officeDocument/2006/relationships/hyperlink" Target="https://pubmed.ncbi.nlm.nih.gov/34660652/" TargetMode="External"/><Relationship Id="rId3708" Type="http://schemas.openxmlformats.org/officeDocument/2006/relationships/hyperlink" Target="https://pubmed.ncbi.nlm.nih.gov/36502671/" TargetMode="External"/><Relationship Id="rId836" Type="http://schemas.openxmlformats.org/officeDocument/2006/relationships/hyperlink" Target="https://pubmed.ncbi.nlm.nih.gov/35645305/" TargetMode="External"/><Relationship Id="rId1021" Type="http://schemas.openxmlformats.org/officeDocument/2006/relationships/hyperlink" Target="https://pubmed.ncbi.nlm.nih.gov/34773638/" TargetMode="External"/><Relationship Id="rId1119" Type="http://schemas.openxmlformats.org/officeDocument/2006/relationships/hyperlink" Target="https://pubmed.ncbi.nlm.nih.gov/34712717/" TargetMode="External"/><Relationship Id="rId1673" Type="http://schemas.openxmlformats.org/officeDocument/2006/relationships/hyperlink" Target="https://pubmed.ncbi.nlm.nih.gov/34599716/" TargetMode="External"/><Relationship Id="rId1880" Type="http://schemas.openxmlformats.org/officeDocument/2006/relationships/hyperlink" Target="https://pubmed.ncbi.nlm.nih.gov/36914917/" TargetMode="External"/><Relationship Id="rId1978" Type="http://schemas.openxmlformats.org/officeDocument/2006/relationships/hyperlink" Target="https://pubmed.ncbi.nlm.nih.gov/34077622/" TargetMode="External"/><Relationship Id="rId2517" Type="http://schemas.openxmlformats.org/officeDocument/2006/relationships/hyperlink" Target="https://pubmed.ncbi.nlm.nih.gov/35755512/" TargetMode="External"/><Relationship Id="rId2724" Type="http://schemas.openxmlformats.org/officeDocument/2006/relationships/hyperlink" Target="https://pubmed.ncbi.nlm.nih.gov/34854350/" TargetMode="External"/><Relationship Id="rId2931" Type="http://schemas.openxmlformats.org/officeDocument/2006/relationships/hyperlink" Target="https://pubmed.ncbi.nlm.nih.gov/36159410/" TargetMode="External"/><Relationship Id="rId903" Type="http://schemas.openxmlformats.org/officeDocument/2006/relationships/hyperlink" Target="https://pubmed.ncbi.nlm.nih.gov/36176496/" TargetMode="External"/><Relationship Id="rId1326" Type="http://schemas.openxmlformats.org/officeDocument/2006/relationships/hyperlink" Target="https://pubmed.ncbi.nlm.nih.gov/34120504/" TargetMode="External"/><Relationship Id="rId1533" Type="http://schemas.openxmlformats.org/officeDocument/2006/relationships/hyperlink" Target="https://pubmed.ncbi.nlm.nih.gov/32809154/" TargetMode="External"/><Relationship Id="rId1740" Type="http://schemas.openxmlformats.org/officeDocument/2006/relationships/hyperlink" Target="https://pubmed.ncbi.nlm.nih.gov/35066960/" TargetMode="External"/><Relationship Id="rId3193" Type="http://schemas.openxmlformats.org/officeDocument/2006/relationships/hyperlink" Target="https://pubmed.ncbi.nlm.nih.gov/35768161/" TargetMode="External"/><Relationship Id="rId32" Type="http://schemas.openxmlformats.org/officeDocument/2006/relationships/hyperlink" Target="https://pubmed.ncbi.nlm.nih.gov/35729514/" TargetMode="External"/><Relationship Id="rId1600" Type="http://schemas.openxmlformats.org/officeDocument/2006/relationships/hyperlink" Target="https://pubmed.ncbi.nlm.nih.gov/35048951/" TargetMode="External"/><Relationship Id="rId1838" Type="http://schemas.openxmlformats.org/officeDocument/2006/relationships/hyperlink" Target="https://pubmed.ncbi.nlm.nih.gov/35455266/" TargetMode="External"/><Relationship Id="rId3053" Type="http://schemas.openxmlformats.org/officeDocument/2006/relationships/hyperlink" Target="https://pubmed.ncbi.nlm.nih.gov/34546343/" TargetMode="External"/><Relationship Id="rId3260" Type="http://schemas.openxmlformats.org/officeDocument/2006/relationships/hyperlink" Target="https://pubmed.ncbi.nlm.nih.gov/35986626/" TargetMode="External"/><Relationship Id="rId3498" Type="http://schemas.openxmlformats.org/officeDocument/2006/relationships/hyperlink" Target="https://pubmed.ncbi.nlm.nih.gov/35399967/" TargetMode="External"/><Relationship Id="rId181" Type="http://schemas.openxmlformats.org/officeDocument/2006/relationships/hyperlink" Target="https://pubmed.ncbi.nlm.nih.gov/35029697/" TargetMode="External"/><Relationship Id="rId1905" Type="http://schemas.openxmlformats.org/officeDocument/2006/relationships/hyperlink" Target="https://pubmed.ncbi.nlm.nih.gov/34087252/" TargetMode="External"/><Relationship Id="rId3120" Type="http://schemas.openxmlformats.org/officeDocument/2006/relationships/hyperlink" Target="https://pubmed.ncbi.nlm.nih.gov/35373571/" TargetMode="External"/><Relationship Id="rId3358" Type="http://schemas.openxmlformats.org/officeDocument/2006/relationships/hyperlink" Target="https://pubmed.ncbi.nlm.nih.gov/35025792/" TargetMode="External"/><Relationship Id="rId3565" Type="http://schemas.openxmlformats.org/officeDocument/2006/relationships/hyperlink" Target="https://pubmed.ncbi.nlm.nih.gov/36572611/" TargetMode="External"/><Relationship Id="rId279" Type="http://schemas.openxmlformats.org/officeDocument/2006/relationships/hyperlink" Target="https://pubmed.ncbi.nlm.nih.gov/35073411/" TargetMode="External"/><Relationship Id="rId486" Type="http://schemas.openxmlformats.org/officeDocument/2006/relationships/hyperlink" Target="https://pubmed.ncbi.nlm.nih.gov/34044114/" TargetMode="External"/><Relationship Id="rId693" Type="http://schemas.openxmlformats.org/officeDocument/2006/relationships/hyperlink" Target="https://pubmed.ncbi.nlm.nih.gov/34312301/" TargetMode="External"/><Relationship Id="rId2167" Type="http://schemas.openxmlformats.org/officeDocument/2006/relationships/hyperlink" Target="https://pubmed.ncbi.nlm.nih.gov/34333959/" TargetMode="External"/><Relationship Id="rId2374" Type="http://schemas.openxmlformats.org/officeDocument/2006/relationships/hyperlink" Target="https://pubmed.ncbi.nlm.nih.gov/35737110/" TargetMode="External"/><Relationship Id="rId2581" Type="http://schemas.openxmlformats.org/officeDocument/2006/relationships/hyperlink" Target="https://pubmed.ncbi.nlm.nih.gov/35170156/" TargetMode="External"/><Relationship Id="rId3218" Type="http://schemas.openxmlformats.org/officeDocument/2006/relationships/hyperlink" Target="https://pubmed.ncbi.nlm.nih.gov/35782477/" TargetMode="External"/><Relationship Id="rId3425" Type="http://schemas.openxmlformats.org/officeDocument/2006/relationships/hyperlink" Target="https://pubmed.ncbi.nlm.nih.gov/35167842/" TargetMode="External"/><Relationship Id="rId3632" Type="http://schemas.openxmlformats.org/officeDocument/2006/relationships/hyperlink" Target="https://pubmed.ncbi.nlm.nih.gov/34179744/" TargetMode="External"/><Relationship Id="rId139" Type="http://schemas.openxmlformats.org/officeDocument/2006/relationships/hyperlink" Target="https://pubmed.ncbi.nlm.nih.gov/34466248/" TargetMode="External"/><Relationship Id="rId346" Type="http://schemas.openxmlformats.org/officeDocument/2006/relationships/hyperlink" Target="https://pubmed.ncbi.nlm.nih.gov/34777881/" TargetMode="External"/><Relationship Id="rId553" Type="http://schemas.openxmlformats.org/officeDocument/2006/relationships/hyperlink" Target="https://www.neurology.org/doi/10.1212/NXI.0000000000200063?url_ver=Z39.88-2003&amp;rfr_id=ori:rid:crossref.org&amp;rfr_dat=cr_pub%20%200pubmed" TargetMode="External"/><Relationship Id="rId760" Type="http://schemas.openxmlformats.org/officeDocument/2006/relationships/hyperlink" Target="https://www.tandfonline.com/doi/full/10.1080/21645515.2024.2321672" TargetMode="External"/><Relationship Id="rId998" Type="http://schemas.openxmlformats.org/officeDocument/2006/relationships/hyperlink" Target="https://pubmed.ncbi.nlm.nih.gov/34601566/" TargetMode="External"/><Relationship Id="rId1183" Type="http://schemas.openxmlformats.org/officeDocument/2006/relationships/hyperlink" Target="https://pubmed.ncbi.nlm.nih.gov/34630307/" TargetMode="External"/><Relationship Id="rId1390" Type="http://schemas.openxmlformats.org/officeDocument/2006/relationships/hyperlink" Target="https://pubmed.ncbi.nlm.nih.gov/34433198/" TargetMode="External"/><Relationship Id="rId2027" Type="http://schemas.openxmlformats.org/officeDocument/2006/relationships/hyperlink" Target="https://www.tandfonline.com/doi/full/10.1080/21645515.2023.2297455" TargetMode="External"/><Relationship Id="rId2234" Type="http://schemas.openxmlformats.org/officeDocument/2006/relationships/hyperlink" Target="https://pubmed.ncbi.nlm.nih.gov/34931412/" TargetMode="External"/><Relationship Id="rId2441" Type="http://schemas.openxmlformats.org/officeDocument/2006/relationships/hyperlink" Target="https://pubmed.ncbi.nlm.nih.gov/37435091/" TargetMode="External"/><Relationship Id="rId2679" Type="http://schemas.openxmlformats.org/officeDocument/2006/relationships/hyperlink" Target="https://www.ojoonline.org/preprintarticle.asp?id=353268" TargetMode="External"/><Relationship Id="rId2886" Type="http://schemas.openxmlformats.org/officeDocument/2006/relationships/hyperlink" Target="https://pubmed.ncbi.nlm.nih.gov/35644543/" TargetMode="External"/><Relationship Id="rId206" Type="http://schemas.openxmlformats.org/officeDocument/2006/relationships/hyperlink" Target="https://pubmed.ncbi.nlm.nih.gov/34708898/" TargetMode="External"/><Relationship Id="rId413" Type="http://schemas.openxmlformats.org/officeDocument/2006/relationships/hyperlink" Target="https://pubmed.ncbi.nlm.nih.gov/34518812/" TargetMode="External"/><Relationship Id="rId858" Type="http://schemas.openxmlformats.org/officeDocument/2006/relationships/hyperlink" Target="https://pubmed.ncbi.nlm.nih.gov/34617967/" TargetMode="External"/><Relationship Id="rId1043" Type="http://schemas.openxmlformats.org/officeDocument/2006/relationships/hyperlink" Target="https://pubmed.ncbi.nlm.nih.gov/35503017/" TargetMode="External"/><Relationship Id="rId1488" Type="http://schemas.openxmlformats.org/officeDocument/2006/relationships/hyperlink" Target="https://pubmed.ncbi.nlm.nih.gov/37266107/" TargetMode="External"/><Relationship Id="rId1695" Type="http://schemas.openxmlformats.org/officeDocument/2006/relationships/hyperlink" Target="https://pubmed.ncbi.nlm.nih.gov/34606666/" TargetMode="External"/><Relationship Id="rId2539" Type="http://schemas.openxmlformats.org/officeDocument/2006/relationships/hyperlink" Target="https://pubmed.ncbi.nlm.nih.gov/35246429/" TargetMode="External"/><Relationship Id="rId2746" Type="http://schemas.openxmlformats.org/officeDocument/2006/relationships/hyperlink" Target="https://pubmed.ncbi.nlm.nih.gov/35199304/" TargetMode="External"/><Relationship Id="rId2953" Type="http://schemas.openxmlformats.org/officeDocument/2006/relationships/hyperlink" Target="https://pubmed.ncbi.nlm.nih.gov/35774041/" TargetMode="External"/><Relationship Id="rId620" Type="http://schemas.openxmlformats.org/officeDocument/2006/relationships/hyperlink" Target="https://pubmed.ncbi.nlm.nih.gov/35983236/" TargetMode="External"/><Relationship Id="rId718" Type="http://schemas.openxmlformats.org/officeDocument/2006/relationships/hyperlink" Target="https://jcrpe.org/articles/doi/jcrpe.galenos.2023.2022-9-1" TargetMode="External"/><Relationship Id="rId925" Type="http://schemas.openxmlformats.org/officeDocument/2006/relationships/hyperlink" Target="https://pubmed.ncbi.nlm.nih.gov/35738594/" TargetMode="External"/><Relationship Id="rId1250" Type="http://schemas.openxmlformats.org/officeDocument/2006/relationships/hyperlink" Target="https://pubmed.ncbi.nlm.nih.gov/34808658/" TargetMode="External"/><Relationship Id="rId1348" Type="http://schemas.openxmlformats.org/officeDocument/2006/relationships/hyperlink" Target="https://pubmed.ncbi.nlm.nih.gov/33591026/" TargetMode="External"/><Relationship Id="rId1555" Type="http://schemas.openxmlformats.org/officeDocument/2006/relationships/hyperlink" Target="https://pubmed.ncbi.nlm.nih.gov/34496199/" TargetMode="External"/><Relationship Id="rId1762" Type="http://schemas.openxmlformats.org/officeDocument/2006/relationships/hyperlink" Target="https://pubmed.ncbi.nlm.nih.gov/33883486/" TargetMode="External"/><Relationship Id="rId2301" Type="http://schemas.openxmlformats.org/officeDocument/2006/relationships/hyperlink" Target="https://pubmed.ncbi.nlm.nih.gov/34514078/" TargetMode="External"/><Relationship Id="rId2606" Type="http://schemas.openxmlformats.org/officeDocument/2006/relationships/hyperlink" Target="https://pubmed.ncbi.nlm.nih.gov/35167186/" TargetMode="External"/><Relationship Id="rId1110" Type="http://schemas.openxmlformats.org/officeDocument/2006/relationships/hyperlink" Target="https://pubmed.ncbi.nlm.nih.gov/35369323/" TargetMode="External"/><Relationship Id="rId1208" Type="http://schemas.openxmlformats.org/officeDocument/2006/relationships/hyperlink" Target="https://pubmed.ncbi.nlm.nih.gov/34581763/" TargetMode="External"/><Relationship Id="rId1415" Type="http://schemas.openxmlformats.org/officeDocument/2006/relationships/hyperlink" Target="https://pubmed.ncbi.nlm.nih.gov/35936173/" TargetMode="External"/><Relationship Id="rId2813" Type="http://schemas.openxmlformats.org/officeDocument/2006/relationships/hyperlink" Target="https://pubmed.ncbi.nlm.nih.gov/35864694/" TargetMode="External"/><Relationship Id="rId54" Type="http://schemas.openxmlformats.org/officeDocument/2006/relationships/hyperlink" Target="https://pubmed.ncbi.nlm.nih.gov/34756770/" TargetMode="External"/><Relationship Id="rId1622" Type="http://schemas.openxmlformats.org/officeDocument/2006/relationships/hyperlink" Target="https://pubmed.ncbi.nlm.nih.gov/35275366/" TargetMode="External"/><Relationship Id="rId1927" Type="http://schemas.openxmlformats.org/officeDocument/2006/relationships/hyperlink" Target="https://pubmed.ncbi.nlm.nih.gov/36544589/" TargetMode="External"/><Relationship Id="rId3075" Type="http://schemas.openxmlformats.org/officeDocument/2006/relationships/hyperlink" Target="https://pubmed.ncbi.nlm.nih.gov/34819330/" TargetMode="External"/><Relationship Id="rId3282" Type="http://schemas.openxmlformats.org/officeDocument/2006/relationships/hyperlink" Target="https://pubmed.ncbi.nlm.nih.gov/35166076/" TargetMode="External"/><Relationship Id="rId2091" Type="http://schemas.openxmlformats.org/officeDocument/2006/relationships/hyperlink" Target="https://pubmed.ncbi.nlm.nih.gov/37223148/" TargetMode="External"/><Relationship Id="rId2189" Type="http://schemas.openxmlformats.org/officeDocument/2006/relationships/hyperlink" Target="https://pubmed.ncbi.nlm.nih.gov/34886748/" TargetMode="External"/><Relationship Id="rId3142" Type="http://schemas.openxmlformats.org/officeDocument/2006/relationships/hyperlink" Target="https://pubmed.ncbi.nlm.nih.gov/35598062/" TargetMode="External"/><Relationship Id="rId3587" Type="http://schemas.openxmlformats.org/officeDocument/2006/relationships/hyperlink" Target="https://pubmed.ncbi.nlm.nih.gov/35880298/" TargetMode="External"/><Relationship Id="rId270" Type="http://schemas.openxmlformats.org/officeDocument/2006/relationships/hyperlink" Target="https://pubmed.ncbi.nlm.nih.gov/35830706/" TargetMode="External"/><Relationship Id="rId2396" Type="http://schemas.openxmlformats.org/officeDocument/2006/relationships/hyperlink" Target="https://pubmed.ncbi.nlm.nih.gov/35702667/" TargetMode="External"/><Relationship Id="rId3002" Type="http://schemas.openxmlformats.org/officeDocument/2006/relationships/hyperlink" Target="https://pubmed.ncbi.nlm.nih.gov/34672380/" TargetMode="External"/><Relationship Id="rId3447" Type="http://schemas.openxmlformats.org/officeDocument/2006/relationships/hyperlink" Target="https://pubmed.ncbi.nlm.nih.gov/34057234/" TargetMode="External"/><Relationship Id="rId3654" Type="http://schemas.openxmlformats.org/officeDocument/2006/relationships/hyperlink" Target="https://pubmed.ncbi.nlm.nih.gov/37085453/" TargetMode="External"/><Relationship Id="rId130" Type="http://schemas.openxmlformats.org/officeDocument/2006/relationships/hyperlink" Target="https://pubmed.ncbi.nlm.nih.gov/34330629/" TargetMode="External"/><Relationship Id="rId368" Type="http://schemas.openxmlformats.org/officeDocument/2006/relationships/hyperlink" Target="https://pubmed.ncbi.nlm.nih.gov/35421914/" TargetMode="External"/><Relationship Id="rId575" Type="http://schemas.openxmlformats.org/officeDocument/2006/relationships/hyperlink" Target="https://pubmed.ncbi.nlm.nih.gov/34158652/" TargetMode="External"/><Relationship Id="rId782" Type="http://schemas.openxmlformats.org/officeDocument/2006/relationships/hyperlink" Target="https://pubmed.ncbi.nlm.nih.gov/34734159/" TargetMode="External"/><Relationship Id="rId2049" Type="http://schemas.openxmlformats.org/officeDocument/2006/relationships/hyperlink" Target="https://pubmed.ncbi.nlm.nih.gov/36187460/" TargetMode="External"/><Relationship Id="rId2256" Type="http://schemas.openxmlformats.org/officeDocument/2006/relationships/hyperlink" Target="https://pubmed.ncbi.nlm.nih.gov/36947719/" TargetMode="External"/><Relationship Id="rId2463" Type="http://schemas.openxmlformats.org/officeDocument/2006/relationships/hyperlink" Target="https://pubmed.ncbi.nlm.nih.gov/35652390/" TargetMode="External"/><Relationship Id="rId2670" Type="http://schemas.openxmlformats.org/officeDocument/2006/relationships/hyperlink" Target="https://www.tandfonline.com/doi/full/10.1080/21645515.2024.2368681" TargetMode="External"/><Relationship Id="rId3307" Type="http://schemas.openxmlformats.org/officeDocument/2006/relationships/hyperlink" Target="https://pubmed.ncbi.nlm.nih.gov/34244449/" TargetMode="External"/><Relationship Id="rId3514" Type="http://schemas.openxmlformats.org/officeDocument/2006/relationships/hyperlink" Target="https://pubmed.ncbi.nlm.nih.gov/36000937/" TargetMode="External"/><Relationship Id="rId3721" Type="http://schemas.openxmlformats.org/officeDocument/2006/relationships/hyperlink" Target="https://pubmed.ncbi.nlm.nih.gov/35756074/" TargetMode="External"/><Relationship Id="rId228" Type="http://schemas.openxmlformats.org/officeDocument/2006/relationships/hyperlink" Target="https://pubmed.ncbi.nlm.nih.gov/34150386/" TargetMode="External"/><Relationship Id="rId435" Type="http://schemas.openxmlformats.org/officeDocument/2006/relationships/hyperlink" Target="https://pubmed.ncbi.nlm.nih.gov/34246585/" TargetMode="External"/><Relationship Id="rId642" Type="http://schemas.openxmlformats.org/officeDocument/2006/relationships/hyperlink" Target="https://pubmed.ncbi.nlm.nih.gov/36016174/" TargetMode="External"/><Relationship Id="rId1065" Type="http://schemas.openxmlformats.org/officeDocument/2006/relationships/hyperlink" Target="https://pubmed.ncbi.nlm.nih.gov/34599047/" TargetMode="External"/><Relationship Id="rId1272" Type="http://schemas.openxmlformats.org/officeDocument/2006/relationships/hyperlink" Target="https://pubmed.ncbi.nlm.nih.gov/35806939/" TargetMode="External"/><Relationship Id="rId2116" Type="http://schemas.openxmlformats.org/officeDocument/2006/relationships/hyperlink" Target="https://pubmed.ncbi.nlm.nih.gov/35073431/" TargetMode="External"/><Relationship Id="rId2323" Type="http://schemas.openxmlformats.org/officeDocument/2006/relationships/hyperlink" Target="https://pubmed.ncbi.nlm.nih.gov/35567509/" TargetMode="External"/><Relationship Id="rId2530" Type="http://schemas.openxmlformats.org/officeDocument/2006/relationships/hyperlink" Target="https://pubmed.ncbi.nlm.nih.gov/34109386/" TargetMode="External"/><Relationship Id="rId2768" Type="http://schemas.openxmlformats.org/officeDocument/2006/relationships/hyperlink" Target="https://pubmed.ncbi.nlm.nih.gov/37063394/" TargetMode="External"/><Relationship Id="rId2975" Type="http://schemas.openxmlformats.org/officeDocument/2006/relationships/hyperlink" Target="https://pubmed.ncbi.nlm.nih.gov/34628691/" TargetMode="External"/><Relationship Id="rId502" Type="http://schemas.openxmlformats.org/officeDocument/2006/relationships/hyperlink" Target="https://pubmed.ncbi.nlm.nih.gov/35289465/" TargetMode="External"/><Relationship Id="rId947" Type="http://schemas.openxmlformats.org/officeDocument/2006/relationships/hyperlink" Target="https://pubmed.ncbi.nlm.nih.gov/35075436/" TargetMode="External"/><Relationship Id="rId1132" Type="http://schemas.openxmlformats.org/officeDocument/2006/relationships/hyperlink" Target="https://jkms.org/DOIx.php?id=10.3346/jkms.2022.37.e52" TargetMode="External"/><Relationship Id="rId1577" Type="http://schemas.openxmlformats.org/officeDocument/2006/relationships/hyperlink" Target="https://pubmed.ncbi.nlm.nih.gov/36159519/" TargetMode="External"/><Relationship Id="rId1784" Type="http://schemas.openxmlformats.org/officeDocument/2006/relationships/hyperlink" Target="https://pubmed.ncbi.nlm.nih.gov/34412144/" TargetMode="External"/><Relationship Id="rId1991" Type="http://schemas.openxmlformats.org/officeDocument/2006/relationships/hyperlink" Target="https://pubmed.ncbi.nlm.nih.gov/34316506/" TargetMode="External"/><Relationship Id="rId2628" Type="http://schemas.openxmlformats.org/officeDocument/2006/relationships/hyperlink" Target="https://pubmed.ncbi.nlm.nih.gov/36070943/" TargetMode="External"/><Relationship Id="rId2835" Type="http://schemas.openxmlformats.org/officeDocument/2006/relationships/hyperlink" Target="https://pubmed.ncbi.nlm.nih.gov/34249353/" TargetMode="External"/><Relationship Id="rId76" Type="http://schemas.openxmlformats.org/officeDocument/2006/relationships/hyperlink" Target="https://pubmed.ncbi.nlm.nih.gov/34186339/" TargetMode="External"/><Relationship Id="rId807" Type="http://schemas.openxmlformats.org/officeDocument/2006/relationships/hyperlink" Target="https://pubmed.ncbi.nlm.nih.gov/35751687/" TargetMode="External"/><Relationship Id="rId1437" Type="http://schemas.openxmlformats.org/officeDocument/2006/relationships/hyperlink" Target="https://pubmed.ncbi.nlm.nih.gov/34906409/" TargetMode="External"/><Relationship Id="rId1644" Type="http://schemas.openxmlformats.org/officeDocument/2006/relationships/hyperlink" Target="https://pubmed.ncbi.nlm.nih.gov/37025346/" TargetMode="External"/><Relationship Id="rId1851" Type="http://schemas.openxmlformats.org/officeDocument/2006/relationships/hyperlink" Target="https://pubmed.ncbi.nlm.nih.gov/34416319/" TargetMode="External"/><Relationship Id="rId2902" Type="http://schemas.openxmlformats.org/officeDocument/2006/relationships/hyperlink" Target="https://pubmed.ncbi.nlm.nih.gov/35855232/" TargetMode="External"/><Relationship Id="rId3097" Type="http://schemas.openxmlformats.org/officeDocument/2006/relationships/hyperlink" Target="https://pubmed.ncbi.nlm.nih.gov/34139321/" TargetMode="External"/><Relationship Id="rId1504" Type="http://schemas.openxmlformats.org/officeDocument/2006/relationships/hyperlink" Target="https://pubmed.ncbi.nlm.nih.gov/36340858/" TargetMode="External"/><Relationship Id="rId1711" Type="http://schemas.openxmlformats.org/officeDocument/2006/relationships/hyperlink" Target="https://pubmed.ncbi.nlm.nih.gov/35506318/" TargetMode="External"/><Relationship Id="rId1949" Type="http://schemas.openxmlformats.org/officeDocument/2006/relationships/hyperlink" Target="https://pubmed.ncbi.nlm.nih.gov/34313952/" TargetMode="External"/><Relationship Id="rId3164" Type="http://schemas.openxmlformats.org/officeDocument/2006/relationships/hyperlink" Target="https://pubmed.ncbi.nlm.nih.gov/33851937/" TargetMode="External"/><Relationship Id="rId292" Type="http://schemas.openxmlformats.org/officeDocument/2006/relationships/hyperlink" Target="https://pubmed.ncbi.nlm.nih.gov/35285114/" TargetMode="External"/><Relationship Id="rId1809" Type="http://schemas.openxmlformats.org/officeDocument/2006/relationships/hyperlink" Target="https://pubmed.ncbi.nlm.nih.gov/34835244/" TargetMode="External"/><Relationship Id="rId3371" Type="http://schemas.openxmlformats.org/officeDocument/2006/relationships/hyperlink" Target="https://pubmed.ncbi.nlm.nih.gov/35899060/" TargetMode="External"/><Relationship Id="rId3469" Type="http://schemas.openxmlformats.org/officeDocument/2006/relationships/hyperlink" Target="https://www.sciencedirect.com/science/article/pii/S2666572722000086" TargetMode="External"/><Relationship Id="rId3676" Type="http://schemas.openxmlformats.org/officeDocument/2006/relationships/hyperlink" Target="https://pubmed.ncbi.nlm.nih.gov/34244023/" TargetMode="External"/><Relationship Id="rId597" Type="http://schemas.openxmlformats.org/officeDocument/2006/relationships/hyperlink" Target="https://pubmed.ncbi.nlm.nih.gov/36379527/" TargetMode="External"/><Relationship Id="rId2180" Type="http://schemas.openxmlformats.org/officeDocument/2006/relationships/hyperlink" Target="https://pubmed.ncbi.nlm.nih.gov/35512656/" TargetMode="External"/><Relationship Id="rId2278" Type="http://schemas.openxmlformats.org/officeDocument/2006/relationships/hyperlink" Target="https://pubmed.ncbi.nlm.nih.gov/35790739/" TargetMode="External"/><Relationship Id="rId2485" Type="http://schemas.openxmlformats.org/officeDocument/2006/relationships/hyperlink" Target="https://pubmed.ncbi.nlm.nih.gov/35256821/" TargetMode="External"/><Relationship Id="rId3024" Type="http://schemas.openxmlformats.org/officeDocument/2006/relationships/hyperlink" Target="https://pubmed.ncbi.nlm.nih.gov/36457964/" TargetMode="External"/><Relationship Id="rId3231" Type="http://schemas.openxmlformats.org/officeDocument/2006/relationships/hyperlink" Target="https://pubmed.ncbi.nlm.nih.gov/34145775/" TargetMode="External"/><Relationship Id="rId3329" Type="http://schemas.openxmlformats.org/officeDocument/2006/relationships/hyperlink" Target="https://pubmed.ncbi.nlm.nih.gov/34507331/" TargetMode="External"/><Relationship Id="rId152" Type="http://schemas.openxmlformats.org/officeDocument/2006/relationships/hyperlink" Target="https://pubmed.ncbi.nlm.nih.gov/34362838/" TargetMode="External"/><Relationship Id="rId457" Type="http://schemas.openxmlformats.org/officeDocument/2006/relationships/hyperlink" Target="https://pubmed.ncbi.nlm.nih.gov/35065751/" TargetMode="External"/><Relationship Id="rId1087" Type="http://schemas.openxmlformats.org/officeDocument/2006/relationships/hyperlink" Target="https://pubmed.ncbi.nlm.nih.gov/35572945/" TargetMode="External"/><Relationship Id="rId1294" Type="http://schemas.openxmlformats.org/officeDocument/2006/relationships/hyperlink" Target="https://www.tandfonline.com/doi/full/10.1080/21645515.2024.2350812" TargetMode="External"/><Relationship Id="rId2040" Type="http://schemas.openxmlformats.org/officeDocument/2006/relationships/hyperlink" Target="https://pubmed.ncbi.nlm.nih.gov/34237324/" TargetMode="External"/><Relationship Id="rId2138" Type="http://schemas.openxmlformats.org/officeDocument/2006/relationships/hyperlink" Target="https://pubmed.ncbi.nlm.nih.gov/34700047/" TargetMode="External"/><Relationship Id="rId2692" Type="http://schemas.openxmlformats.org/officeDocument/2006/relationships/hyperlink" Target="https://pubmed.ncbi.nlm.nih.gov/34974451/" TargetMode="External"/><Relationship Id="rId2997" Type="http://schemas.openxmlformats.org/officeDocument/2006/relationships/hyperlink" Target="https://pubmed.ncbi.nlm.nih.gov/35746543/" TargetMode="External"/><Relationship Id="rId3536" Type="http://schemas.openxmlformats.org/officeDocument/2006/relationships/hyperlink" Target="https://pubmed.ncbi.nlm.nih.gov/35509213/" TargetMode="External"/><Relationship Id="rId3743" Type="http://schemas.openxmlformats.org/officeDocument/2006/relationships/hyperlink" Target="https://www.ncbi.nlm.nih.gov/labs/pmc/articles/PMC8447368/" TargetMode="External"/><Relationship Id="rId664" Type="http://schemas.openxmlformats.org/officeDocument/2006/relationships/hyperlink" Target="https://pubmed.ncbi.nlm.nih.gov/34953348/" TargetMode="External"/><Relationship Id="rId871" Type="http://schemas.openxmlformats.org/officeDocument/2006/relationships/hyperlink" Target="https://pubmed.ncbi.nlm.nih.gov/36342000/" TargetMode="External"/><Relationship Id="rId969" Type="http://schemas.openxmlformats.org/officeDocument/2006/relationships/hyperlink" Target="https://pubmed.ncbi.nlm.nih.gov/35644722/" TargetMode="External"/><Relationship Id="rId1599" Type="http://schemas.openxmlformats.org/officeDocument/2006/relationships/hyperlink" Target="https://pubmed.ncbi.nlm.nih.gov/35361289/" TargetMode="External"/><Relationship Id="rId2345" Type="http://schemas.openxmlformats.org/officeDocument/2006/relationships/hyperlink" Target="https://pubmed.ncbi.nlm.nih.gov/35370249/" TargetMode="External"/><Relationship Id="rId2552" Type="http://schemas.openxmlformats.org/officeDocument/2006/relationships/hyperlink" Target="https://www.cpn.or.kr/journal/view.html?doi=10.9758/cpn.2023.21.2.222" TargetMode="External"/><Relationship Id="rId3603" Type="http://schemas.openxmlformats.org/officeDocument/2006/relationships/hyperlink" Target="https://pubmed.ncbi.nlm.nih.gov/34291744/" TargetMode="External"/><Relationship Id="rId317" Type="http://schemas.openxmlformats.org/officeDocument/2006/relationships/hyperlink" Target="https://pubmed.ncbi.nlm.nih.gov/37051410/" TargetMode="External"/><Relationship Id="rId524" Type="http://schemas.openxmlformats.org/officeDocument/2006/relationships/hyperlink" Target="https://pubmed.ncbi.nlm.nih.gov/35151258/" TargetMode="External"/><Relationship Id="rId731" Type="http://schemas.openxmlformats.org/officeDocument/2006/relationships/hyperlink" Target="https://pubmed.ncbi.nlm.nih.gov/33571463/" TargetMode="External"/><Relationship Id="rId1154" Type="http://schemas.openxmlformats.org/officeDocument/2006/relationships/hyperlink" Target="https://pubmed.ncbi.nlm.nih.gov/34937265/" TargetMode="External"/><Relationship Id="rId1361" Type="http://schemas.openxmlformats.org/officeDocument/2006/relationships/hyperlink" Target="https://pubmed.ncbi.nlm.nih.gov/34432391/" TargetMode="External"/><Relationship Id="rId1459" Type="http://schemas.openxmlformats.org/officeDocument/2006/relationships/hyperlink" Target="https://pubmed.ncbi.nlm.nih.gov/34719892/" TargetMode="External"/><Relationship Id="rId2205" Type="http://schemas.openxmlformats.org/officeDocument/2006/relationships/hyperlink" Target="https://www.tandfonline.com/doi/full/10.1080/21645515.2024.2365496" TargetMode="External"/><Relationship Id="rId2412" Type="http://schemas.openxmlformats.org/officeDocument/2006/relationships/hyperlink" Target="https://pubmed.ncbi.nlm.nih.gov/35198286/" TargetMode="External"/><Relationship Id="rId2857" Type="http://schemas.openxmlformats.org/officeDocument/2006/relationships/hyperlink" Target="https://www.ncbi.nlm.nih.gov/pmc/articles/PMC8426979/" TargetMode="External"/><Relationship Id="rId98" Type="http://schemas.openxmlformats.org/officeDocument/2006/relationships/hyperlink" Target="https://pubmed.ncbi.nlm.nih.gov/34114269/" TargetMode="External"/><Relationship Id="rId829" Type="http://schemas.openxmlformats.org/officeDocument/2006/relationships/hyperlink" Target="https://infodemiology.jmir.org/2024/1/e53424" TargetMode="External"/><Relationship Id="rId1014" Type="http://schemas.openxmlformats.org/officeDocument/2006/relationships/hyperlink" Target="https://pubmed.ncbi.nlm.nih.gov/35991718/" TargetMode="External"/><Relationship Id="rId1221" Type="http://schemas.openxmlformats.org/officeDocument/2006/relationships/hyperlink" Target="https://pubmed.ncbi.nlm.nih.gov/35017662/" TargetMode="External"/><Relationship Id="rId1666" Type="http://schemas.openxmlformats.org/officeDocument/2006/relationships/hyperlink" Target="https://pubmed.ncbi.nlm.nih.gov/34089859/" TargetMode="External"/><Relationship Id="rId1873" Type="http://schemas.openxmlformats.org/officeDocument/2006/relationships/hyperlink" Target="https://pubmed.ncbi.nlm.nih.gov/37091194/" TargetMode="External"/><Relationship Id="rId2717" Type="http://schemas.openxmlformats.org/officeDocument/2006/relationships/hyperlink" Target="https://pubmed.ncbi.nlm.nih.gov/35509574/" TargetMode="External"/><Relationship Id="rId2924" Type="http://schemas.openxmlformats.org/officeDocument/2006/relationships/hyperlink" Target="https://pubmed.ncbi.nlm.nih.gov/34344559/" TargetMode="External"/><Relationship Id="rId1319" Type="http://schemas.openxmlformats.org/officeDocument/2006/relationships/hyperlink" Target="https://pubmed.ncbi.nlm.nih.gov/35079381/" TargetMode="External"/><Relationship Id="rId1526" Type="http://schemas.openxmlformats.org/officeDocument/2006/relationships/hyperlink" Target="https://pubmed.ncbi.nlm.nih.gov/34611627/" TargetMode="External"/><Relationship Id="rId1733" Type="http://schemas.openxmlformats.org/officeDocument/2006/relationships/hyperlink" Target="https://pubmed.ncbi.nlm.nih.gov/35536172/" TargetMode="External"/><Relationship Id="rId1940" Type="http://schemas.openxmlformats.org/officeDocument/2006/relationships/hyperlink" Target="https://pubmed.ncbi.nlm.nih.gov/34649856/" TargetMode="External"/><Relationship Id="rId3186" Type="http://schemas.openxmlformats.org/officeDocument/2006/relationships/hyperlink" Target="https://pubmed.ncbi.nlm.nih.gov/35373779/" TargetMode="External"/><Relationship Id="rId3393" Type="http://schemas.openxmlformats.org/officeDocument/2006/relationships/hyperlink" Target="https://pubmed.ncbi.nlm.nih.gov/35088861/" TargetMode="External"/><Relationship Id="rId25" Type="http://schemas.openxmlformats.org/officeDocument/2006/relationships/hyperlink" Target="https://pubmed.ncbi.nlm.nih.gov/35522122/" TargetMode="External"/><Relationship Id="rId1800" Type="http://schemas.openxmlformats.org/officeDocument/2006/relationships/hyperlink" Target="https://pubmed.ncbi.nlm.nih.gov/34978002/" TargetMode="External"/><Relationship Id="rId3046" Type="http://schemas.openxmlformats.org/officeDocument/2006/relationships/hyperlink" Target="https://pubmed.ncbi.nlm.nih.gov/33576785/" TargetMode="External"/><Relationship Id="rId3253" Type="http://schemas.openxmlformats.org/officeDocument/2006/relationships/hyperlink" Target="https://pubmed.ncbi.nlm.nih.gov/35880562/" TargetMode="External"/><Relationship Id="rId3460" Type="http://schemas.openxmlformats.org/officeDocument/2006/relationships/hyperlink" Target="https://pubmed.ncbi.nlm.nih.gov/33835768/" TargetMode="External"/><Relationship Id="rId3698" Type="http://schemas.openxmlformats.org/officeDocument/2006/relationships/hyperlink" Target="https://pubmed.ncbi.nlm.nih.gov/34495381/" TargetMode="External"/><Relationship Id="rId174" Type="http://schemas.openxmlformats.org/officeDocument/2006/relationships/hyperlink" Target="https://pubmed.ncbi.nlm.nih.gov/36218255/" TargetMode="External"/><Relationship Id="rId381" Type="http://schemas.openxmlformats.org/officeDocument/2006/relationships/hyperlink" Target="https://pubmed.ncbi.nlm.nih.gov/34742927/" TargetMode="External"/><Relationship Id="rId2062" Type="http://schemas.openxmlformats.org/officeDocument/2006/relationships/hyperlink" Target="https://pubmed.ncbi.nlm.nih.gov/34405870/" TargetMode="External"/><Relationship Id="rId3113" Type="http://schemas.openxmlformats.org/officeDocument/2006/relationships/hyperlink" Target="https://pubmed.ncbi.nlm.nih.gov/35306713/" TargetMode="External"/><Relationship Id="rId3558" Type="http://schemas.openxmlformats.org/officeDocument/2006/relationships/hyperlink" Target="https://pubmed.ncbi.nlm.nih.gov/36232790/" TargetMode="External"/><Relationship Id="rId241" Type="http://schemas.openxmlformats.org/officeDocument/2006/relationships/hyperlink" Target="https://pubmed.ncbi.nlm.nih.gov/34804389/" TargetMode="External"/><Relationship Id="rId479" Type="http://schemas.openxmlformats.org/officeDocument/2006/relationships/hyperlink" Target="https://pubmed.ncbi.nlm.nih.gov/33900629/" TargetMode="External"/><Relationship Id="rId686" Type="http://schemas.openxmlformats.org/officeDocument/2006/relationships/hyperlink" Target="https://pubmed.ncbi.nlm.nih.gov/35256374/" TargetMode="External"/><Relationship Id="rId893" Type="http://schemas.openxmlformats.org/officeDocument/2006/relationships/hyperlink" Target="https://pubmed.ncbi.nlm.nih.gov/34717185/" TargetMode="External"/><Relationship Id="rId2367" Type="http://schemas.openxmlformats.org/officeDocument/2006/relationships/hyperlink" Target="https://pubmed.ncbi.nlm.nih.gov/33617288/" TargetMode="External"/><Relationship Id="rId2574" Type="http://schemas.openxmlformats.org/officeDocument/2006/relationships/hyperlink" Target="https://pubmed.ncbi.nlm.nih.gov/34869811/" TargetMode="External"/><Relationship Id="rId2781" Type="http://schemas.openxmlformats.org/officeDocument/2006/relationships/hyperlink" Target="https://pubmed.ncbi.nlm.nih.gov/34379821/" TargetMode="External"/><Relationship Id="rId3320" Type="http://schemas.openxmlformats.org/officeDocument/2006/relationships/hyperlink" Target="https://pubmed.ncbi.nlm.nih.gov/34751491/" TargetMode="External"/><Relationship Id="rId3418" Type="http://schemas.openxmlformats.org/officeDocument/2006/relationships/hyperlink" Target="https://pubmed.ncbi.nlm.nih.gov/34746880/" TargetMode="External"/><Relationship Id="rId3625" Type="http://schemas.openxmlformats.org/officeDocument/2006/relationships/hyperlink" Target="https://pubmed.ncbi.nlm.nih.gov/35514800/" TargetMode="External"/><Relationship Id="rId339" Type="http://schemas.openxmlformats.org/officeDocument/2006/relationships/hyperlink" Target="https://pubmed.ncbi.nlm.nih.gov/34751013/" TargetMode="External"/><Relationship Id="rId546" Type="http://schemas.openxmlformats.org/officeDocument/2006/relationships/hyperlink" Target="https://pubmed.ncbi.nlm.nih.gov/35459652/" TargetMode="External"/><Relationship Id="rId753" Type="http://schemas.openxmlformats.org/officeDocument/2006/relationships/hyperlink" Target="https://pubmed.ncbi.nlm.nih.gov/34330677/" TargetMode="External"/><Relationship Id="rId1176" Type="http://schemas.openxmlformats.org/officeDocument/2006/relationships/hyperlink" Target="https://pubmed.ncbi.nlm.nih.gov/37077469/" TargetMode="External"/><Relationship Id="rId1383" Type="http://schemas.openxmlformats.org/officeDocument/2006/relationships/hyperlink" Target="https://pubmed.ncbi.nlm.nih.gov/34297113/" TargetMode="External"/><Relationship Id="rId2227" Type="http://schemas.openxmlformats.org/officeDocument/2006/relationships/hyperlink" Target="https://pubmed.ncbi.nlm.nih.gov/34528278/" TargetMode="External"/><Relationship Id="rId2434" Type="http://schemas.openxmlformats.org/officeDocument/2006/relationships/hyperlink" Target="https://pubmed.ncbi.nlm.nih.gov/35354564/" TargetMode="External"/><Relationship Id="rId2879" Type="http://schemas.openxmlformats.org/officeDocument/2006/relationships/hyperlink" Target="https://pubmed.ncbi.nlm.nih.gov/34756976/" TargetMode="External"/><Relationship Id="rId101" Type="http://schemas.openxmlformats.org/officeDocument/2006/relationships/hyperlink" Target="https://pubmed.ncbi.nlm.nih.gov/34110010/" TargetMode="External"/><Relationship Id="rId406" Type="http://schemas.openxmlformats.org/officeDocument/2006/relationships/hyperlink" Target="https://pubmed.ncbi.nlm.nih.gov/36190083/" TargetMode="External"/><Relationship Id="rId960" Type="http://schemas.openxmlformats.org/officeDocument/2006/relationships/hyperlink" Target="https://pubmed.ncbi.nlm.nih.gov/36256905/" TargetMode="External"/><Relationship Id="rId1036" Type="http://schemas.openxmlformats.org/officeDocument/2006/relationships/hyperlink" Target="https://academic.oup.com/ehjcvp/article/10/7/599/7739170?login=false" TargetMode="External"/><Relationship Id="rId1243" Type="http://schemas.openxmlformats.org/officeDocument/2006/relationships/hyperlink" Target="https://onlinelibrary.wiley.com/doi/10.5694/mja2.52557" TargetMode="External"/><Relationship Id="rId1590" Type="http://schemas.openxmlformats.org/officeDocument/2006/relationships/hyperlink" Target="https://pubmed.ncbi.nlm.nih.gov/34937807/" TargetMode="External"/><Relationship Id="rId1688" Type="http://schemas.openxmlformats.org/officeDocument/2006/relationships/hyperlink" Target="https://jkms.org/DOIx.php?id=10.3346/jkms.2024.39.e317" TargetMode="External"/><Relationship Id="rId1895" Type="http://schemas.openxmlformats.org/officeDocument/2006/relationships/hyperlink" Target="https://pubmed.ncbi.nlm.nih.gov/34939881/" TargetMode="External"/><Relationship Id="rId2641" Type="http://schemas.openxmlformats.org/officeDocument/2006/relationships/hyperlink" Target="https://onlinelibrary.wiley.com/doi/10.1111/jdi.13771" TargetMode="External"/><Relationship Id="rId2739" Type="http://schemas.openxmlformats.org/officeDocument/2006/relationships/hyperlink" Target="https://pubmed.ncbi.nlm.nih.gov/34077949/" TargetMode="External"/><Relationship Id="rId2946" Type="http://schemas.openxmlformats.org/officeDocument/2006/relationships/hyperlink" Target="https://pubmed.ncbi.nlm.nih.gov/34468703/" TargetMode="External"/><Relationship Id="rId613" Type="http://schemas.openxmlformats.org/officeDocument/2006/relationships/hyperlink" Target="https://pubmed.ncbi.nlm.nih.gov/35508057/" TargetMode="External"/><Relationship Id="rId820" Type="http://schemas.openxmlformats.org/officeDocument/2006/relationships/hyperlink" Target="https://pubmed.ncbi.nlm.nih.gov/36184535/" TargetMode="External"/><Relationship Id="rId918" Type="http://schemas.openxmlformats.org/officeDocument/2006/relationships/hyperlink" Target="https://pubmed.ncbi.nlm.nih.gov/36436002/" TargetMode="External"/><Relationship Id="rId1450" Type="http://schemas.openxmlformats.org/officeDocument/2006/relationships/hyperlink" Target="https://pubmed.ncbi.nlm.nih.gov/35004093/" TargetMode="External"/><Relationship Id="rId1548" Type="http://schemas.openxmlformats.org/officeDocument/2006/relationships/hyperlink" Target="https://pubmed.ncbi.nlm.nih.gov/36052319/" TargetMode="External"/><Relationship Id="rId1755" Type="http://schemas.openxmlformats.org/officeDocument/2006/relationships/hyperlink" Target="https://pubmed.ncbi.nlm.nih.gov/35574171/" TargetMode="External"/><Relationship Id="rId2501" Type="http://schemas.openxmlformats.org/officeDocument/2006/relationships/hyperlink" Target="https://pubmed.ncbi.nlm.nih.gov/34185047/" TargetMode="External"/><Relationship Id="rId1103" Type="http://schemas.openxmlformats.org/officeDocument/2006/relationships/hyperlink" Target="https://pubmed.ncbi.nlm.nih.gov/35224056/" TargetMode="External"/><Relationship Id="rId1310" Type="http://schemas.openxmlformats.org/officeDocument/2006/relationships/hyperlink" Target="https://pubmed.ncbi.nlm.nih.gov/34033367/" TargetMode="External"/><Relationship Id="rId1408" Type="http://schemas.openxmlformats.org/officeDocument/2006/relationships/hyperlink" Target="https://pubmed.ncbi.nlm.nih.gov/33823270/" TargetMode="External"/><Relationship Id="rId1962" Type="http://schemas.openxmlformats.org/officeDocument/2006/relationships/hyperlink" Target="https://pubmed.ncbi.nlm.nih.gov/34247902/" TargetMode="External"/><Relationship Id="rId2806" Type="http://schemas.openxmlformats.org/officeDocument/2006/relationships/hyperlink" Target="https://pubmed.ncbi.nlm.nih.gov/34705320/" TargetMode="External"/><Relationship Id="rId47" Type="http://schemas.openxmlformats.org/officeDocument/2006/relationships/hyperlink" Target="https://pubmed.ncbi.nlm.nih.gov/34146600/" TargetMode="External"/><Relationship Id="rId1615" Type="http://schemas.openxmlformats.org/officeDocument/2006/relationships/hyperlink" Target="https://pubmed.ncbi.nlm.nih.gov/34236736/" TargetMode="External"/><Relationship Id="rId1822" Type="http://schemas.openxmlformats.org/officeDocument/2006/relationships/hyperlink" Target="https://pubmed.ncbi.nlm.nih.gov/35560571/" TargetMode="External"/><Relationship Id="rId3068" Type="http://schemas.openxmlformats.org/officeDocument/2006/relationships/hyperlink" Target="https://pubmed.ncbi.nlm.nih.gov/36636276/" TargetMode="External"/><Relationship Id="rId3275" Type="http://schemas.openxmlformats.org/officeDocument/2006/relationships/hyperlink" Target="https://pubmed.ncbi.nlm.nih.gov/34807495/" TargetMode="External"/><Relationship Id="rId3482" Type="http://schemas.openxmlformats.org/officeDocument/2006/relationships/hyperlink" Target="https://pubmed.ncbi.nlm.nih.gov/34071883/" TargetMode="External"/><Relationship Id="rId196" Type="http://schemas.openxmlformats.org/officeDocument/2006/relationships/hyperlink" Target="https://pubmed.ncbi.nlm.nih.gov/36351643/" TargetMode="External"/><Relationship Id="rId2084" Type="http://schemas.openxmlformats.org/officeDocument/2006/relationships/hyperlink" Target="https://pubmed.ncbi.nlm.nih.gov/34635874/" TargetMode="External"/><Relationship Id="rId2291" Type="http://schemas.openxmlformats.org/officeDocument/2006/relationships/hyperlink" Target="https://pubmed.ncbi.nlm.nih.gov/34746900/" TargetMode="External"/><Relationship Id="rId3135" Type="http://schemas.openxmlformats.org/officeDocument/2006/relationships/hyperlink" Target="https://pubmed.ncbi.nlm.nih.gov/36884356/" TargetMode="External"/><Relationship Id="rId3342" Type="http://schemas.openxmlformats.org/officeDocument/2006/relationships/hyperlink" Target="https://pubmed.ncbi.nlm.nih.gov/34143448/" TargetMode="External"/><Relationship Id="rId263" Type="http://schemas.openxmlformats.org/officeDocument/2006/relationships/hyperlink" Target="https://pubmed.ncbi.nlm.nih.gov/35070524/" TargetMode="External"/><Relationship Id="rId470" Type="http://schemas.openxmlformats.org/officeDocument/2006/relationships/hyperlink" Target="https://pubmed.ncbi.nlm.nih.gov/36176309/" TargetMode="External"/><Relationship Id="rId2151" Type="http://schemas.openxmlformats.org/officeDocument/2006/relationships/hyperlink" Target="https://pubmed.ncbi.nlm.nih.gov/34646685/" TargetMode="External"/><Relationship Id="rId2389" Type="http://schemas.openxmlformats.org/officeDocument/2006/relationships/hyperlink" Target="https://pubmed.ncbi.nlm.nih.gov/34863404/" TargetMode="External"/><Relationship Id="rId2596" Type="http://schemas.openxmlformats.org/officeDocument/2006/relationships/hyperlink" Target="https://pubmed.ncbi.nlm.nih.gov/36992249/" TargetMode="External"/><Relationship Id="rId3202" Type="http://schemas.openxmlformats.org/officeDocument/2006/relationships/hyperlink" Target="https://pubmed.ncbi.nlm.nih.gov/35465020/" TargetMode="External"/><Relationship Id="rId3647" Type="http://schemas.openxmlformats.org/officeDocument/2006/relationships/hyperlink" Target="https://pubmed.ncbi.nlm.nih.gov/35779962/" TargetMode="External"/><Relationship Id="rId123" Type="http://schemas.openxmlformats.org/officeDocument/2006/relationships/hyperlink" Target="https://pubmed.ncbi.nlm.nih.gov/34153398/" TargetMode="External"/><Relationship Id="rId330" Type="http://schemas.openxmlformats.org/officeDocument/2006/relationships/hyperlink" Target="https://pubmed.ncbi.nlm.nih.gov/35308065/" TargetMode="External"/><Relationship Id="rId568" Type="http://schemas.openxmlformats.org/officeDocument/2006/relationships/hyperlink" Target="https://pubmed.ncbi.nlm.nih.gov/35787808/" TargetMode="External"/><Relationship Id="rId775" Type="http://schemas.openxmlformats.org/officeDocument/2006/relationships/hyperlink" Target="https://pubmed.ncbi.nlm.nih.gov/34817063/" TargetMode="External"/><Relationship Id="rId982" Type="http://schemas.openxmlformats.org/officeDocument/2006/relationships/hyperlink" Target="https://pubmed.ncbi.nlm.nih.gov/36737061/" TargetMode="External"/><Relationship Id="rId1198" Type="http://schemas.openxmlformats.org/officeDocument/2006/relationships/hyperlink" Target="https://pubmed.ncbi.nlm.nih.gov/36016164/" TargetMode="External"/><Relationship Id="rId2011" Type="http://schemas.openxmlformats.org/officeDocument/2006/relationships/hyperlink" Target="https://pubmed.ncbi.nlm.nih.gov/36983376/" TargetMode="External"/><Relationship Id="rId2249" Type="http://schemas.openxmlformats.org/officeDocument/2006/relationships/hyperlink" Target="https://pubmed.ncbi.nlm.nih.gov/34631106/" TargetMode="External"/><Relationship Id="rId2456" Type="http://schemas.openxmlformats.org/officeDocument/2006/relationships/hyperlink" Target="https://pubmed.ncbi.nlm.nih.gov/34614328/" TargetMode="External"/><Relationship Id="rId2663" Type="http://schemas.openxmlformats.org/officeDocument/2006/relationships/hyperlink" Target="https://pubmed.ncbi.nlm.nih.gov/34727295/" TargetMode="External"/><Relationship Id="rId2870" Type="http://schemas.openxmlformats.org/officeDocument/2006/relationships/hyperlink" Target="https://pubmed.ncbi.nlm.nih.gov/34662254/" TargetMode="External"/><Relationship Id="rId3507" Type="http://schemas.openxmlformats.org/officeDocument/2006/relationships/hyperlink" Target="https://pubmed.ncbi.nlm.nih.gov/34120553/" TargetMode="External"/><Relationship Id="rId3714" Type="http://schemas.openxmlformats.org/officeDocument/2006/relationships/hyperlink" Target="https://pubmed.ncbi.nlm.nih.gov/35667696/" TargetMode="External"/><Relationship Id="rId428" Type="http://schemas.openxmlformats.org/officeDocument/2006/relationships/hyperlink" Target="https://www.tandfonline.com/doi/full/10.1080/14760584.2023.2288630" TargetMode="External"/><Relationship Id="rId635" Type="http://schemas.openxmlformats.org/officeDocument/2006/relationships/hyperlink" Target="https://pubmed.ncbi.nlm.nih.gov/36267387/" TargetMode="External"/><Relationship Id="rId842" Type="http://schemas.openxmlformats.org/officeDocument/2006/relationships/hyperlink" Target="https://pubmed.ncbi.nlm.nih.gov/34711784/" TargetMode="External"/><Relationship Id="rId1058" Type="http://schemas.openxmlformats.org/officeDocument/2006/relationships/hyperlink" Target="https://pubmed.ncbi.nlm.nih.gov/35921016/" TargetMode="External"/><Relationship Id="rId1265" Type="http://schemas.openxmlformats.org/officeDocument/2006/relationships/hyperlink" Target="https://pubmed.ncbi.nlm.nih.gov/35496775/" TargetMode="External"/><Relationship Id="rId1472" Type="http://schemas.openxmlformats.org/officeDocument/2006/relationships/hyperlink" Target="https://pubmed.ncbi.nlm.nih.gov/34637083/" TargetMode="External"/><Relationship Id="rId2109" Type="http://schemas.openxmlformats.org/officeDocument/2006/relationships/hyperlink" Target="https://pubmed.ncbi.nlm.nih.gov/34133883/" TargetMode="External"/><Relationship Id="rId2316" Type="http://schemas.openxmlformats.org/officeDocument/2006/relationships/hyperlink" Target="https://pubmed.ncbi.nlm.nih.gov/36564302/" TargetMode="External"/><Relationship Id="rId2523" Type="http://schemas.openxmlformats.org/officeDocument/2006/relationships/hyperlink" Target="https://pubmed.ncbi.nlm.nih.gov/36278552/" TargetMode="External"/><Relationship Id="rId2730" Type="http://schemas.openxmlformats.org/officeDocument/2006/relationships/hyperlink" Target="https://pubmed.ncbi.nlm.nih.gov/36737416/" TargetMode="External"/><Relationship Id="rId2968" Type="http://schemas.openxmlformats.org/officeDocument/2006/relationships/hyperlink" Target="https://pubmed.ncbi.nlm.nih.gov/35929362/" TargetMode="External"/><Relationship Id="rId702" Type="http://schemas.openxmlformats.org/officeDocument/2006/relationships/hyperlink" Target="https://pubmed.ncbi.nlm.nih.gov/33883119/" TargetMode="External"/><Relationship Id="rId1125" Type="http://schemas.openxmlformats.org/officeDocument/2006/relationships/hyperlink" Target="https://pubmed.ncbi.nlm.nih.gov/37409268/" TargetMode="External"/><Relationship Id="rId1332" Type="http://schemas.openxmlformats.org/officeDocument/2006/relationships/hyperlink" Target="https://pubmed.ncbi.nlm.nih.gov/35892184/" TargetMode="External"/><Relationship Id="rId1777" Type="http://schemas.openxmlformats.org/officeDocument/2006/relationships/hyperlink" Target="https://pubmed.ncbi.nlm.nih.gov/35891185/" TargetMode="External"/><Relationship Id="rId1984" Type="http://schemas.openxmlformats.org/officeDocument/2006/relationships/hyperlink" Target="https://pubmed.ncbi.nlm.nih.gov/34733594/" TargetMode="External"/><Relationship Id="rId2828" Type="http://schemas.openxmlformats.org/officeDocument/2006/relationships/hyperlink" Target="https://pubmed.ncbi.nlm.nih.gov/36310420/" TargetMode="External"/><Relationship Id="rId69" Type="http://schemas.openxmlformats.org/officeDocument/2006/relationships/hyperlink" Target="https://pubmed.ncbi.nlm.nih.gov/35108771/" TargetMode="External"/><Relationship Id="rId1637" Type="http://schemas.openxmlformats.org/officeDocument/2006/relationships/hyperlink" Target="https://pubmed.ncbi.nlm.nih.gov/35389012/" TargetMode="External"/><Relationship Id="rId1844" Type="http://schemas.openxmlformats.org/officeDocument/2006/relationships/hyperlink" Target="https://pubmed.ncbi.nlm.nih.gov/35334625/" TargetMode="External"/><Relationship Id="rId3297" Type="http://schemas.openxmlformats.org/officeDocument/2006/relationships/hyperlink" Target="https://pubmed.ncbi.nlm.nih.gov/37035606/" TargetMode="External"/><Relationship Id="rId1704" Type="http://schemas.openxmlformats.org/officeDocument/2006/relationships/hyperlink" Target="https://pubmed.ncbi.nlm.nih.gov/36057958/" TargetMode="External"/><Relationship Id="rId3157" Type="http://schemas.openxmlformats.org/officeDocument/2006/relationships/hyperlink" Target="https://pubmed.ncbi.nlm.nih.gov/35178573/" TargetMode="External"/><Relationship Id="rId285" Type="http://schemas.openxmlformats.org/officeDocument/2006/relationships/hyperlink" Target="https://pubmed.ncbi.nlm.nih.gov/35430104/" TargetMode="External"/><Relationship Id="rId1911" Type="http://schemas.openxmlformats.org/officeDocument/2006/relationships/hyperlink" Target="https://pubmed.ncbi.nlm.nih.gov/34967005/" TargetMode="External"/><Relationship Id="rId3364" Type="http://schemas.openxmlformats.org/officeDocument/2006/relationships/hyperlink" Target="https://pubmed.ncbi.nlm.nih.gov/35175446/" TargetMode="External"/><Relationship Id="rId3571" Type="http://schemas.openxmlformats.org/officeDocument/2006/relationships/hyperlink" Target="https://pubmed.ncbi.nlm.nih.gov/35659461/" TargetMode="External"/><Relationship Id="rId3669" Type="http://schemas.openxmlformats.org/officeDocument/2006/relationships/hyperlink" Target="https://pubmed.ncbi.nlm.nih.gov/34525282/" TargetMode="External"/><Relationship Id="rId492" Type="http://schemas.openxmlformats.org/officeDocument/2006/relationships/hyperlink" Target="https://pubmed.ncbi.nlm.nih.gov/35755010/" TargetMode="External"/><Relationship Id="rId797" Type="http://schemas.openxmlformats.org/officeDocument/2006/relationships/hyperlink" Target="https://pubmed.ncbi.nlm.nih.gov/35850104/" TargetMode="External"/><Relationship Id="rId2173" Type="http://schemas.openxmlformats.org/officeDocument/2006/relationships/hyperlink" Target="https://pubmed.ncbi.nlm.nih.gov/37241084/" TargetMode="External"/><Relationship Id="rId2380" Type="http://schemas.openxmlformats.org/officeDocument/2006/relationships/hyperlink" Target="https://pubmed.ncbi.nlm.nih.gov/35654764/" TargetMode="External"/><Relationship Id="rId2478" Type="http://schemas.openxmlformats.org/officeDocument/2006/relationships/hyperlink" Target="https://pubmed.ncbi.nlm.nih.gov/34282971/" TargetMode="External"/><Relationship Id="rId3017" Type="http://schemas.openxmlformats.org/officeDocument/2006/relationships/hyperlink" Target="https://pubmed.ncbi.nlm.nih.gov/36983889/" TargetMode="External"/><Relationship Id="rId3224" Type="http://schemas.openxmlformats.org/officeDocument/2006/relationships/hyperlink" Target="https://pubmed.ncbi.nlm.nih.gov/35034341/" TargetMode="External"/><Relationship Id="rId3431" Type="http://schemas.openxmlformats.org/officeDocument/2006/relationships/hyperlink" Target="https://pubmed.ncbi.nlm.nih.gov/35014011/" TargetMode="External"/><Relationship Id="rId145" Type="http://schemas.openxmlformats.org/officeDocument/2006/relationships/hyperlink" Target="https://pubmed.ncbi.nlm.nih.gov/34696186/" TargetMode="External"/><Relationship Id="rId352" Type="http://schemas.openxmlformats.org/officeDocument/2006/relationships/hyperlink" Target="https://pubmed.ncbi.nlm.nih.gov/35226419/" TargetMode="External"/><Relationship Id="rId1287" Type="http://schemas.openxmlformats.org/officeDocument/2006/relationships/hyperlink" Target="https://www.tandfonline.com/doi/full/10.1080/21645515.2024.2333104" TargetMode="External"/><Relationship Id="rId2033" Type="http://schemas.openxmlformats.org/officeDocument/2006/relationships/hyperlink" Target="https://pubmed.ncbi.nlm.nih.gov/34030782/" TargetMode="External"/><Relationship Id="rId2240" Type="http://schemas.openxmlformats.org/officeDocument/2006/relationships/hyperlink" Target="https://pubmed.ncbi.nlm.nih.gov/35099065/" TargetMode="External"/><Relationship Id="rId2685" Type="http://schemas.openxmlformats.org/officeDocument/2006/relationships/hyperlink" Target="https://pubmed.ncbi.nlm.nih.gov/35851250/" TargetMode="External"/><Relationship Id="rId2892" Type="http://schemas.openxmlformats.org/officeDocument/2006/relationships/hyperlink" Target="https://pubmed.ncbi.nlm.nih.gov/33725406/" TargetMode="External"/><Relationship Id="rId3529" Type="http://schemas.openxmlformats.org/officeDocument/2006/relationships/hyperlink" Target="https://pubmed.ncbi.nlm.nih.gov/35049235/" TargetMode="External"/><Relationship Id="rId3736" Type="http://schemas.openxmlformats.org/officeDocument/2006/relationships/hyperlink" Target="https://pubmed.ncbi.nlm.nih.gov/34706274/" TargetMode="External"/><Relationship Id="rId212" Type="http://schemas.openxmlformats.org/officeDocument/2006/relationships/hyperlink" Target="https://pubmed.ncbi.nlm.nih.gov/34423463/" TargetMode="External"/><Relationship Id="rId657" Type="http://schemas.openxmlformats.org/officeDocument/2006/relationships/hyperlink" Target="https://pubmed.ncbi.nlm.nih.gov/35958969/" TargetMode="External"/><Relationship Id="rId864" Type="http://schemas.openxmlformats.org/officeDocument/2006/relationships/hyperlink" Target="https://pubmed.ncbi.nlm.nih.gov/36125778/" TargetMode="External"/><Relationship Id="rId1494" Type="http://schemas.openxmlformats.org/officeDocument/2006/relationships/hyperlink" Target="https://pubmed.ncbi.nlm.nih.gov/35607272/" TargetMode="External"/><Relationship Id="rId1799" Type="http://schemas.openxmlformats.org/officeDocument/2006/relationships/hyperlink" Target="https://www.researchgate.net/publication/360311694_First_episode_psychosis_following_the_anti-_COVID_vaccination_a_case_reports" TargetMode="External"/><Relationship Id="rId2100" Type="http://schemas.openxmlformats.org/officeDocument/2006/relationships/hyperlink" Target="https://link.springer.com/article/10.1007/s10072-024-07870-5" TargetMode="External"/><Relationship Id="rId2338" Type="http://schemas.openxmlformats.org/officeDocument/2006/relationships/hyperlink" Target="https://pubmed.ncbi.nlm.nih.gov/35255441/" TargetMode="External"/><Relationship Id="rId2545" Type="http://schemas.openxmlformats.org/officeDocument/2006/relationships/hyperlink" Target="https://pubmed.ncbi.nlm.nih.gov/34726934/" TargetMode="External"/><Relationship Id="rId2752" Type="http://schemas.openxmlformats.org/officeDocument/2006/relationships/hyperlink" Target="https://pubmed.ncbi.nlm.nih.gov/36220210/" TargetMode="External"/><Relationship Id="rId517" Type="http://schemas.openxmlformats.org/officeDocument/2006/relationships/hyperlink" Target="https://pubmed.ncbi.nlm.nih.gov/34735684/" TargetMode="External"/><Relationship Id="rId724" Type="http://schemas.openxmlformats.org/officeDocument/2006/relationships/hyperlink" Target="https://pubmed.ncbi.nlm.nih.gov/34826968/" TargetMode="External"/><Relationship Id="rId931" Type="http://schemas.openxmlformats.org/officeDocument/2006/relationships/hyperlink" Target="https://pubmed.ncbi.nlm.nih.gov/35300233/" TargetMode="External"/><Relationship Id="rId1147" Type="http://schemas.openxmlformats.org/officeDocument/2006/relationships/hyperlink" Target="https://pubmed.ncbi.nlm.nih.gov/35633834/" TargetMode="External"/><Relationship Id="rId1354" Type="http://schemas.openxmlformats.org/officeDocument/2006/relationships/hyperlink" Target="https://pubmed.ncbi.nlm.nih.gov/35561428/" TargetMode="External"/><Relationship Id="rId1561" Type="http://schemas.openxmlformats.org/officeDocument/2006/relationships/hyperlink" Target="https://pubmed.ncbi.nlm.nih.gov/37260728/" TargetMode="External"/><Relationship Id="rId2405" Type="http://schemas.openxmlformats.org/officeDocument/2006/relationships/hyperlink" Target="https://pubmed.ncbi.nlm.nih.gov/35434421/" TargetMode="External"/><Relationship Id="rId2612" Type="http://schemas.openxmlformats.org/officeDocument/2006/relationships/hyperlink" Target="https://pubmed.ncbi.nlm.nih.gov/34241833/" TargetMode="External"/><Relationship Id="rId60" Type="http://schemas.openxmlformats.org/officeDocument/2006/relationships/hyperlink" Target="https://pubmed.ncbi.nlm.nih.gov/34356507/" TargetMode="External"/><Relationship Id="rId1007" Type="http://schemas.openxmlformats.org/officeDocument/2006/relationships/hyperlink" Target="https://pubmed.ncbi.nlm.nih.gov/33914966/" TargetMode="External"/><Relationship Id="rId1214" Type="http://schemas.openxmlformats.org/officeDocument/2006/relationships/hyperlink" Target="https://pubmed.ncbi.nlm.nih.gov/34866106/" TargetMode="External"/><Relationship Id="rId1421" Type="http://schemas.openxmlformats.org/officeDocument/2006/relationships/hyperlink" Target="https://www.acpjournals.org/doi/10.7326/M23-2956" TargetMode="External"/><Relationship Id="rId1659" Type="http://schemas.openxmlformats.org/officeDocument/2006/relationships/hyperlink" Target="https://pubmed.ncbi.nlm.nih.gov/34226070/" TargetMode="External"/><Relationship Id="rId1866" Type="http://schemas.openxmlformats.org/officeDocument/2006/relationships/hyperlink" Target="https://pubmed.ncbi.nlm.nih.gov/34810163/" TargetMode="External"/><Relationship Id="rId2917" Type="http://schemas.openxmlformats.org/officeDocument/2006/relationships/hyperlink" Target="https://pubmed.ncbi.nlm.nih.gov/36426538/" TargetMode="External"/><Relationship Id="rId3081" Type="http://schemas.openxmlformats.org/officeDocument/2006/relationships/hyperlink" Target="https://pubmed.ncbi.nlm.nih.gov/34907393/" TargetMode="External"/><Relationship Id="rId1519" Type="http://schemas.openxmlformats.org/officeDocument/2006/relationships/hyperlink" Target="https://pubmed.ncbi.nlm.nih.gov/34337124/" TargetMode="External"/><Relationship Id="rId1726" Type="http://schemas.openxmlformats.org/officeDocument/2006/relationships/hyperlink" Target="https://pubmed.ncbi.nlm.nih.gov/33625301/" TargetMode="External"/><Relationship Id="rId1933" Type="http://schemas.openxmlformats.org/officeDocument/2006/relationships/hyperlink" Target="https://pubmed.ncbi.nlm.nih.gov/36532828/" TargetMode="External"/><Relationship Id="rId3179" Type="http://schemas.openxmlformats.org/officeDocument/2006/relationships/hyperlink" Target="https://pubmed.ncbi.nlm.nih.gov/34368991/" TargetMode="External"/><Relationship Id="rId3386" Type="http://schemas.openxmlformats.org/officeDocument/2006/relationships/hyperlink" Target="https://pubmed.ncbi.nlm.nih.gov/33795590/" TargetMode="External"/><Relationship Id="rId3593" Type="http://schemas.openxmlformats.org/officeDocument/2006/relationships/hyperlink" Target="https://pubmed.ncbi.nlm.nih.gov/34298342/" TargetMode="External"/><Relationship Id="rId18" Type="http://schemas.openxmlformats.org/officeDocument/2006/relationships/hyperlink" Target="https://www.ncbi.nlm.nih.gov/pmc/articles/PMC8929996/" TargetMode="External"/><Relationship Id="rId2195" Type="http://schemas.openxmlformats.org/officeDocument/2006/relationships/hyperlink" Target="https://pubmed.ncbi.nlm.nih.gov/34965702/" TargetMode="External"/><Relationship Id="rId3039" Type="http://schemas.openxmlformats.org/officeDocument/2006/relationships/hyperlink" Target="https://pubmed.ncbi.nlm.nih.gov/34337193/" TargetMode="External"/><Relationship Id="rId3246" Type="http://schemas.openxmlformats.org/officeDocument/2006/relationships/hyperlink" Target="https://pubmed.ncbi.nlm.nih.gov/34719776/" TargetMode="External"/><Relationship Id="rId3453" Type="http://schemas.openxmlformats.org/officeDocument/2006/relationships/hyperlink" Target="https://pubmed.ncbi.nlm.nih.gov/33877737/" TargetMode="External"/><Relationship Id="rId167" Type="http://schemas.openxmlformats.org/officeDocument/2006/relationships/hyperlink" Target="https://pubmed.ncbi.nlm.nih.gov/37303102/" TargetMode="External"/><Relationship Id="rId374" Type="http://schemas.openxmlformats.org/officeDocument/2006/relationships/hyperlink" Target="https://pubmed.ncbi.nlm.nih.gov/35435622/" TargetMode="External"/><Relationship Id="rId581" Type="http://schemas.openxmlformats.org/officeDocument/2006/relationships/hyperlink" Target="https://pubmed.ncbi.nlm.nih.gov/35547449/" TargetMode="External"/><Relationship Id="rId2055" Type="http://schemas.openxmlformats.org/officeDocument/2006/relationships/hyperlink" Target="https://pubmed.ncbi.nlm.nih.gov/33507123/" TargetMode="External"/><Relationship Id="rId2262" Type="http://schemas.openxmlformats.org/officeDocument/2006/relationships/hyperlink" Target="https://pubmed.ncbi.nlm.nih.gov/34662508/" TargetMode="External"/><Relationship Id="rId3106" Type="http://schemas.openxmlformats.org/officeDocument/2006/relationships/hyperlink" Target="https://pubmed.ncbi.nlm.nih.gov/35461912/" TargetMode="External"/><Relationship Id="rId3660" Type="http://schemas.openxmlformats.org/officeDocument/2006/relationships/hyperlink" Target="https://pubmed.ncbi.nlm.nih.gov/34595866/" TargetMode="External"/><Relationship Id="rId3758" Type="http://schemas.openxmlformats.org/officeDocument/2006/relationships/header" Target="header1.xml"/><Relationship Id="rId234" Type="http://schemas.openxmlformats.org/officeDocument/2006/relationships/hyperlink" Target="https://pubmed.ncbi.nlm.nih.gov/34210829/" TargetMode="External"/><Relationship Id="rId679" Type="http://schemas.openxmlformats.org/officeDocument/2006/relationships/hyperlink" Target="https://pubmed.ncbi.nlm.nih.gov/37069805/" TargetMode="External"/><Relationship Id="rId886" Type="http://schemas.openxmlformats.org/officeDocument/2006/relationships/hyperlink" Target="https://pubmed.ncbi.nlm.nih.gov/37542216/" TargetMode="External"/><Relationship Id="rId2567" Type="http://schemas.openxmlformats.org/officeDocument/2006/relationships/hyperlink" Target="https://pubmed.ncbi.nlm.nih.gov/34202817/" TargetMode="External"/><Relationship Id="rId2774" Type="http://schemas.openxmlformats.org/officeDocument/2006/relationships/hyperlink" Target="https://pubmed.ncbi.nlm.nih.gov/33904157/" TargetMode="External"/><Relationship Id="rId3313" Type="http://schemas.openxmlformats.org/officeDocument/2006/relationships/hyperlink" Target="https://pubmed.ncbi.nlm.nih.gov/35466171/" TargetMode="External"/><Relationship Id="rId3520" Type="http://schemas.openxmlformats.org/officeDocument/2006/relationships/hyperlink" Target="https://pubmed.ncbi.nlm.nih.gov/34700013/" TargetMode="External"/><Relationship Id="rId3618" Type="http://schemas.openxmlformats.org/officeDocument/2006/relationships/hyperlink" Target="https://pubmed.ncbi.nlm.nih.gov/37138300/" TargetMode="External"/><Relationship Id="rId2" Type="http://schemas.openxmlformats.org/officeDocument/2006/relationships/numbering" Target="numbering.xml"/><Relationship Id="rId441" Type="http://schemas.openxmlformats.org/officeDocument/2006/relationships/hyperlink" Target="https://pubmed.ncbi.nlm.nih.gov/36304095/" TargetMode="External"/><Relationship Id="rId539" Type="http://schemas.openxmlformats.org/officeDocument/2006/relationships/hyperlink" Target="https://pubmed.ncbi.nlm.nih.gov/34466640/" TargetMode="External"/><Relationship Id="rId746" Type="http://schemas.openxmlformats.org/officeDocument/2006/relationships/hyperlink" Target="https://pubmed.ncbi.nlm.nih.gov/37441583/" TargetMode="External"/><Relationship Id="rId1071" Type="http://schemas.openxmlformats.org/officeDocument/2006/relationships/hyperlink" Target="https://pubmed.ncbi.nlm.nih.gov/35748025/" TargetMode="External"/><Relationship Id="rId1169" Type="http://schemas.openxmlformats.org/officeDocument/2006/relationships/hyperlink" Target="https://www.ncbi.nlm.nih.gov/pmc/articles/PMC8490890/" TargetMode="External"/><Relationship Id="rId1376" Type="http://schemas.openxmlformats.org/officeDocument/2006/relationships/hyperlink" Target="https://www.pagepressjournals.org/index.php/aiua/article/view/aiua.2022.1.121/9991" TargetMode="External"/><Relationship Id="rId1583" Type="http://schemas.openxmlformats.org/officeDocument/2006/relationships/hyperlink" Target="https://pubmed.ncbi.nlm.nih.gov/34288056/" TargetMode="External"/><Relationship Id="rId2122" Type="http://schemas.openxmlformats.org/officeDocument/2006/relationships/hyperlink" Target="https://pubmed.ncbi.nlm.nih.gov/35251049/" TargetMode="External"/><Relationship Id="rId2427" Type="http://schemas.openxmlformats.org/officeDocument/2006/relationships/hyperlink" Target="https://pubmed.ncbi.nlm.nih.gov/35148495/" TargetMode="External"/><Relationship Id="rId2981" Type="http://schemas.openxmlformats.org/officeDocument/2006/relationships/hyperlink" Target="https://pubmed.ncbi.nlm.nih.gov/34552799/" TargetMode="External"/><Relationship Id="rId301" Type="http://schemas.openxmlformats.org/officeDocument/2006/relationships/hyperlink" Target="https://pubmed.ncbi.nlm.nih.gov/36062201/" TargetMode="External"/><Relationship Id="rId953" Type="http://schemas.openxmlformats.org/officeDocument/2006/relationships/hyperlink" Target="https://pubmed.ncbi.nlm.nih.gov/33876261/" TargetMode="External"/><Relationship Id="rId1029" Type="http://schemas.openxmlformats.org/officeDocument/2006/relationships/hyperlink" Target="https://pubmed.ncbi.nlm.nih.gov/34817862/" TargetMode="External"/><Relationship Id="rId1236" Type="http://schemas.openxmlformats.org/officeDocument/2006/relationships/hyperlink" Target="https://pubmed.ncbi.nlm.nih.gov/35646425/" TargetMode="External"/><Relationship Id="rId1790" Type="http://schemas.openxmlformats.org/officeDocument/2006/relationships/hyperlink" Target="https://pubmed.ncbi.nlm.nih.gov/35137500/" TargetMode="External"/><Relationship Id="rId1888" Type="http://schemas.openxmlformats.org/officeDocument/2006/relationships/hyperlink" Target="https://pubmed.ncbi.nlm.nih.gov/35372991/" TargetMode="External"/><Relationship Id="rId2634" Type="http://schemas.openxmlformats.org/officeDocument/2006/relationships/hyperlink" Target="https://pubmed.ncbi.nlm.nih.gov/34603727/" TargetMode="External"/><Relationship Id="rId2841" Type="http://schemas.openxmlformats.org/officeDocument/2006/relationships/hyperlink" Target="https://pubmed.ncbi.nlm.nih.gov/34011138/" TargetMode="External"/><Relationship Id="rId2939" Type="http://schemas.openxmlformats.org/officeDocument/2006/relationships/hyperlink" Target="https://pubmed.ncbi.nlm.nih.gov/35083572/" TargetMode="External"/><Relationship Id="rId82" Type="http://schemas.openxmlformats.org/officeDocument/2006/relationships/hyperlink" Target="https://pubmed.ncbi.nlm.nih.gov/34744992/" TargetMode="External"/><Relationship Id="rId606" Type="http://schemas.openxmlformats.org/officeDocument/2006/relationships/hyperlink" Target="https://pubmed.ncbi.nlm.nih.gov/34876937/" TargetMode="External"/><Relationship Id="rId813" Type="http://schemas.openxmlformats.org/officeDocument/2006/relationships/hyperlink" Target="https://pubmed.ncbi.nlm.nih.gov/35515079/" TargetMode="External"/><Relationship Id="rId1443" Type="http://schemas.openxmlformats.org/officeDocument/2006/relationships/hyperlink" Target="https://pubmed.ncbi.nlm.nih.gov/34624910/" TargetMode="External"/><Relationship Id="rId1650" Type="http://schemas.openxmlformats.org/officeDocument/2006/relationships/hyperlink" Target="https://pubmed.ncbi.nlm.nih.gov/34880971/" TargetMode="External"/><Relationship Id="rId1748" Type="http://schemas.openxmlformats.org/officeDocument/2006/relationships/hyperlink" Target="https://pubmed.ncbi.nlm.nih.gov/34400433/" TargetMode="External"/><Relationship Id="rId2701" Type="http://schemas.openxmlformats.org/officeDocument/2006/relationships/hyperlink" Target="https://pubmed.ncbi.nlm.nih.gov/34487574/" TargetMode="External"/><Relationship Id="rId1303" Type="http://schemas.openxmlformats.org/officeDocument/2006/relationships/hyperlink" Target="https://pubmed.ncbi.nlm.nih.gov/35401886/" TargetMode="External"/><Relationship Id="rId1510" Type="http://schemas.openxmlformats.org/officeDocument/2006/relationships/hyperlink" Target="https://pubmed.ncbi.nlm.nih.gov/35106762/" TargetMode="External"/><Relationship Id="rId1955" Type="http://schemas.openxmlformats.org/officeDocument/2006/relationships/hyperlink" Target="https://pubmed.ncbi.nlm.nih.gov/35668275/" TargetMode="External"/><Relationship Id="rId3170" Type="http://schemas.openxmlformats.org/officeDocument/2006/relationships/hyperlink" Target="https://pubmed.ncbi.nlm.nih.gov/34835151/" TargetMode="External"/><Relationship Id="rId1608" Type="http://schemas.openxmlformats.org/officeDocument/2006/relationships/hyperlink" Target="https://pubmed.ncbi.nlm.nih.gov/35462990/" TargetMode="External"/><Relationship Id="rId1815" Type="http://schemas.openxmlformats.org/officeDocument/2006/relationships/hyperlink" Target="https://pubmed.ncbi.nlm.nih.gov/34459023/" TargetMode="External"/><Relationship Id="rId3030" Type="http://schemas.openxmlformats.org/officeDocument/2006/relationships/hyperlink" Target="https://pubmed.ncbi.nlm.nih.gov/37305005/" TargetMode="External"/><Relationship Id="rId3268" Type="http://schemas.openxmlformats.org/officeDocument/2006/relationships/hyperlink" Target="https://pubmed.ncbi.nlm.nih.gov/35257361/" TargetMode="External"/><Relationship Id="rId3475" Type="http://schemas.openxmlformats.org/officeDocument/2006/relationships/hyperlink" Target="https://pubmed.ncbi.nlm.nih.gov/34092488/" TargetMode="External"/><Relationship Id="rId3682" Type="http://schemas.openxmlformats.org/officeDocument/2006/relationships/hyperlink" Target="https://pubmed.ncbi.nlm.nih.gov/36560483/" TargetMode="External"/><Relationship Id="rId189" Type="http://schemas.openxmlformats.org/officeDocument/2006/relationships/hyperlink" Target="https://pubmed.ncbi.nlm.nih.gov/35499697/" TargetMode="External"/><Relationship Id="rId396" Type="http://schemas.openxmlformats.org/officeDocument/2006/relationships/hyperlink" Target="https://academic.oup.com/qjmed/article-abstract/117/10/709/7684274?redirectedFrom=fulltext&amp;login=false" TargetMode="External"/><Relationship Id="rId2077" Type="http://schemas.openxmlformats.org/officeDocument/2006/relationships/hyperlink" Target="https://pubmed.ncbi.nlm.nih.gov/34900246/" TargetMode="External"/><Relationship Id="rId2284" Type="http://schemas.openxmlformats.org/officeDocument/2006/relationships/hyperlink" Target="https://pubmed.ncbi.nlm.nih.gov/35975341/" TargetMode="External"/><Relationship Id="rId2491" Type="http://schemas.openxmlformats.org/officeDocument/2006/relationships/hyperlink" Target="https://pubmed.ncbi.nlm.nih.gov/34185045/" TargetMode="External"/><Relationship Id="rId3128" Type="http://schemas.openxmlformats.org/officeDocument/2006/relationships/hyperlink" Target="https://pubmed.ncbi.nlm.nih.gov/35141881/" TargetMode="External"/><Relationship Id="rId3335" Type="http://schemas.openxmlformats.org/officeDocument/2006/relationships/hyperlink" Target="https://pubmed.ncbi.nlm.nih.gov/35334994/" TargetMode="External"/><Relationship Id="rId3542" Type="http://schemas.openxmlformats.org/officeDocument/2006/relationships/hyperlink" Target="https://thejns.org/caselessons/view/journals/j-neurosurg-case-lessons/4/24/article-CASE22244.xml?product=caselessons" TargetMode="External"/><Relationship Id="rId256" Type="http://schemas.openxmlformats.org/officeDocument/2006/relationships/hyperlink" Target="https://pubmed.ncbi.nlm.nih.gov/33932458/" TargetMode="External"/><Relationship Id="rId463" Type="http://schemas.openxmlformats.org/officeDocument/2006/relationships/hyperlink" Target="https://pubmed.ncbi.nlm.nih.gov/35170477/" TargetMode="External"/><Relationship Id="rId670" Type="http://schemas.openxmlformats.org/officeDocument/2006/relationships/hyperlink" Target="https://pubmed.ncbi.nlm.nih.gov/34730195/" TargetMode="External"/><Relationship Id="rId1093" Type="http://schemas.openxmlformats.org/officeDocument/2006/relationships/hyperlink" Target="https://pubmed.ncbi.nlm.nih.gov/36061550/" TargetMode="External"/><Relationship Id="rId2144" Type="http://schemas.openxmlformats.org/officeDocument/2006/relationships/hyperlink" Target="https://pubmed.ncbi.nlm.nih.gov/35131216/" TargetMode="External"/><Relationship Id="rId2351" Type="http://schemas.openxmlformats.org/officeDocument/2006/relationships/hyperlink" Target="https://pubmed.ncbi.nlm.nih.gov/35132446/" TargetMode="External"/><Relationship Id="rId2589" Type="http://schemas.openxmlformats.org/officeDocument/2006/relationships/hyperlink" Target="https://pubmed.ncbi.nlm.nih.gov/37308940/" TargetMode="External"/><Relationship Id="rId2796" Type="http://schemas.openxmlformats.org/officeDocument/2006/relationships/hyperlink" Target="https://www.cureus.com/articles/280995-polymyositis-and-severe-rhabdomyolysis-in-the-context-of-influenza-and-covid-19-vaccination-a-case-report" TargetMode="External"/><Relationship Id="rId3402" Type="http://schemas.openxmlformats.org/officeDocument/2006/relationships/hyperlink" Target="https://pubmed.ncbi.nlm.nih.gov/37515110/" TargetMode="External"/><Relationship Id="rId116" Type="http://schemas.openxmlformats.org/officeDocument/2006/relationships/hyperlink" Target="https://pubmed.ncbi.nlm.nih.gov/35180059/" TargetMode="External"/><Relationship Id="rId323" Type="http://schemas.openxmlformats.org/officeDocument/2006/relationships/hyperlink" Target="https://pubmed.ncbi.nlm.nih.gov/34587536/" TargetMode="External"/><Relationship Id="rId530" Type="http://schemas.openxmlformats.org/officeDocument/2006/relationships/hyperlink" Target="https://pubmed.ncbi.nlm.nih.gov/35313019/" TargetMode="External"/><Relationship Id="rId768" Type="http://schemas.openxmlformats.org/officeDocument/2006/relationships/hyperlink" Target="https://pubmed.ncbi.nlm.nih.gov/35449619/" TargetMode="External"/><Relationship Id="rId975" Type="http://schemas.openxmlformats.org/officeDocument/2006/relationships/hyperlink" Target="https://pubmed.ncbi.nlm.nih.gov/35599048/" TargetMode="External"/><Relationship Id="rId1160" Type="http://schemas.openxmlformats.org/officeDocument/2006/relationships/hyperlink" Target="https://pubmed.ncbi.nlm.nih.gov/34373413/" TargetMode="External"/><Relationship Id="rId1398" Type="http://schemas.openxmlformats.org/officeDocument/2006/relationships/hyperlink" Target="https://pubmed.ncbi.nlm.nih.gov/34389692/" TargetMode="External"/><Relationship Id="rId2004" Type="http://schemas.openxmlformats.org/officeDocument/2006/relationships/hyperlink" Target="https://pubmed.ncbi.nlm.nih.gov/35373396/" TargetMode="External"/><Relationship Id="rId2211" Type="http://schemas.openxmlformats.org/officeDocument/2006/relationships/hyperlink" Target="https://pubmed.ncbi.nlm.nih.gov/37223596/" TargetMode="External"/><Relationship Id="rId2449" Type="http://schemas.openxmlformats.org/officeDocument/2006/relationships/hyperlink" Target="https://pubmed.ncbi.nlm.nih.gov/34650896/" TargetMode="External"/><Relationship Id="rId2656" Type="http://schemas.openxmlformats.org/officeDocument/2006/relationships/hyperlink" Target="https://pubmed.ncbi.nlm.nih.gov/35444866/" TargetMode="External"/><Relationship Id="rId2863" Type="http://schemas.openxmlformats.org/officeDocument/2006/relationships/hyperlink" Target="https://pubmed.ncbi.nlm.nih.gov/35573567/" TargetMode="External"/><Relationship Id="rId3707" Type="http://schemas.openxmlformats.org/officeDocument/2006/relationships/hyperlink" Target="https://pubmed.ncbi.nlm.nih.gov/35306680/" TargetMode="External"/><Relationship Id="rId628" Type="http://schemas.openxmlformats.org/officeDocument/2006/relationships/hyperlink" Target="https://pubmed.ncbi.nlm.nih.gov/36313269/" TargetMode="External"/><Relationship Id="rId835" Type="http://schemas.openxmlformats.org/officeDocument/2006/relationships/hyperlink" Target="https://pubmed.ncbi.nlm.nih.gov/35571586/" TargetMode="External"/><Relationship Id="rId1258" Type="http://schemas.openxmlformats.org/officeDocument/2006/relationships/hyperlink" Target="https://pubmed.ncbi.nlm.nih.gov/36635139/" TargetMode="External"/><Relationship Id="rId1465" Type="http://schemas.openxmlformats.org/officeDocument/2006/relationships/hyperlink" Target="https://pubmed.ncbi.nlm.nih.gov/33647971/" TargetMode="External"/><Relationship Id="rId1672" Type="http://schemas.openxmlformats.org/officeDocument/2006/relationships/hyperlink" Target="https://pubmed.ncbi.nlm.nih.gov/34797474/" TargetMode="External"/><Relationship Id="rId2309" Type="http://schemas.openxmlformats.org/officeDocument/2006/relationships/hyperlink" Target="https://pubmed.ncbi.nlm.nih.gov/34341358/" TargetMode="External"/><Relationship Id="rId2516" Type="http://schemas.openxmlformats.org/officeDocument/2006/relationships/hyperlink" Target="https://pubmed.ncbi.nlm.nih.gov/34339728/" TargetMode="External"/><Relationship Id="rId2723" Type="http://schemas.openxmlformats.org/officeDocument/2006/relationships/hyperlink" Target="https://pubmed.ncbi.nlm.nih.gov/35488842/" TargetMode="External"/><Relationship Id="rId1020" Type="http://schemas.openxmlformats.org/officeDocument/2006/relationships/hyperlink" Target="https://pubmed.ncbi.nlm.nih.gov/35092306/" TargetMode="External"/><Relationship Id="rId1118" Type="http://schemas.openxmlformats.org/officeDocument/2006/relationships/hyperlink" Target="https://pubmed.ncbi.nlm.nih.gov/35836605/" TargetMode="External"/><Relationship Id="rId1325" Type="http://schemas.openxmlformats.org/officeDocument/2006/relationships/hyperlink" Target="https://pubmed.ncbi.nlm.nih.gov/34242422/" TargetMode="External"/><Relationship Id="rId1532" Type="http://schemas.openxmlformats.org/officeDocument/2006/relationships/hyperlink" Target="https://pubmed.ncbi.nlm.nih.gov/37519563/" TargetMode="External"/><Relationship Id="rId1977" Type="http://schemas.openxmlformats.org/officeDocument/2006/relationships/hyperlink" Target="https://pubmed.ncbi.nlm.nih.gov/34559453/" TargetMode="External"/><Relationship Id="rId2930" Type="http://schemas.openxmlformats.org/officeDocument/2006/relationships/hyperlink" Target="https://pubmed.ncbi.nlm.nih.gov/35950020/" TargetMode="External"/><Relationship Id="rId902" Type="http://schemas.openxmlformats.org/officeDocument/2006/relationships/hyperlink" Target="https://pubmed.ncbi.nlm.nih.gov/35278817/" TargetMode="External"/><Relationship Id="rId1837" Type="http://schemas.openxmlformats.org/officeDocument/2006/relationships/hyperlink" Target="https://onlinelibrary.wiley.com/doi/10.1002/hsr2.1071" TargetMode="External"/><Relationship Id="rId3192" Type="http://schemas.openxmlformats.org/officeDocument/2006/relationships/hyperlink" Target="https://pubmed.ncbi.nlm.nih.gov/36277556/" TargetMode="External"/><Relationship Id="rId3497" Type="http://schemas.openxmlformats.org/officeDocument/2006/relationships/hyperlink" Target="https://pubmed.ncbi.nlm.nih.gov/34570048/" TargetMode="External"/><Relationship Id="rId31" Type="http://schemas.openxmlformats.org/officeDocument/2006/relationships/hyperlink" Target="https://pubmed.ncbi.nlm.nih.gov/35475062/" TargetMode="External"/><Relationship Id="rId2099" Type="http://schemas.openxmlformats.org/officeDocument/2006/relationships/hyperlink" Target="https://www.sciencedirect.com/science/article/abs/pii/S0264410X23008228?via%3Dihub" TargetMode="External"/><Relationship Id="rId3052" Type="http://schemas.openxmlformats.org/officeDocument/2006/relationships/hyperlink" Target="https://pubmed.ncbi.nlm.nih.gov/34657348/" TargetMode="External"/><Relationship Id="rId180" Type="http://schemas.openxmlformats.org/officeDocument/2006/relationships/hyperlink" Target="https://pubmed.ncbi.nlm.nih.gov/34366434/" TargetMode="External"/><Relationship Id="rId278" Type="http://schemas.openxmlformats.org/officeDocument/2006/relationships/hyperlink" Target="https://pubmed.ncbi.nlm.nih.gov/35586388/" TargetMode="External"/><Relationship Id="rId1904" Type="http://schemas.openxmlformats.org/officeDocument/2006/relationships/hyperlink" Target="https://pubmed.ncbi.nlm.nih.gov/35818083/" TargetMode="External"/><Relationship Id="rId3357" Type="http://schemas.openxmlformats.org/officeDocument/2006/relationships/hyperlink" Target="https://pubmed.ncbi.nlm.nih.gov/36503530/" TargetMode="External"/><Relationship Id="rId3564" Type="http://schemas.openxmlformats.org/officeDocument/2006/relationships/hyperlink" Target="https://pubmed.ncbi.nlm.nih.gov/34416044/" TargetMode="External"/><Relationship Id="rId485" Type="http://schemas.openxmlformats.org/officeDocument/2006/relationships/hyperlink" Target="https://pubmed.ncbi.nlm.nih.gov/34827043/" TargetMode="External"/><Relationship Id="rId692" Type="http://schemas.openxmlformats.org/officeDocument/2006/relationships/hyperlink" Target="https://pubmed.ncbi.nlm.nih.gov/34699065/" TargetMode="External"/><Relationship Id="rId2166" Type="http://schemas.openxmlformats.org/officeDocument/2006/relationships/hyperlink" Target="https://pubmed.ncbi.nlm.nih.gov/33904778/" TargetMode="External"/><Relationship Id="rId2373" Type="http://schemas.openxmlformats.org/officeDocument/2006/relationships/hyperlink" Target="https://pubmed.ncbi.nlm.nih.gov/35069804/" TargetMode="External"/><Relationship Id="rId2580" Type="http://schemas.openxmlformats.org/officeDocument/2006/relationships/hyperlink" Target="https://pubmed.ncbi.nlm.nih.gov/34309932/" TargetMode="External"/><Relationship Id="rId3217" Type="http://schemas.openxmlformats.org/officeDocument/2006/relationships/hyperlink" Target="https://pubmed.ncbi.nlm.nih.gov/34611469/" TargetMode="External"/><Relationship Id="rId3424" Type="http://schemas.openxmlformats.org/officeDocument/2006/relationships/hyperlink" Target="https://www.sciencedirect.com/science/article/pii/S0264410X24011885?via%3Dihub" TargetMode="External"/><Relationship Id="rId3631" Type="http://schemas.openxmlformats.org/officeDocument/2006/relationships/hyperlink" Target="https://pubmed.ncbi.nlm.nih.gov/36403363/" TargetMode="External"/><Relationship Id="rId138" Type="http://schemas.openxmlformats.org/officeDocument/2006/relationships/hyperlink" Target="https://pubmed.ncbi.nlm.nih.gov/34363083/" TargetMode="External"/><Relationship Id="rId345" Type="http://schemas.openxmlformats.org/officeDocument/2006/relationships/hyperlink" Target="https://pubmed.ncbi.nlm.nih.gov/37007315/" TargetMode="External"/><Relationship Id="rId552" Type="http://schemas.openxmlformats.org/officeDocument/2006/relationships/hyperlink" Target="https://pubmed.ncbi.nlm.nih.gov/36411077/" TargetMode="External"/><Relationship Id="rId997" Type="http://schemas.openxmlformats.org/officeDocument/2006/relationships/hyperlink" Target="https://pubmed.ncbi.nlm.nih.gov/36204171/" TargetMode="External"/><Relationship Id="rId1182" Type="http://schemas.openxmlformats.org/officeDocument/2006/relationships/hyperlink" Target="https://pubmed.ncbi.nlm.nih.gov/34993000/" TargetMode="External"/><Relationship Id="rId2026" Type="http://schemas.openxmlformats.org/officeDocument/2006/relationships/hyperlink" Target="https://pubmed.ncbi.nlm.nih.gov/36259036/" TargetMode="External"/><Relationship Id="rId2233" Type="http://schemas.openxmlformats.org/officeDocument/2006/relationships/hyperlink" Target="https://pubmed.ncbi.nlm.nih.gov/34713472/" TargetMode="External"/><Relationship Id="rId2440" Type="http://schemas.openxmlformats.org/officeDocument/2006/relationships/hyperlink" Target="https://pubmed.ncbi.nlm.nih.gov/35248401/" TargetMode="External"/><Relationship Id="rId2678" Type="http://schemas.openxmlformats.org/officeDocument/2006/relationships/hyperlink" Target="https://pubmed.ncbi.nlm.nih.gov/35086265/" TargetMode="External"/><Relationship Id="rId2885" Type="http://schemas.openxmlformats.org/officeDocument/2006/relationships/hyperlink" Target="https://pubmed.ncbi.nlm.nih.gov/33834172/" TargetMode="External"/><Relationship Id="rId3729" Type="http://schemas.openxmlformats.org/officeDocument/2006/relationships/hyperlink" Target="https://pubmed.ncbi.nlm.nih.gov/35326462/" TargetMode="External"/><Relationship Id="rId205" Type="http://schemas.openxmlformats.org/officeDocument/2006/relationships/hyperlink" Target="https://pubmed.ncbi.nlm.nih.gov/37515043/" TargetMode="External"/><Relationship Id="rId412" Type="http://schemas.openxmlformats.org/officeDocument/2006/relationships/hyperlink" Target="https://pubmed.ncbi.nlm.nih.gov/34671572/" TargetMode="External"/><Relationship Id="rId857" Type="http://schemas.openxmlformats.org/officeDocument/2006/relationships/hyperlink" Target="https://pubmed.ncbi.nlm.nih.gov/34374740/" TargetMode="External"/><Relationship Id="rId1042" Type="http://schemas.openxmlformats.org/officeDocument/2006/relationships/hyperlink" Target="https://pubmed.ncbi.nlm.nih.gov/35230520/" TargetMode="External"/><Relationship Id="rId1487" Type="http://schemas.openxmlformats.org/officeDocument/2006/relationships/hyperlink" Target="https://pubmed.ncbi.nlm.nih.gov/34347278/" TargetMode="External"/><Relationship Id="rId1694" Type="http://schemas.openxmlformats.org/officeDocument/2006/relationships/hyperlink" Target="https://journals.lww.com/ajg/abstract/2024/08000/erap_1_and_erap_2_variants_in_liver_injury_after.14.aspx" TargetMode="External"/><Relationship Id="rId2300" Type="http://schemas.openxmlformats.org/officeDocument/2006/relationships/hyperlink" Target="https://pubmed.ncbi.nlm.nih.gov/35285858/" TargetMode="External"/><Relationship Id="rId2538" Type="http://schemas.openxmlformats.org/officeDocument/2006/relationships/hyperlink" Target="https://pubmed.ncbi.nlm.nih.gov/34250318/" TargetMode="External"/><Relationship Id="rId2745" Type="http://schemas.openxmlformats.org/officeDocument/2006/relationships/hyperlink" Target="https://pubmed.ncbi.nlm.nih.gov/33783017/" TargetMode="External"/><Relationship Id="rId2952" Type="http://schemas.openxmlformats.org/officeDocument/2006/relationships/hyperlink" Target="https://pubmed.ncbi.nlm.nih.gov/34493563/" TargetMode="External"/><Relationship Id="rId717" Type="http://schemas.openxmlformats.org/officeDocument/2006/relationships/hyperlink" Target="https://pubmed.ncbi.nlm.nih.gov/35043100/" TargetMode="External"/><Relationship Id="rId924" Type="http://schemas.openxmlformats.org/officeDocument/2006/relationships/hyperlink" Target="https://pubmed.ncbi.nlm.nih.gov/35554651/" TargetMode="External"/><Relationship Id="rId1347" Type="http://schemas.openxmlformats.org/officeDocument/2006/relationships/hyperlink" Target="https://ashpublications.org/bloodadvances/article/8/17/4549/516946/COVID-19-mRNA-vaccination-responses-in-individuals" TargetMode="External"/><Relationship Id="rId1554" Type="http://schemas.openxmlformats.org/officeDocument/2006/relationships/hyperlink" Target="https://pubmed.ncbi.nlm.nih.gov/34425384/" TargetMode="External"/><Relationship Id="rId1761" Type="http://schemas.openxmlformats.org/officeDocument/2006/relationships/hyperlink" Target="https://pubmed.ncbi.nlm.nih.gov/34753281/" TargetMode="External"/><Relationship Id="rId1999" Type="http://schemas.openxmlformats.org/officeDocument/2006/relationships/hyperlink" Target="https://pubmed.ncbi.nlm.nih.gov/34128049/" TargetMode="External"/><Relationship Id="rId2605" Type="http://schemas.openxmlformats.org/officeDocument/2006/relationships/hyperlink" Target="https://pubmed.ncbi.nlm.nih.gov/34687421/" TargetMode="External"/><Relationship Id="rId2812" Type="http://schemas.openxmlformats.org/officeDocument/2006/relationships/hyperlink" Target="https://pubmed.ncbi.nlm.nih.gov/35022253/" TargetMode="External"/><Relationship Id="rId53" Type="http://schemas.openxmlformats.org/officeDocument/2006/relationships/hyperlink" Target="https://pubmed.ncbi.nlm.nih.gov/34381692/" TargetMode="External"/><Relationship Id="rId1207" Type="http://schemas.openxmlformats.org/officeDocument/2006/relationships/hyperlink" Target="https://pubmed.ncbi.nlm.nih.gov/34693399/" TargetMode="External"/><Relationship Id="rId1414" Type="http://schemas.openxmlformats.org/officeDocument/2006/relationships/hyperlink" Target="https://pubmed.ncbi.nlm.nih.gov/35511579/" TargetMode="External"/><Relationship Id="rId1621" Type="http://schemas.openxmlformats.org/officeDocument/2006/relationships/hyperlink" Target="https://pubmed.ncbi.nlm.nih.gov/37197108/" TargetMode="External"/><Relationship Id="rId1859" Type="http://schemas.openxmlformats.org/officeDocument/2006/relationships/hyperlink" Target="https://pubmed.ncbi.nlm.nih.gov/34261345/" TargetMode="External"/><Relationship Id="rId3074" Type="http://schemas.openxmlformats.org/officeDocument/2006/relationships/hyperlink" Target="https://pubmed.ncbi.nlm.nih.gov/33835617/" TargetMode="External"/><Relationship Id="rId1719" Type="http://schemas.openxmlformats.org/officeDocument/2006/relationships/hyperlink" Target="https://pubmed.ncbi.nlm.nih.gov/35170153/" TargetMode="External"/><Relationship Id="rId1926" Type="http://schemas.openxmlformats.org/officeDocument/2006/relationships/hyperlink" Target="https://pubmed.ncbi.nlm.nih.gov/35130960/" TargetMode="External"/><Relationship Id="rId3281" Type="http://schemas.openxmlformats.org/officeDocument/2006/relationships/hyperlink" Target="https://pubmed.ncbi.nlm.nih.gov/34235030/" TargetMode="External"/><Relationship Id="rId3379" Type="http://schemas.openxmlformats.org/officeDocument/2006/relationships/hyperlink" Target="https://pubmed.ncbi.nlm.nih.gov/34463888/" TargetMode="External"/><Relationship Id="rId3586" Type="http://schemas.openxmlformats.org/officeDocument/2006/relationships/hyperlink" Target="https://pubmed.ncbi.nlm.nih.gov/35049004/" TargetMode="External"/><Relationship Id="rId2090" Type="http://schemas.openxmlformats.org/officeDocument/2006/relationships/hyperlink" Target="https://pubmed.ncbi.nlm.nih.gov/34970746/" TargetMode="External"/><Relationship Id="rId2188" Type="http://schemas.openxmlformats.org/officeDocument/2006/relationships/hyperlink" Target="https://pubmed.ncbi.nlm.nih.gov/33786251/" TargetMode="External"/><Relationship Id="rId2395" Type="http://schemas.openxmlformats.org/officeDocument/2006/relationships/hyperlink" Target="https://pubmed.ncbi.nlm.nih.gov/34951399/" TargetMode="External"/><Relationship Id="rId3141" Type="http://schemas.openxmlformats.org/officeDocument/2006/relationships/hyperlink" Target="https://pubmed.ncbi.nlm.nih.gov/34059544/" TargetMode="External"/><Relationship Id="rId3239" Type="http://schemas.openxmlformats.org/officeDocument/2006/relationships/hyperlink" Target="https://pubmed.ncbi.nlm.nih.gov/35578624/" TargetMode="External"/><Relationship Id="rId3446" Type="http://schemas.openxmlformats.org/officeDocument/2006/relationships/hyperlink" Target="https://pubmed.ncbi.nlm.nih.gov/36212609/" TargetMode="External"/><Relationship Id="rId367" Type="http://schemas.openxmlformats.org/officeDocument/2006/relationships/hyperlink" Target="https://pubmed.ncbi.nlm.nih.gov/35140192/" TargetMode="External"/><Relationship Id="rId574" Type="http://schemas.openxmlformats.org/officeDocument/2006/relationships/hyperlink" Target="https://pubmed.ncbi.nlm.nih.gov/36060339/" TargetMode="External"/><Relationship Id="rId2048" Type="http://schemas.openxmlformats.org/officeDocument/2006/relationships/hyperlink" Target="https://pubmed.ncbi.nlm.nih.gov/34318537/" TargetMode="External"/><Relationship Id="rId2255" Type="http://schemas.openxmlformats.org/officeDocument/2006/relationships/hyperlink" Target="https://pubmed.ncbi.nlm.nih.gov/34762342/" TargetMode="External"/><Relationship Id="rId3001" Type="http://schemas.openxmlformats.org/officeDocument/2006/relationships/hyperlink" Target="https://www.jstage.jst.go.jp/article/internalmedicine/61/5/61_8747-21/_article" TargetMode="External"/><Relationship Id="rId3653" Type="http://schemas.openxmlformats.org/officeDocument/2006/relationships/hyperlink" Target="https://pubmed.ncbi.nlm.nih.gov/35535430/" TargetMode="External"/><Relationship Id="rId227" Type="http://schemas.openxmlformats.org/officeDocument/2006/relationships/hyperlink" Target="https://pubmed.ncbi.nlm.nih.gov/35103106/" TargetMode="External"/><Relationship Id="rId781" Type="http://schemas.openxmlformats.org/officeDocument/2006/relationships/hyperlink" Target="https://pubmed.ncbi.nlm.nih.gov/33846043/" TargetMode="External"/><Relationship Id="rId879" Type="http://schemas.openxmlformats.org/officeDocument/2006/relationships/hyperlink" Target="https://pubmed.ncbi.nlm.nih.gov/34083026/" TargetMode="External"/><Relationship Id="rId2462" Type="http://schemas.openxmlformats.org/officeDocument/2006/relationships/hyperlink" Target="https://pubmed.ncbi.nlm.nih.gov/34614329/" TargetMode="External"/><Relationship Id="rId2767" Type="http://schemas.openxmlformats.org/officeDocument/2006/relationships/hyperlink" Target="https://pubmed.ncbi.nlm.nih.gov/34816549/" TargetMode="External"/><Relationship Id="rId3306" Type="http://schemas.openxmlformats.org/officeDocument/2006/relationships/hyperlink" Target="https://pubmed.ncbi.nlm.nih.gov/35753920/" TargetMode="External"/><Relationship Id="rId3513" Type="http://schemas.openxmlformats.org/officeDocument/2006/relationships/hyperlink" Target="https://www.researchgate.net/publication/363484655_Towards_the_emergence_of_a_new_form_of_the_neurodegenerative_Creutzfeldt-Jakob_disease_Twenty_six_cases_of_CJD_declared_a_few_days_after_a_COVID-19_vaccine_Jab" TargetMode="External"/><Relationship Id="rId3720" Type="http://schemas.openxmlformats.org/officeDocument/2006/relationships/hyperlink" Target="https://pubmed.ncbi.nlm.nih.gov/34236714/" TargetMode="External"/><Relationship Id="rId434" Type="http://schemas.openxmlformats.org/officeDocument/2006/relationships/hyperlink" Target="https://pubmed.ncbi.nlm.nih.gov/34735102/" TargetMode="External"/><Relationship Id="rId641" Type="http://schemas.openxmlformats.org/officeDocument/2006/relationships/hyperlink" Target="https://pubmed.ncbi.nlm.nih.gov/36002252/" TargetMode="External"/><Relationship Id="rId739" Type="http://schemas.openxmlformats.org/officeDocument/2006/relationships/hyperlink" Target="https://pubmed.ncbi.nlm.nih.gov/34559937/" TargetMode="External"/><Relationship Id="rId1064" Type="http://schemas.openxmlformats.org/officeDocument/2006/relationships/hyperlink" Target="https://pubmed.ncbi.nlm.nih.gov/34611542/" TargetMode="External"/><Relationship Id="rId1271" Type="http://schemas.openxmlformats.org/officeDocument/2006/relationships/hyperlink" Target="https://pubmed.ncbi.nlm.nih.gov/37125246/" TargetMode="External"/><Relationship Id="rId1369" Type="http://schemas.openxmlformats.org/officeDocument/2006/relationships/hyperlink" Target="https://pubmed.ncbi.nlm.nih.gov/35180300/" TargetMode="External"/><Relationship Id="rId1576" Type="http://schemas.openxmlformats.org/officeDocument/2006/relationships/hyperlink" Target="https://pubmed.ncbi.nlm.nih.gov/35294771/" TargetMode="External"/><Relationship Id="rId2115" Type="http://schemas.openxmlformats.org/officeDocument/2006/relationships/hyperlink" Target="https://pubmed.ncbi.nlm.nih.gov/37418929/" TargetMode="External"/><Relationship Id="rId2322" Type="http://schemas.openxmlformats.org/officeDocument/2006/relationships/hyperlink" Target="https://pubmed.ncbi.nlm.nih.gov/35746572/" TargetMode="External"/><Relationship Id="rId2974" Type="http://schemas.openxmlformats.org/officeDocument/2006/relationships/hyperlink" Target="https://pubmed.ncbi.nlm.nih.gov/35774705/" TargetMode="External"/><Relationship Id="rId501" Type="http://schemas.openxmlformats.org/officeDocument/2006/relationships/hyperlink" Target="https://pubmed.ncbi.nlm.nih.gov/35297720/" TargetMode="External"/><Relationship Id="rId946" Type="http://schemas.openxmlformats.org/officeDocument/2006/relationships/hyperlink" Target="https://pubmed.ncbi.nlm.nih.gov/34322761/" TargetMode="External"/><Relationship Id="rId1131" Type="http://schemas.openxmlformats.org/officeDocument/2006/relationships/hyperlink" Target="https://pubmed.ncbi.nlm.nih.gov/34790684/" TargetMode="External"/><Relationship Id="rId1229" Type="http://schemas.openxmlformats.org/officeDocument/2006/relationships/hyperlink" Target="https://pubmed.ncbi.nlm.nih.gov/35136071/" TargetMode="External"/><Relationship Id="rId1783" Type="http://schemas.openxmlformats.org/officeDocument/2006/relationships/hyperlink" Target="https://pubmed.ncbi.nlm.nih.gov/35234199/" TargetMode="External"/><Relationship Id="rId1990" Type="http://schemas.openxmlformats.org/officeDocument/2006/relationships/hyperlink" Target="https://pubmed.ncbi.nlm.nih.gov/34690265/" TargetMode="External"/><Relationship Id="rId2627" Type="http://schemas.openxmlformats.org/officeDocument/2006/relationships/hyperlink" Target="https://pubmed.ncbi.nlm.nih.gov/34153802/" TargetMode="External"/><Relationship Id="rId2834" Type="http://schemas.openxmlformats.org/officeDocument/2006/relationships/hyperlink" Target="https://pubmed.ncbi.nlm.nih.gov/35223429/" TargetMode="External"/><Relationship Id="rId75" Type="http://schemas.openxmlformats.org/officeDocument/2006/relationships/hyperlink" Target="https://pubmed.ncbi.nlm.nih.gov/34904265/" TargetMode="External"/><Relationship Id="rId806" Type="http://schemas.openxmlformats.org/officeDocument/2006/relationships/hyperlink" Target="https://pubmed.ncbi.nlm.nih.gov/36725042/" TargetMode="External"/><Relationship Id="rId1436" Type="http://schemas.openxmlformats.org/officeDocument/2006/relationships/hyperlink" Target="https://pubmed.ncbi.nlm.nih.gov/34753732/" TargetMode="External"/><Relationship Id="rId1643" Type="http://schemas.openxmlformats.org/officeDocument/2006/relationships/hyperlink" Target="https://pubmed.ncbi.nlm.nih.gov/33429060/" TargetMode="External"/><Relationship Id="rId1850" Type="http://schemas.openxmlformats.org/officeDocument/2006/relationships/hyperlink" Target="https://pubmed.ncbi.nlm.nih.gov/36418095/" TargetMode="External"/><Relationship Id="rId2901" Type="http://schemas.openxmlformats.org/officeDocument/2006/relationships/hyperlink" Target="https://pubmed.ncbi.nlm.nih.gov/35075691/" TargetMode="External"/><Relationship Id="rId3096" Type="http://schemas.openxmlformats.org/officeDocument/2006/relationships/hyperlink" Target="https://pubmed.ncbi.nlm.nih.gov/35235663/" TargetMode="External"/><Relationship Id="rId1503" Type="http://schemas.openxmlformats.org/officeDocument/2006/relationships/hyperlink" Target="https://pubmed.ncbi.nlm.nih.gov/34853744/" TargetMode="External"/><Relationship Id="rId1710" Type="http://schemas.openxmlformats.org/officeDocument/2006/relationships/hyperlink" Target="https://pubmed.ncbi.nlm.nih.gov/35308066/" TargetMode="External"/><Relationship Id="rId1948" Type="http://schemas.openxmlformats.org/officeDocument/2006/relationships/hyperlink" Target="https://pubmed.ncbi.nlm.nih.gov/34937269/" TargetMode="External"/><Relationship Id="rId3163" Type="http://schemas.openxmlformats.org/officeDocument/2006/relationships/hyperlink" Target="https://pubmed.ncbi.nlm.nih.gov/35455324/" TargetMode="External"/><Relationship Id="rId3370" Type="http://schemas.openxmlformats.org/officeDocument/2006/relationships/hyperlink" Target="https://pubmed.ncbi.nlm.nih.gov/34731486/" TargetMode="External"/><Relationship Id="rId291" Type="http://schemas.openxmlformats.org/officeDocument/2006/relationships/hyperlink" Target="https://pubmed.ncbi.nlm.nih.gov/34741522/" TargetMode="External"/><Relationship Id="rId1808" Type="http://schemas.openxmlformats.org/officeDocument/2006/relationships/hyperlink" Target="https://pubmed.ncbi.nlm.nih.gov/35390478/" TargetMode="External"/><Relationship Id="rId3023" Type="http://schemas.openxmlformats.org/officeDocument/2006/relationships/hyperlink" Target="https://pubmed.ncbi.nlm.nih.gov/34823340/" TargetMode="External"/><Relationship Id="rId3468" Type="http://schemas.openxmlformats.org/officeDocument/2006/relationships/hyperlink" Target="https://pubmed.ncbi.nlm.nih.gov/34479129/" TargetMode="External"/><Relationship Id="rId3675" Type="http://schemas.openxmlformats.org/officeDocument/2006/relationships/hyperlink" Target="https://pubmed.ncbi.nlm.nih.gov/34096082/" TargetMode="External"/><Relationship Id="rId151" Type="http://schemas.openxmlformats.org/officeDocument/2006/relationships/hyperlink" Target="https://pubmed.ncbi.nlm.nih.gov/34100214/" TargetMode="External"/><Relationship Id="rId389" Type="http://schemas.openxmlformats.org/officeDocument/2006/relationships/hyperlink" Target="https://pubmed.ncbi.nlm.nih.gov/35082004/" TargetMode="External"/><Relationship Id="rId596" Type="http://schemas.openxmlformats.org/officeDocument/2006/relationships/hyperlink" Target="https://pubmed.ncbi.nlm.nih.gov/33994339/" TargetMode="External"/><Relationship Id="rId2277" Type="http://schemas.openxmlformats.org/officeDocument/2006/relationships/hyperlink" Target="https://pubmed.ncbi.nlm.nih.gov/37234878/" TargetMode="External"/><Relationship Id="rId2484" Type="http://schemas.openxmlformats.org/officeDocument/2006/relationships/hyperlink" Target="https://pubmed.ncbi.nlm.nih.gov/35449778/" TargetMode="External"/><Relationship Id="rId2691" Type="http://schemas.openxmlformats.org/officeDocument/2006/relationships/hyperlink" Target="https://pubmed.ncbi.nlm.nih.gov/36062603/" TargetMode="External"/><Relationship Id="rId3230" Type="http://schemas.openxmlformats.org/officeDocument/2006/relationships/hyperlink" Target="https://pubmed.ncbi.nlm.nih.gov/34337117/" TargetMode="External"/><Relationship Id="rId3328" Type="http://schemas.openxmlformats.org/officeDocument/2006/relationships/hyperlink" Target="https://pubmed.ncbi.nlm.nih.gov/35524323/" TargetMode="External"/><Relationship Id="rId3535" Type="http://schemas.openxmlformats.org/officeDocument/2006/relationships/hyperlink" Target="https://pubmed.ncbi.nlm.nih.gov/35484818/" TargetMode="External"/><Relationship Id="rId3742" Type="http://schemas.openxmlformats.org/officeDocument/2006/relationships/hyperlink" Target="https://pubmed.ncbi.nlm.nih.gov/34236717/" TargetMode="External"/><Relationship Id="rId249" Type="http://schemas.openxmlformats.org/officeDocument/2006/relationships/hyperlink" Target="https://pubmed.ncbi.nlm.nih.gov/34696214/" TargetMode="External"/><Relationship Id="rId456" Type="http://schemas.openxmlformats.org/officeDocument/2006/relationships/hyperlink" Target="https://pubmed.ncbi.nlm.nih.gov/34874098/" TargetMode="External"/><Relationship Id="rId663" Type="http://schemas.openxmlformats.org/officeDocument/2006/relationships/hyperlink" Target="https://pubmed.ncbi.nlm.nih.gov/33981305/" TargetMode="External"/><Relationship Id="rId870" Type="http://schemas.openxmlformats.org/officeDocument/2006/relationships/hyperlink" Target="https://pubmed.ncbi.nlm.nih.gov/34724668/" TargetMode="External"/><Relationship Id="rId1086" Type="http://schemas.openxmlformats.org/officeDocument/2006/relationships/hyperlink" Target="https://pubmed.ncbi.nlm.nih.gov/34514306/" TargetMode="External"/><Relationship Id="rId1293" Type="http://schemas.openxmlformats.org/officeDocument/2006/relationships/hyperlink" Target="https://pubmed.ncbi.nlm.nih.gov/37468319/" TargetMode="External"/><Relationship Id="rId2137" Type="http://schemas.openxmlformats.org/officeDocument/2006/relationships/hyperlink" Target="https://pubmed.ncbi.nlm.nih.gov/35771095/" TargetMode="External"/><Relationship Id="rId2344" Type="http://schemas.openxmlformats.org/officeDocument/2006/relationships/hyperlink" Target="https://pubmed.ncbi.nlm.nih.gov/34789193/" TargetMode="External"/><Relationship Id="rId2551" Type="http://schemas.openxmlformats.org/officeDocument/2006/relationships/hyperlink" Target="https://pubmed.ncbi.nlm.nih.gov/35602794/" TargetMode="External"/><Relationship Id="rId2789" Type="http://schemas.openxmlformats.org/officeDocument/2006/relationships/hyperlink" Target="https://pubmed.ncbi.nlm.nih.gov/34309514/" TargetMode="External"/><Relationship Id="rId2996" Type="http://schemas.openxmlformats.org/officeDocument/2006/relationships/hyperlink" Target="https://pubmed.ncbi.nlm.nih.gov/34976747/" TargetMode="External"/><Relationship Id="rId109" Type="http://schemas.openxmlformats.org/officeDocument/2006/relationships/hyperlink" Target="https://pubmed.ncbi.nlm.nih.gov/34936579/" TargetMode="External"/><Relationship Id="rId316" Type="http://schemas.openxmlformats.org/officeDocument/2006/relationships/hyperlink" Target="https://journals.sagepub.com/doi/10.1177/19418744221145054" TargetMode="External"/><Relationship Id="rId523" Type="http://schemas.openxmlformats.org/officeDocument/2006/relationships/hyperlink" Target="https://pubmed.ncbi.nlm.nih.gov/34480527/" TargetMode="External"/><Relationship Id="rId968" Type="http://schemas.openxmlformats.org/officeDocument/2006/relationships/hyperlink" Target="https://pubmed.ncbi.nlm.nih.gov/35364768/" TargetMode="External"/><Relationship Id="rId1153" Type="http://schemas.openxmlformats.org/officeDocument/2006/relationships/hyperlink" Target="https://pubmed.ncbi.nlm.nih.gov/34426861/" TargetMode="External"/><Relationship Id="rId1598" Type="http://schemas.openxmlformats.org/officeDocument/2006/relationships/hyperlink" Target="https://pubmed.ncbi.nlm.nih.gov/35355380/" TargetMode="External"/><Relationship Id="rId2204" Type="http://schemas.openxmlformats.org/officeDocument/2006/relationships/hyperlink" Target="https://pubmed.ncbi.nlm.nih.gov/35518825/" TargetMode="External"/><Relationship Id="rId2649" Type="http://schemas.openxmlformats.org/officeDocument/2006/relationships/hyperlink" Target="https://pubmed.ncbi.nlm.nih.gov/350477491/" TargetMode="External"/><Relationship Id="rId2856" Type="http://schemas.openxmlformats.org/officeDocument/2006/relationships/hyperlink" Target="https://pubmed.ncbi.nlm.nih.gov/34324214/" TargetMode="External"/><Relationship Id="rId3602" Type="http://schemas.openxmlformats.org/officeDocument/2006/relationships/hyperlink" Target="https://pubmed.ncbi.nlm.nih.gov/35818570/" TargetMode="External"/><Relationship Id="rId97" Type="http://schemas.openxmlformats.org/officeDocument/2006/relationships/hyperlink" Target="https://pubmed.ncbi.nlm.nih.gov/35577701/" TargetMode="External"/><Relationship Id="rId730" Type="http://schemas.openxmlformats.org/officeDocument/2006/relationships/hyperlink" Target="https://pubmed.ncbi.nlm.nih.gov/34474708/" TargetMode="External"/><Relationship Id="rId828" Type="http://schemas.openxmlformats.org/officeDocument/2006/relationships/hyperlink" Target="https://pubmed.ncbi.nlm.nih.gov/35950798/" TargetMode="External"/><Relationship Id="rId1013" Type="http://schemas.openxmlformats.org/officeDocument/2006/relationships/hyperlink" Target="https://pubmed.ncbi.nlm.nih.gov/35813793/" TargetMode="External"/><Relationship Id="rId1360" Type="http://schemas.openxmlformats.org/officeDocument/2006/relationships/hyperlink" Target="https://pubmed.ncbi.nlm.nih.gov/35355663/" TargetMode="External"/><Relationship Id="rId1458" Type="http://schemas.openxmlformats.org/officeDocument/2006/relationships/hyperlink" Target="https://pubmed.ncbi.nlm.nih.gov/34369046/" TargetMode="External"/><Relationship Id="rId1665" Type="http://schemas.openxmlformats.org/officeDocument/2006/relationships/hyperlink" Target="https://pubmed.ncbi.nlm.nih.gov/34533628/" TargetMode="External"/><Relationship Id="rId1872" Type="http://schemas.openxmlformats.org/officeDocument/2006/relationships/hyperlink" Target="https://pubmed.ncbi.nlm.nih.gov/35692333/" TargetMode="External"/><Relationship Id="rId2411" Type="http://schemas.openxmlformats.org/officeDocument/2006/relationships/hyperlink" Target="https://pubmed.ncbi.nlm.nih.gov/36729556/" TargetMode="External"/><Relationship Id="rId2509" Type="http://schemas.openxmlformats.org/officeDocument/2006/relationships/hyperlink" Target="https://pubmed.ncbi.nlm.nih.gov/34340927/" TargetMode="External"/><Relationship Id="rId2716" Type="http://schemas.openxmlformats.org/officeDocument/2006/relationships/hyperlink" Target="https://pubmed.ncbi.nlm.nih.gov/34903275/" TargetMode="External"/><Relationship Id="rId1220" Type="http://schemas.openxmlformats.org/officeDocument/2006/relationships/hyperlink" Target="https://pubmed.ncbi.nlm.nih.gov/36309629/" TargetMode="External"/><Relationship Id="rId1318" Type="http://schemas.openxmlformats.org/officeDocument/2006/relationships/hyperlink" Target="https://pesquisa.bvsalud.org/global-literature-on-novel-coronavirus-2019-ncov/resource/fr/covidwho-1916291" TargetMode="External"/><Relationship Id="rId1525" Type="http://schemas.openxmlformats.org/officeDocument/2006/relationships/hyperlink" Target="https://pubmed.ncbi.nlm.nih.gov/35530261/" TargetMode="External"/><Relationship Id="rId2923" Type="http://schemas.openxmlformats.org/officeDocument/2006/relationships/hyperlink" Target="https://pubmed.ncbi.nlm.nih.gov/34739397/" TargetMode="External"/><Relationship Id="rId1732" Type="http://schemas.openxmlformats.org/officeDocument/2006/relationships/hyperlink" Target="https://pubmed.ncbi.nlm.nih.gov/34436620/" TargetMode="External"/><Relationship Id="rId3185" Type="http://schemas.openxmlformats.org/officeDocument/2006/relationships/hyperlink" Target="https://pubmed.ncbi.nlm.nih.gov/35339338/" TargetMode="External"/><Relationship Id="rId3392" Type="http://schemas.openxmlformats.org/officeDocument/2006/relationships/hyperlink" Target="https://www.onlinescientificresearch.com/articles/the-development-of-guillain-barre-syndrome-subsequent-to-administration-of-ad26cov2s-vaccine.pdf" TargetMode="External"/><Relationship Id="rId24" Type="http://schemas.openxmlformats.org/officeDocument/2006/relationships/hyperlink" Target="https://pubmed.ncbi.nlm.nih.gov/34786740/" TargetMode="External"/><Relationship Id="rId2299" Type="http://schemas.openxmlformats.org/officeDocument/2006/relationships/hyperlink" Target="https://pubmed.ncbi.nlm.nih.gov/36016107/" TargetMode="External"/><Relationship Id="rId3045" Type="http://schemas.openxmlformats.org/officeDocument/2006/relationships/hyperlink" Target="https://pubmed.ncbi.nlm.nih.gov/34414880/" TargetMode="External"/><Relationship Id="rId3252" Type="http://schemas.openxmlformats.org/officeDocument/2006/relationships/hyperlink" Target="https://pubmed.ncbi.nlm.nih.gov/37178168/" TargetMode="External"/><Relationship Id="rId3697" Type="http://schemas.openxmlformats.org/officeDocument/2006/relationships/hyperlink" Target="https://pubmed.ncbi.nlm.nih.gov/35298583/" TargetMode="External"/><Relationship Id="rId173" Type="http://schemas.openxmlformats.org/officeDocument/2006/relationships/hyperlink" Target="https://pubmed.ncbi.nlm.nih.gov/34676438/" TargetMode="External"/><Relationship Id="rId380" Type="http://schemas.openxmlformats.org/officeDocument/2006/relationships/hyperlink" Target="https://pubmed.ncbi.nlm.nih.gov/34660088/" TargetMode="External"/><Relationship Id="rId2061" Type="http://schemas.openxmlformats.org/officeDocument/2006/relationships/hyperlink" Target="https://pubmed.ncbi.nlm.nih.gov/35537721/" TargetMode="External"/><Relationship Id="rId3112" Type="http://schemas.openxmlformats.org/officeDocument/2006/relationships/hyperlink" Target="https://pubmed.ncbi.nlm.nih.gov/34995649/" TargetMode="External"/><Relationship Id="rId3557" Type="http://schemas.openxmlformats.org/officeDocument/2006/relationships/hyperlink" Target="https://pubmed.ncbi.nlm.nih.gov/35274373/" TargetMode="External"/><Relationship Id="rId240" Type="http://schemas.openxmlformats.org/officeDocument/2006/relationships/hyperlink" Target="https://pubmed.ncbi.nlm.nih.gov/34277203/" TargetMode="External"/><Relationship Id="rId478" Type="http://schemas.openxmlformats.org/officeDocument/2006/relationships/hyperlink" Target="https://pubmed.ncbi.nlm.nih.gov/34105247/" TargetMode="External"/><Relationship Id="rId685" Type="http://schemas.openxmlformats.org/officeDocument/2006/relationships/hyperlink" Target="https://pubmed.ncbi.nlm.nih.gov/36212671/" TargetMode="External"/><Relationship Id="rId892" Type="http://schemas.openxmlformats.org/officeDocument/2006/relationships/hyperlink" Target="https://pubmed.ncbi.nlm.nih.gov/35762286/" TargetMode="External"/><Relationship Id="rId2159" Type="http://schemas.openxmlformats.org/officeDocument/2006/relationships/hyperlink" Target="https://pubmed.ncbi.nlm.nih.gov/35805941/" TargetMode="External"/><Relationship Id="rId2366" Type="http://schemas.openxmlformats.org/officeDocument/2006/relationships/hyperlink" Target="https://pubmed.ncbi.nlm.nih.gov/33781933/" TargetMode="External"/><Relationship Id="rId2573" Type="http://schemas.openxmlformats.org/officeDocument/2006/relationships/hyperlink" Target="https://pubmed.ncbi.nlm.nih.gov/35595719/" TargetMode="External"/><Relationship Id="rId2780" Type="http://schemas.openxmlformats.org/officeDocument/2006/relationships/hyperlink" Target="https://pubmed.ncbi.nlm.nih.gov/35465138/" TargetMode="External"/><Relationship Id="rId3417" Type="http://schemas.openxmlformats.org/officeDocument/2006/relationships/hyperlink" Target="https://pubmed.ncbi.nlm.nih.gov/35904026/" TargetMode="External"/><Relationship Id="rId3624" Type="http://schemas.openxmlformats.org/officeDocument/2006/relationships/hyperlink" Target="https://pubmed.ncbi.nlm.nih.gov/34369440/" TargetMode="External"/><Relationship Id="rId100" Type="http://schemas.openxmlformats.org/officeDocument/2006/relationships/hyperlink" Target="https://pubmed.ncbi.nlm.nih.gov/35331228/" TargetMode="External"/><Relationship Id="rId338" Type="http://schemas.openxmlformats.org/officeDocument/2006/relationships/hyperlink" Target="https://pubmed.ncbi.nlm.nih.gov/35607743/" TargetMode="External"/><Relationship Id="rId545" Type="http://schemas.openxmlformats.org/officeDocument/2006/relationships/hyperlink" Target="https://pubmed.ncbi.nlm.nih.gov/35498817/" TargetMode="External"/><Relationship Id="rId752" Type="http://schemas.openxmlformats.org/officeDocument/2006/relationships/hyperlink" Target="https://pubmed.ncbi.nlm.nih.gov/36579089/" TargetMode="External"/><Relationship Id="rId1175" Type="http://schemas.openxmlformats.org/officeDocument/2006/relationships/hyperlink" Target="https://pubmed.ncbi.nlm.nih.gov/35419151/" TargetMode="External"/><Relationship Id="rId1382" Type="http://schemas.openxmlformats.org/officeDocument/2006/relationships/hyperlink" Target="https://pesquisa.bvsalud.org/global-literature-on-novel-coronavirus-2019-ncov/resource/pt/covidwho-2138820" TargetMode="External"/><Relationship Id="rId2019" Type="http://schemas.openxmlformats.org/officeDocument/2006/relationships/hyperlink" Target="https://pubmed.ncbi.nlm.nih.gov/34856634/" TargetMode="External"/><Relationship Id="rId2226" Type="http://schemas.openxmlformats.org/officeDocument/2006/relationships/hyperlink" Target="https://pubmed.ncbi.nlm.nih.gov/34752614/" TargetMode="External"/><Relationship Id="rId2433" Type="http://schemas.openxmlformats.org/officeDocument/2006/relationships/hyperlink" Target="https://pubmed.ncbi.nlm.nih.gov/34326117/" TargetMode="External"/><Relationship Id="rId2640" Type="http://schemas.openxmlformats.org/officeDocument/2006/relationships/hyperlink" Target="https://pubmed.ncbi.nlm.nih.gov/35152540/" TargetMode="External"/><Relationship Id="rId2878" Type="http://schemas.openxmlformats.org/officeDocument/2006/relationships/hyperlink" Target="https://pubmed.ncbi.nlm.nih.gov/34228815/" TargetMode="External"/><Relationship Id="rId405" Type="http://schemas.openxmlformats.org/officeDocument/2006/relationships/hyperlink" Target="https://pubmed.ncbi.nlm.nih.gov/35181646/" TargetMode="External"/><Relationship Id="rId612" Type="http://schemas.openxmlformats.org/officeDocument/2006/relationships/hyperlink" Target="https://pubmed.ncbi.nlm.nih.gov/35105392/" TargetMode="External"/><Relationship Id="rId1035" Type="http://schemas.openxmlformats.org/officeDocument/2006/relationships/hyperlink" Target="https://pubmed.ncbi.nlm.nih.gov/33588357/" TargetMode="External"/><Relationship Id="rId1242" Type="http://schemas.openxmlformats.org/officeDocument/2006/relationships/hyperlink" Target="https://pubmed.ncbi.nlm.nih.gov/36016118/" TargetMode="External"/><Relationship Id="rId1687" Type="http://schemas.openxmlformats.org/officeDocument/2006/relationships/hyperlink" Target="https://pubmed.ncbi.nlm.nih.gov/34803208/" TargetMode="External"/><Relationship Id="rId1894" Type="http://schemas.openxmlformats.org/officeDocument/2006/relationships/hyperlink" Target="https://pubmed.ncbi.nlm.nih.gov/34237323/" TargetMode="External"/><Relationship Id="rId2500" Type="http://schemas.openxmlformats.org/officeDocument/2006/relationships/hyperlink" Target="https://pubmed.ncbi.nlm.nih.gov/34712497/" TargetMode="External"/><Relationship Id="rId2738" Type="http://schemas.openxmlformats.org/officeDocument/2006/relationships/hyperlink" Target="https://pubmed.ncbi.nlm.nih.gov/34319393/" TargetMode="External"/><Relationship Id="rId2945" Type="http://schemas.openxmlformats.org/officeDocument/2006/relationships/hyperlink" Target="https://pubmed.ncbi.nlm.nih.gov/34214206/" TargetMode="External"/><Relationship Id="rId917" Type="http://schemas.openxmlformats.org/officeDocument/2006/relationships/hyperlink" Target="https://meridian.allenpress.com/aplm/article/doi/10.5858/arpa.2021-0435-SA/477788/Autopsy-Histopathologic-Cardiac-Findings-in-Two" TargetMode="External"/><Relationship Id="rId1102" Type="http://schemas.openxmlformats.org/officeDocument/2006/relationships/hyperlink" Target="https://pubmed.ncbi.nlm.nih.gov/36061387/" TargetMode="External"/><Relationship Id="rId1547" Type="http://schemas.openxmlformats.org/officeDocument/2006/relationships/hyperlink" Target="https://pubmed.ncbi.nlm.nih.gov/35762665/" TargetMode="External"/><Relationship Id="rId1754" Type="http://schemas.openxmlformats.org/officeDocument/2006/relationships/hyperlink" Target="https://pubmed.ncbi.nlm.nih.gov/35441091/" TargetMode="External"/><Relationship Id="rId1961" Type="http://schemas.openxmlformats.org/officeDocument/2006/relationships/hyperlink" Target="https://pubmed.ncbi.nlm.nih.gov/37362023/" TargetMode="External"/><Relationship Id="rId2805" Type="http://schemas.openxmlformats.org/officeDocument/2006/relationships/hyperlink" Target="https://pubmed.ncbi.nlm.nih.gov/34246586/" TargetMode="External"/><Relationship Id="rId46" Type="http://schemas.openxmlformats.org/officeDocument/2006/relationships/hyperlink" Target="https://pubmed.ncbi.nlm.nih.gov/34374333/" TargetMode="External"/><Relationship Id="rId1407" Type="http://schemas.openxmlformats.org/officeDocument/2006/relationships/hyperlink" Target="https://pubmed.ncbi.nlm.nih.gov/35349113/" TargetMode="External"/><Relationship Id="rId1614" Type="http://schemas.openxmlformats.org/officeDocument/2006/relationships/hyperlink" Target="https://pubmed.ncbi.nlm.nih.gov/37317919/" TargetMode="External"/><Relationship Id="rId1821" Type="http://schemas.openxmlformats.org/officeDocument/2006/relationships/hyperlink" Target="https://pubmed.ncbi.nlm.nih.gov/34862669/" TargetMode="External"/><Relationship Id="rId3067" Type="http://schemas.openxmlformats.org/officeDocument/2006/relationships/hyperlink" Target="https://pubmed.ncbi.nlm.nih.gov/35991822/" TargetMode="External"/><Relationship Id="rId3274" Type="http://schemas.openxmlformats.org/officeDocument/2006/relationships/hyperlink" Target="https://pubmed.ncbi.nlm.nih.gov/35624558/" TargetMode="External"/><Relationship Id="rId195" Type="http://schemas.openxmlformats.org/officeDocument/2006/relationships/hyperlink" Target="https://pubmed.ncbi.nlm.nih.gov/35910008/" TargetMode="External"/><Relationship Id="rId1919" Type="http://schemas.openxmlformats.org/officeDocument/2006/relationships/hyperlink" Target="https://pubmed.ncbi.nlm.nih.gov/34900000/" TargetMode="External"/><Relationship Id="rId3481" Type="http://schemas.openxmlformats.org/officeDocument/2006/relationships/hyperlink" Target="https://pubmed.ncbi.nlm.nih.gov/33835769/" TargetMode="External"/><Relationship Id="rId3579" Type="http://schemas.openxmlformats.org/officeDocument/2006/relationships/hyperlink" Target="https://pubmed.ncbi.nlm.nih.gov/36713283/" TargetMode="External"/><Relationship Id="rId2083" Type="http://schemas.openxmlformats.org/officeDocument/2006/relationships/hyperlink" Target="https://journals.lww.com/americantherapeutics/Citation/2021/08000/Immune_Thrombocytopenic_Purpura_Associated_With.24.aspx" TargetMode="External"/><Relationship Id="rId2290" Type="http://schemas.openxmlformats.org/officeDocument/2006/relationships/hyperlink" Target="https://pubmed.ncbi.nlm.nih.gov/33799618/" TargetMode="External"/><Relationship Id="rId2388" Type="http://schemas.openxmlformats.org/officeDocument/2006/relationships/hyperlink" Target="https://pubmed.ncbi.nlm.nih.gov/35916045/" TargetMode="External"/><Relationship Id="rId2595" Type="http://schemas.openxmlformats.org/officeDocument/2006/relationships/hyperlink" Target="https://pubmed.ncbi.nlm.nih.gov/34416086/" TargetMode="External"/><Relationship Id="rId3134" Type="http://schemas.openxmlformats.org/officeDocument/2006/relationships/hyperlink" Target="https://pubmed.ncbi.nlm.nih.gov/34928536/" TargetMode="External"/><Relationship Id="rId3341" Type="http://schemas.openxmlformats.org/officeDocument/2006/relationships/hyperlink" Target="https://pubmed.ncbi.nlm.nih.gov/34835143/" TargetMode="External"/><Relationship Id="rId3439" Type="http://schemas.openxmlformats.org/officeDocument/2006/relationships/hyperlink" Target="https://pubmed.ncbi.nlm.nih.gov/35135792/" TargetMode="External"/><Relationship Id="rId262" Type="http://schemas.openxmlformats.org/officeDocument/2006/relationships/hyperlink" Target="https://pubmed.ncbi.nlm.nih.gov/36096118/" TargetMode="External"/><Relationship Id="rId567" Type="http://schemas.openxmlformats.org/officeDocument/2006/relationships/hyperlink" Target="https://pubmed.ncbi.nlm.nih.gov/36177105/" TargetMode="External"/><Relationship Id="rId1197" Type="http://schemas.openxmlformats.org/officeDocument/2006/relationships/hyperlink" Target="https://pubmed.ncbi.nlm.nih.gov/34849183/" TargetMode="External"/><Relationship Id="rId2150" Type="http://schemas.openxmlformats.org/officeDocument/2006/relationships/hyperlink" Target="https://pubmed.ncbi.nlm.nih.gov/37040322/" TargetMode="External"/><Relationship Id="rId2248" Type="http://schemas.openxmlformats.org/officeDocument/2006/relationships/hyperlink" Target="https://pubmed.ncbi.nlm.nih.gov/34423105/" TargetMode="External"/><Relationship Id="rId3201" Type="http://schemas.openxmlformats.org/officeDocument/2006/relationships/hyperlink" Target="https://pubmed.ncbi.nlm.nih.gov/35022337/" TargetMode="External"/><Relationship Id="rId3646" Type="http://schemas.openxmlformats.org/officeDocument/2006/relationships/hyperlink" Target="https://pubmed.ncbi.nlm.nih.gov/35580449/" TargetMode="External"/><Relationship Id="rId122" Type="http://schemas.openxmlformats.org/officeDocument/2006/relationships/hyperlink" Target="https://pubmed.ncbi.nlm.nih.gov/34898387/" TargetMode="External"/><Relationship Id="rId774" Type="http://schemas.openxmlformats.org/officeDocument/2006/relationships/hyperlink" Target="https://pubmed.ncbi.nlm.nih.gov/34790811/" TargetMode="External"/><Relationship Id="rId981" Type="http://schemas.openxmlformats.org/officeDocument/2006/relationships/hyperlink" Target="https://pubmed.ncbi.nlm.nih.gov/34571652/" TargetMode="External"/><Relationship Id="rId1057" Type="http://schemas.openxmlformats.org/officeDocument/2006/relationships/hyperlink" Target="https://pubmed.ncbi.nlm.nih.gov/34710832/" TargetMode="External"/><Relationship Id="rId2010" Type="http://schemas.openxmlformats.org/officeDocument/2006/relationships/hyperlink" Target="https://pubmed.ncbi.nlm.nih.gov/34284342/" TargetMode="External"/><Relationship Id="rId2455" Type="http://schemas.openxmlformats.org/officeDocument/2006/relationships/hyperlink" Target="https://pubmed.ncbi.nlm.nih.gov/34133884/" TargetMode="External"/><Relationship Id="rId2662" Type="http://schemas.openxmlformats.org/officeDocument/2006/relationships/hyperlink" Target="https://pubmed.ncbi.nlm.nih.gov/36658069/" TargetMode="External"/><Relationship Id="rId3506" Type="http://schemas.openxmlformats.org/officeDocument/2006/relationships/hyperlink" Target="https://pubmed.ncbi.nlm.nih.gov/36989754/" TargetMode="External"/><Relationship Id="rId3713" Type="http://schemas.openxmlformats.org/officeDocument/2006/relationships/hyperlink" Target="https://pubmed.ncbi.nlm.nih.gov/35602793/" TargetMode="External"/><Relationship Id="rId427" Type="http://schemas.openxmlformats.org/officeDocument/2006/relationships/hyperlink" Target="https://journals.lww.com/jcardiovascularmedicine/Fulltext/9900/A_report_on_short_term_follow_up_cardiac_imaging.21.aspx" TargetMode="External"/><Relationship Id="rId634" Type="http://schemas.openxmlformats.org/officeDocument/2006/relationships/hyperlink" Target="https://pubmed.ncbi.nlm.nih.gov/34084669/" TargetMode="External"/><Relationship Id="rId841" Type="http://schemas.openxmlformats.org/officeDocument/2006/relationships/hyperlink" Target="https://pubmed.ncbi.nlm.nih.gov/35132836/" TargetMode="External"/><Relationship Id="rId1264" Type="http://schemas.openxmlformats.org/officeDocument/2006/relationships/hyperlink" Target="https://pubmed.ncbi.nlm.nih.gov/36072649/" TargetMode="External"/><Relationship Id="rId1471" Type="http://schemas.openxmlformats.org/officeDocument/2006/relationships/hyperlink" Target="https://pubmed.ncbi.nlm.nih.gov/34556254/" TargetMode="External"/><Relationship Id="rId1569" Type="http://schemas.openxmlformats.org/officeDocument/2006/relationships/hyperlink" Target="https://pubmed.ncbi.nlm.nih.gov/35455352/" TargetMode="External"/><Relationship Id="rId2108" Type="http://schemas.openxmlformats.org/officeDocument/2006/relationships/hyperlink" Target="https://www.journal-of-hepatology.eu/article/S0168-8278(22)03076-8/fulltext" TargetMode="External"/><Relationship Id="rId2315" Type="http://schemas.openxmlformats.org/officeDocument/2006/relationships/hyperlink" Target="https://pubmed.ncbi.nlm.nih.gov/35545306/" TargetMode="External"/><Relationship Id="rId2522" Type="http://schemas.openxmlformats.org/officeDocument/2006/relationships/hyperlink" Target="https://pubmed.ncbi.nlm.nih.gov/37139026/" TargetMode="External"/><Relationship Id="rId2967" Type="http://schemas.openxmlformats.org/officeDocument/2006/relationships/hyperlink" Target="https://pubmed.ncbi.nlm.nih.gov/363408591/" TargetMode="External"/><Relationship Id="rId701" Type="http://schemas.openxmlformats.org/officeDocument/2006/relationships/hyperlink" Target="https://pubmed.ncbi.nlm.nih.gov/35104637/" TargetMode="External"/><Relationship Id="rId939" Type="http://schemas.openxmlformats.org/officeDocument/2006/relationships/hyperlink" Target="https://pubmed.ncbi.nlm.nih.gov/34621891/" TargetMode="External"/><Relationship Id="rId1124" Type="http://schemas.openxmlformats.org/officeDocument/2006/relationships/hyperlink" Target="https://pubmed.ncbi.nlm.nih.gov/36247451/" TargetMode="External"/><Relationship Id="rId1331" Type="http://schemas.openxmlformats.org/officeDocument/2006/relationships/hyperlink" Target="https://pubmed.ncbi.nlm.nih.gov/35455360/" TargetMode="External"/><Relationship Id="rId1776" Type="http://schemas.openxmlformats.org/officeDocument/2006/relationships/hyperlink" Target="https://pubmed.ncbi.nlm.nih.gov/35504826/" TargetMode="External"/><Relationship Id="rId1983" Type="http://schemas.openxmlformats.org/officeDocument/2006/relationships/hyperlink" Target="https://pubmed.ncbi.nlm.nih.gov/35169692/" TargetMode="External"/><Relationship Id="rId2827" Type="http://schemas.openxmlformats.org/officeDocument/2006/relationships/hyperlink" Target="https://pubmed.ncbi.nlm.nih.gov/36442910/" TargetMode="External"/><Relationship Id="rId68" Type="http://schemas.openxmlformats.org/officeDocument/2006/relationships/hyperlink" Target="https://pubmed.ncbi.nlm.nih.gov/35110484/" TargetMode="External"/><Relationship Id="rId1429" Type="http://schemas.openxmlformats.org/officeDocument/2006/relationships/hyperlink" Target="https://pubmed.ncbi.nlm.nih.gov/34288044/" TargetMode="External"/><Relationship Id="rId1636" Type="http://schemas.openxmlformats.org/officeDocument/2006/relationships/hyperlink" Target="https://pubmed.ncbi.nlm.nih.gov/34346185/" TargetMode="External"/><Relationship Id="rId1843" Type="http://schemas.openxmlformats.org/officeDocument/2006/relationships/hyperlink" Target="https://pubmed.ncbi.nlm.nih.gov/35316893/" TargetMode="External"/><Relationship Id="rId3089" Type="http://schemas.openxmlformats.org/officeDocument/2006/relationships/hyperlink" Target="https://pubmed.ncbi.nlm.nih.gov/34978352/" TargetMode="External"/><Relationship Id="rId3296" Type="http://schemas.openxmlformats.org/officeDocument/2006/relationships/hyperlink" Target="https://pubmed.ncbi.nlm.nih.gov/35966352/" TargetMode="External"/><Relationship Id="rId1703" Type="http://schemas.openxmlformats.org/officeDocument/2006/relationships/hyperlink" Target="https://pubmed.ncbi.nlm.nih.gov/36304618/" TargetMode="External"/><Relationship Id="rId1910" Type="http://schemas.openxmlformats.org/officeDocument/2006/relationships/hyperlink" Target="https://pubmed.ncbi.nlm.nih.gov/35173924/" TargetMode="External"/><Relationship Id="rId3156" Type="http://schemas.openxmlformats.org/officeDocument/2006/relationships/hyperlink" Target="https://pubmed.ncbi.nlm.nih.gov/36128420/" TargetMode="External"/><Relationship Id="rId3363" Type="http://schemas.openxmlformats.org/officeDocument/2006/relationships/hyperlink" Target="https://pubmed.ncbi.nlm.nih.gov/36448713/" TargetMode="External"/><Relationship Id="rId284" Type="http://schemas.openxmlformats.org/officeDocument/2006/relationships/hyperlink" Target="https://pubmed.ncbi.nlm.nih.gov/35655920/" TargetMode="External"/><Relationship Id="rId491" Type="http://schemas.openxmlformats.org/officeDocument/2006/relationships/hyperlink" Target="https://pubmed.ncbi.nlm.nih.gov/33683290/" TargetMode="External"/><Relationship Id="rId2172" Type="http://schemas.openxmlformats.org/officeDocument/2006/relationships/hyperlink" Target="https://pubmed.ncbi.nlm.nih.gov/34956645/" TargetMode="External"/><Relationship Id="rId3016" Type="http://schemas.openxmlformats.org/officeDocument/2006/relationships/hyperlink" Target="https://pubmed.ncbi.nlm.nih.gov/37244881/" TargetMode="External"/><Relationship Id="rId3223" Type="http://schemas.openxmlformats.org/officeDocument/2006/relationships/hyperlink" Target="https://pubmed.ncbi.nlm.nih.gov/36254071/" TargetMode="External"/><Relationship Id="rId3570" Type="http://schemas.openxmlformats.org/officeDocument/2006/relationships/hyperlink" Target="https://pubmed.ncbi.nlm.nih.gov/37384077/" TargetMode="External"/><Relationship Id="rId3668" Type="http://schemas.openxmlformats.org/officeDocument/2006/relationships/hyperlink" Target="https://pubmed.ncbi.nlm.nih.gov/35200445/" TargetMode="External"/><Relationship Id="rId144" Type="http://schemas.openxmlformats.org/officeDocument/2006/relationships/hyperlink" Target="https://pubmed.ncbi.nlm.nih.gov/34332438/" TargetMode="External"/><Relationship Id="rId589" Type="http://schemas.openxmlformats.org/officeDocument/2006/relationships/hyperlink" Target="https://pubmed.ncbi.nlm.nih.gov/35673345/" TargetMode="External"/><Relationship Id="rId796" Type="http://schemas.openxmlformats.org/officeDocument/2006/relationships/hyperlink" Target="https://pubmed.ncbi.nlm.nih.gov/34280507/" TargetMode="External"/><Relationship Id="rId2477" Type="http://schemas.openxmlformats.org/officeDocument/2006/relationships/hyperlink" Target="https://pubmed.ncbi.nlm.nih.gov/34851078/" TargetMode="External"/><Relationship Id="rId2684" Type="http://schemas.openxmlformats.org/officeDocument/2006/relationships/hyperlink" Target="https://pubmed.ncbi.nlm.nih.gov/34909338/" TargetMode="External"/><Relationship Id="rId3430" Type="http://schemas.openxmlformats.org/officeDocument/2006/relationships/hyperlink" Target="https://pubmed.ncbi.nlm.nih.gov/35108443/" TargetMode="External"/><Relationship Id="rId3528" Type="http://schemas.openxmlformats.org/officeDocument/2006/relationships/hyperlink" Target="https://pubmed.ncbi.nlm.nih.gov/36186193/" TargetMode="External"/><Relationship Id="rId3735" Type="http://schemas.openxmlformats.org/officeDocument/2006/relationships/hyperlink" Target="https://pubmed.ncbi.nlm.nih.gov/34718079/" TargetMode="External"/><Relationship Id="rId351" Type="http://schemas.openxmlformats.org/officeDocument/2006/relationships/hyperlink" Target="https://pubmed.ncbi.nlm.nih.gov/37351283/" TargetMode="External"/><Relationship Id="rId449" Type="http://schemas.openxmlformats.org/officeDocument/2006/relationships/hyperlink" Target="https://pubmed.ncbi.nlm.nih.gov/34839149/" TargetMode="External"/><Relationship Id="rId656" Type="http://schemas.openxmlformats.org/officeDocument/2006/relationships/hyperlink" Target="https://pubmed.ncbi.nlm.nih.gov/35769849/" TargetMode="External"/><Relationship Id="rId863" Type="http://schemas.openxmlformats.org/officeDocument/2006/relationships/hyperlink" Target="https://pubmed.ncbi.nlm.nih.gov/35846901/" TargetMode="External"/><Relationship Id="rId1079" Type="http://schemas.openxmlformats.org/officeDocument/2006/relationships/hyperlink" Target="https://pubmed.ncbi.nlm.nih.gov/35069602/" TargetMode="External"/><Relationship Id="rId1286" Type="http://schemas.openxmlformats.org/officeDocument/2006/relationships/hyperlink" Target="https://pubmed.ncbi.nlm.nih.gov/34375510/" TargetMode="External"/><Relationship Id="rId1493" Type="http://schemas.openxmlformats.org/officeDocument/2006/relationships/hyperlink" Target="https://pubmed.ncbi.nlm.nih.gov/36683345/" TargetMode="External"/><Relationship Id="rId2032" Type="http://schemas.openxmlformats.org/officeDocument/2006/relationships/hyperlink" Target="https://pubmed.ncbi.nlm.nih.gov/35979142/" TargetMode="External"/><Relationship Id="rId2337" Type="http://schemas.openxmlformats.org/officeDocument/2006/relationships/hyperlink" Target="https://pubmed.ncbi.nlm.nih.gov/35200583/" TargetMode="External"/><Relationship Id="rId2544" Type="http://schemas.openxmlformats.org/officeDocument/2006/relationships/hyperlink" Target="https://pubmed.ncbi.nlm.nih.gov/35786759/" TargetMode="External"/><Relationship Id="rId2891" Type="http://schemas.openxmlformats.org/officeDocument/2006/relationships/hyperlink" Target="https://pubmed.ncbi.nlm.nih.gov/35151782/" TargetMode="External"/><Relationship Id="rId2989" Type="http://schemas.openxmlformats.org/officeDocument/2006/relationships/hyperlink" Target="https://pubmed.ncbi.nlm.nih.gov/35154518/" TargetMode="External"/><Relationship Id="rId211" Type="http://schemas.openxmlformats.org/officeDocument/2006/relationships/hyperlink" Target="https://pubmed.ncbi.nlm.nih.gov/36681520/" TargetMode="External"/><Relationship Id="rId309" Type="http://schemas.openxmlformats.org/officeDocument/2006/relationships/hyperlink" Target="https://pubmed.ncbi.nlm.nih.gov/35718694/" TargetMode="External"/><Relationship Id="rId516" Type="http://schemas.openxmlformats.org/officeDocument/2006/relationships/hyperlink" Target="https://pubmed.ncbi.nlm.nih.gov/35911280/" TargetMode="External"/><Relationship Id="rId1146" Type="http://schemas.openxmlformats.org/officeDocument/2006/relationships/hyperlink" Target="https://pubmed.ncbi.nlm.nih.gov/35275317/" TargetMode="External"/><Relationship Id="rId1798" Type="http://schemas.openxmlformats.org/officeDocument/2006/relationships/hyperlink" Target="https://pubmed.ncbi.nlm.nih.gov/35091388/" TargetMode="External"/><Relationship Id="rId2751" Type="http://schemas.openxmlformats.org/officeDocument/2006/relationships/hyperlink" Target="https://pubmed.ncbi.nlm.nih.gov/34010527/" TargetMode="External"/><Relationship Id="rId2849" Type="http://schemas.openxmlformats.org/officeDocument/2006/relationships/hyperlink" Target="https://pubmed.ncbi.nlm.nih.gov/37484597/" TargetMode="External"/><Relationship Id="rId723" Type="http://schemas.openxmlformats.org/officeDocument/2006/relationships/hyperlink" Target="https://www.frontiersin.org/journals/public-health/articles/10.3389/fpubh.2023.1187948/full" TargetMode="External"/><Relationship Id="rId930" Type="http://schemas.openxmlformats.org/officeDocument/2006/relationships/hyperlink" Target="https://pubmed.ncbi.nlm.nih.gov/34417642/" TargetMode="External"/><Relationship Id="rId1006" Type="http://schemas.openxmlformats.org/officeDocument/2006/relationships/hyperlink" Target="https://pubmed.ncbi.nlm.nih.gov/37302919/" TargetMode="External"/><Relationship Id="rId1353" Type="http://schemas.openxmlformats.org/officeDocument/2006/relationships/hyperlink" Target="https://pubmed.ncbi.nlm.nih.gov/34893014/" TargetMode="External"/><Relationship Id="rId1560" Type="http://schemas.openxmlformats.org/officeDocument/2006/relationships/hyperlink" Target="https://pubmed.ncbi.nlm.nih.gov/35173114/" TargetMode="External"/><Relationship Id="rId1658" Type="http://schemas.openxmlformats.org/officeDocument/2006/relationships/hyperlink" Target="https://pubmed.ncbi.nlm.nih.gov/35228930/" TargetMode="External"/><Relationship Id="rId1865" Type="http://schemas.openxmlformats.org/officeDocument/2006/relationships/hyperlink" Target="https://pubmed.ncbi.nlm.nih.gov/34347563/" TargetMode="External"/><Relationship Id="rId2404" Type="http://schemas.openxmlformats.org/officeDocument/2006/relationships/hyperlink" Target="https://pubmed.ncbi.nlm.nih.gov/35643738/" TargetMode="External"/><Relationship Id="rId2611" Type="http://schemas.openxmlformats.org/officeDocument/2006/relationships/hyperlink" Target="https://pubmed.ncbi.nlm.nih.gov/35214760/" TargetMode="External"/><Relationship Id="rId2709" Type="http://schemas.openxmlformats.org/officeDocument/2006/relationships/hyperlink" Target="https://pubmed.ncbi.nlm.nih.gov/34213988/" TargetMode="External"/><Relationship Id="rId1213" Type="http://schemas.openxmlformats.org/officeDocument/2006/relationships/hyperlink" Target="https://pubmed.ncbi.nlm.nih.gov/35626870/" TargetMode="External"/><Relationship Id="rId1420" Type="http://schemas.openxmlformats.org/officeDocument/2006/relationships/hyperlink" Target="https://www.dovepress.com/covid-19-vaccine-side-effects-and-its-associated-factors-among-healthc-peer-reviewed-fulltext-article-JMDH" TargetMode="External"/><Relationship Id="rId1518" Type="http://schemas.openxmlformats.org/officeDocument/2006/relationships/hyperlink" Target="https://pubmed.ncbi.nlm.nih.gov/34414254/" TargetMode="External"/><Relationship Id="rId2916" Type="http://schemas.openxmlformats.org/officeDocument/2006/relationships/hyperlink" Target="https://pubmed.ncbi.nlm.nih.gov/35062748/" TargetMode="External"/><Relationship Id="rId3080" Type="http://schemas.openxmlformats.org/officeDocument/2006/relationships/hyperlink" Target="https://pubmed.ncbi.nlm.nih.gov/34446426/" TargetMode="External"/><Relationship Id="rId1725" Type="http://schemas.openxmlformats.org/officeDocument/2006/relationships/hyperlink" Target="https://pubmed.ncbi.nlm.nih.gov/34331307/" TargetMode="External"/><Relationship Id="rId1932" Type="http://schemas.openxmlformats.org/officeDocument/2006/relationships/hyperlink" Target="https://pubmed.ncbi.nlm.nih.gov/34599482/" TargetMode="External"/><Relationship Id="rId3178" Type="http://schemas.openxmlformats.org/officeDocument/2006/relationships/hyperlink" Target="https://pubmed.ncbi.nlm.nih.gov/35585528/" TargetMode="External"/><Relationship Id="rId3385" Type="http://schemas.openxmlformats.org/officeDocument/2006/relationships/hyperlink" Target="https://www.medrxiv.org/content/10.1101/2021.05.03.21256520v1" TargetMode="External"/><Relationship Id="rId3592" Type="http://schemas.openxmlformats.org/officeDocument/2006/relationships/hyperlink" Target="https://pubmed.ncbi.nlm.nih.gov/33486146/" TargetMode="External"/><Relationship Id="rId17" Type="http://schemas.openxmlformats.org/officeDocument/2006/relationships/hyperlink" Target="https://pubmed.ncbi.nlm.nih.gov/34797392/" TargetMode="External"/><Relationship Id="rId2194" Type="http://schemas.openxmlformats.org/officeDocument/2006/relationships/hyperlink" Target="https://pubmed.ncbi.nlm.nih.gov/37087559/" TargetMode="External"/><Relationship Id="rId3038" Type="http://schemas.openxmlformats.org/officeDocument/2006/relationships/hyperlink" Target="https://pubmed.ncbi.nlm.nih.gov/35067994/" TargetMode="External"/><Relationship Id="rId3245" Type="http://schemas.openxmlformats.org/officeDocument/2006/relationships/hyperlink" Target="https://pubmed.ncbi.nlm.nih.gov/34842783/" TargetMode="External"/><Relationship Id="rId3452" Type="http://schemas.openxmlformats.org/officeDocument/2006/relationships/hyperlink" Target="https://pubmed.ncbi.nlm.nih.gov/37252456/" TargetMode="External"/><Relationship Id="rId166" Type="http://schemas.openxmlformats.org/officeDocument/2006/relationships/hyperlink" Target="https://pubmed.ncbi.nlm.nih.gov/33685103/" TargetMode="External"/><Relationship Id="rId373" Type="http://schemas.openxmlformats.org/officeDocument/2006/relationships/hyperlink" Target="https://pubmed.ncbi.nlm.nih.gov/34408937/" TargetMode="External"/><Relationship Id="rId580" Type="http://schemas.openxmlformats.org/officeDocument/2006/relationships/hyperlink" Target="https://pubmed.ncbi.nlm.nih.gov/34851236/" TargetMode="External"/><Relationship Id="rId2054" Type="http://schemas.openxmlformats.org/officeDocument/2006/relationships/hyperlink" Target="https://pubmed.ncbi.nlm.nih.gov/35136646/" TargetMode="External"/><Relationship Id="rId2261" Type="http://schemas.openxmlformats.org/officeDocument/2006/relationships/hyperlink" Target="https://pubmed.ncbi.nlm.nih.gov/36136900/" TargetMode="External"/><Relationship Id="rId2499" Type="http://schemas.openxmlformats.org/officeDocument/2006/relationships/hyperlink" Target="https://pubmed.ncbi.nlm.nih.gov/36589642/" TargetMode="External"/><Relationship Id="rId3105" Type="http://schemas.openxmlformats.org/officeDocument/2006/relationships/hyperlink" Target="https://pubmed.ncbi.nlm.nih.gov/36218128/" TargetMode="External"/><Relationship Id="rId3312" Type="http://schemas.openxmlformats.org/officeDocument/2006/relationships/hyperlink" Target="https://pubmed.ncbi.nlm.nih.gov/35400701/" TargetMode="External"/><Relationship Id="rId3757" Type="http://schemas.openxmlformats.org/officeDocument/2006/relationships/hyperlink" Target="https://pubmed.ncbi.nlm.nih.gov/35039387/" TargetMode="External"/><Relationship Id="rId1" Type="http://schemas.openxmlformats.org/officeDocument/2006/relationships/customXml" Target="../customXml/item1.xml"/><Relationship Id="rId233" Type="http://schemas.openxmlformats.org/officeDocument/2006/relationships/hyperlink" Target="https://pubmed.ncbi.nlm.nih.gov/35723000/" TargetMode="External"/><Relationship Id="rId440" Type="http://schemas.openxmlformats.org/officeDocument/2006/relationships/hyperlink" Target="https://pubmed.ncbi.nlm.nih.gov/35280277/" TargetMode="External"/><Relationship Id="rId678" Type="http://schemas.openxmlformats.org/officeDocument/2006/relationships/hyperlink" Target="https://pubmed.ncbi.nlm.nih.gov/35877063/" TargetMode="External"/><Relationship Id="rId885" Type="http://schemas.openxmlformats.org/officeDocument/2006/relationships/hyperlink" Target="https://pubmed.ncbi.nlm.nih.gov/35425676/" TargetMode="External"/><Relationship Id="rId1070" Type="http://schemas.openxmlformats.org/officeDocument/2006/relationships/hyperlink" Target="https://pubmed.ncbi.nlm.nih.gov/35656057/" TargetMode="External"/><Relationship Id="rId2121" Type="http://schemas.openxmlformats.org/officeDocument/2006/relationships/hyperlink" Target="https://pubmed.ncbi.nlm.nih.gov/35937087/" TargetMode="External"/><Relationship Id="rId2359" Type="http://schemas.openxmlformats.org/officeDocument/2006/relationships/hyperlink" Target="https://pubmed.ncbi.nlm.nih.gov/34938534/" TargetMode="External"/><Relationship Id="rId2566" Type="http://schemas.openxmlformats.org/officeDocument/2006/relationships/hyperlink" Target="https://pubmed.ncbi.nlm.nih.gov/35642221/" TargetMode="External"/><Relationship Id="rId2773" Type="http://schemas.openxmlformats.org/officeDocument/2006/relationships/hyperlink" Target="https://pubmed.ncbi.nlm.nih.gov/35093476/" TargetMode="External"/><Relationship Id="rId2980" Type="http://schemas.openxmlformats.org/officeDocument/2006/relationships/hyperlink" Target="https://pubmed.ncbi.nlm.nih.gov/35371773/" TargetMode="External"/><Relationship Id="rId3617" Type="http://schemas.openxmlformats.org/officeDocument/2006/relationships/hyperlink" Target="https://www.tandfonline.com/doi/full/10.1080/21645515.2024.2389576" TargetMode="External"/><Relationship Id="rId300" Type="http://schemas.openxmlformats.org/officeDocument/2006/relationships/hyperlink" Target="https://pubmed.ncbi.nlm.nih.gov/35399463/" TargetMode="External"/><Relationship Id="rId538" Type="http://schemas.openxmlformats.org/officeDocument/2006/relationships/hyperlink" Target="https://pubmed.ncbi.nlm.nih.gov/35618584/" TargetMode="External"/><Relationship Id="rId745" Type="http://schemas.openxmlformats.org/officeDocument/2006/relationships/hyperlink" Target="https://pubmed.ncbi.nlm.nih.gov/35975094/" TargetMode="External"/><Relationship Id="rId952" Type="http://schemas.openxmlformats.org/officeDocument/2006/relationships/hyperlink" Target="https://pubmed.ncbi.nlm.nih.gov/34868588/" TargetMode="External"/><Relationship Id="rId1168" Type="http://schemas.openxmlformats.org/officeDocument/2006/relationships/hyperlink" Target="https://pubmed.ncbi.nlm.nih.gov/34595867/" TargetMode="External"/><Relationship Id="rId1375" Type="http://schemas.openxmlformats.org/officeDocument/2006/relationships/hyperlink" Target="https://www.ajo.com/article/S0002-9394(24)00376-3/abstract" TargetMode="External"/><Relationship Id="rId1582" Type="http://schemas.openxmlformats.org/officeDocument/2006/relationships/hyperlink" Target="https://pubmed.ncbi.nlm.nih.gov/34129694/" TargetMode="External"/><Relationship Id="rId2219" Type="http://schemas.openxmlformats.org/officeDocument/2006/relationships/hyperlink" Target="https://pubmed.ncbi.nlm.nih.gov/33930175/" TargetMode="External"/><Relationship Id="rId2426" Type="http://schemas.openxmlformats.org/officeDocument/2006/relationships/hyperlink" Target="https://pubmed.ncbi.nlm.nih.gov/34955521/" TargetMode="External"/><Relationship Id="rId2633" Type="http://schemas.openxmlformats.org/officeDocument/2006/relationships/hyperlink" Target="https://pubmed.ncbi.nlm.nih.gov/35135929/" TargetMode="External"/><Relationship Id="rId81" Type="http://schemas.openxmlformats.org/officeDocument/2006/relationships/hyperlink" Target="https://pubmed.ncbi.nlm.nih.gov/34483267/" TargetMode="External"/><Relationship Id="rId605" Type="http://schemas.openxmlformats.org/officeDocument/2006/relationships/hyperlink" Target="https://pubmed.ncbi.nlm.nih.gov/34222133/" TargetMode="External"/><Relationship Id="rId812" Type="http://schemas.openxmlformats.org/officeDocument/2006/relationships/hyperlink" Target="https://pubmed.ncbi.nlm.nih.gov/34611669/" TargetMode="External"/><Relationship Id="rId1028" Type="http://schemas.openxmlformats.org/officeDocument/2006/relationships/hyperlink" Target="https://pubmed.ncbi.nlm.nih.gov/36636528/" TargetMode="External"/><Relationship Id="rId1235" Type="http://schemas.openxmlformats.org/officeDocument/2006/relationships/hyperlink" Target="https://pubmed.ncbi.nlm.nih.gov/35646423/" TargetMode="External"/><Relationship Id="rId1442" Type="http://schemas.openxmlformats.org/officeDocument/2006/relationships/hyperlink" Target="https://pubmed.ncbi.nlm.nih.gov/35915687/" TargetMode="External"/><Relationship Id="rId1887" Type="http://schemas.openxmlformats.org/officeDocument/2006/relationships/hyperlink" Target="https://onlinelibrary.wiley.com/doi/10.1002/jmv.29792" TargetMode="External"/><Relationship Id="rId2840" Type="http://schemas.openxmlformats.org/officeDocument/2006/relationships/hyperlink" Target="https://pubmed.ncbi.nlm.nih.gov/34585363/" TargetMode="External"/><Relationship Id="rId2938" Type="http://schemas.openxmlformats.org/officeDocument/2006/relationships/hyperlink" Target="https://pubmed.ncbi.nlm.nih.gov/37091488/" TargetMode="External"/><Relationship Id="rId1302" Type="http://schemas.openxmlformats.org/officeDocument/2006/relationships/hyperlink" Target="https://pubmed.ncbi.nlm.nih.gov/35063679/" TargetMode="External"/><Relationship Id="rId1747" Type="http://schemas.openxmlformats.org/officeDocument/2006/relationships/hyperlink" Target="https://pubmed.ncbi.nlm.nih.gov/35692661/" TargetMode="External"/><Relationship Id="rId1954" Type="http://schemas.openxmlformats.org/officeDocument/2006/relationships/hyperlink" Target="https://www.mdpi.com/1648-9144/58/7/874" TargetMode="External"/><Relationship Id="rId2700" Type="http://schemas.openxmlformats.org/officeDocument/2006/relationships/hyperlink" Target="https://pubmed.ncbi.nlm.nih.gov/33661328/" TargetMode="External"/><Relationship Id="rId39" Type="http://schemas.openxmlformats.org/officeDocument/2006/relationships/hyperlink" Target="https://pubmed.ncbi.nlm.nih.gov/33741644/" TargetMode="External"/><Relationship Id="rId1607" Type="http://schemas.openxmlformats.org/officeDocument/2006/relationships/hyperlink" Target="https://pubmed.ncbi.nlm.nih.gov/35134133/" TargetMode="External"/><Relationship Id="rId1814" Type="http://schemas.openxmlformats.org/officeDocument/2006/relationships/hyperlink" Target="https://pubmed.ncbi.nlm.nih.gov/34393988/" TargetMode="External"/><Relationship Id="rId3267" Type="http://schemas.openxmlformats.org/officeDocument/2006/relationships/hyperlink" Target="https://pubmed.ncbi.nlm.nih.gov/34545511/" TargetMode="External"/><Relationship Id="rId188" Type="http://schemas.openxmlformats.org/officeDocument/2006/relationships/hyperlink" Target="https://pubmed.ncbi.nlm.nih.gov/35277744/" TargetMode="External"/><Relationship Id="rId395" Type="http://schemas.openxmlformats.org/officeDocument/2006/relationships/hyperlink" Target="https://pubmed.ncbi.nlm.nih.gov/34818473/" TargetMode="External"/><Relationship Id="rId2076" Type="http://schemas.openxmlformats.org/officeDocument/2006/relationships/hyperlink" Target="https://www.ncbi.nlm.nih.gov/pmc/articles/PMC8707922/" TargetMode="External"/><Relationship Id="rId3474" Type="http://schemas.openxmlformats.org/officeDocument/2006/relationships/hyperlink" Target="https://pubmed.ncbi.nlm.nih.gov/34062319/" TargetMode="External"/><Relationship Id="rId3681" Type="http://schemas.openxmlformats.org/officeDocument/2006/relationships/hyperlink" Target="https://pubmed.ncbi.nlm.nih.gov/35451293/" TargetMode="External"/><Relationship Id="rId2283" Type="http://schemas.openxmlformats.org/officeDocument/2006/relationships/hyperlink" Target="https://journals.lww.com/jopm/abstract/2022/68030/longitudinally_extensive_transverse_myelitis.13.aspx" TargetMode="External"/><Relationship Id="rId2490" Type="http://schemas.openxmlformats.org/officeDocument/2006/relationships/hyperlink" Target="https://pubmed.ncbi.nlm.nih.gov/34739045/" TargetMode="External"/><Relationship Id="rId2588" Type="http://schemas.openxmlformats.org/officeDocument/2006/relationships/hyperlink" Target="https://link.springer.com/article/10.1007/s44197-023-00159-4" TargetMode="External"/><Relationship Id="rId3127" Type="http://schemas.openxmlformats.org/officeDocument/2006/relationships/hyperlink" Target="https://pubmed.ncbi.nlm.nih.gov/34534760/" TargetMode="External"/><Relationship Id="rId3334" Type="http://schemas.openxmlformats.org/officeDocument/2006/relationships/hyperlink" Target="https://pubmed.ncbi.nlm.nih.gov/36968349/" TargetMode="External"/><Relationship Id="rId3541" Type="http://schemas.openxmlformats.org/officeDocument/2006/relationships/hyperlink" Target="https://pubmed.ncbi.nlm.nih.gov/36681970/" TargetMode="External"/><Relationship Id="rId255" Type="http://schemas.openxmlformats.org/officeDocument/2006/relationships/hyperlink" Target="https://pubmed.ncbi.nlm.nih.gov/35520363/" TargetMode="External"/><Relationship Id="rId462" Type="http://schemas.openxmlformats.org/officeDocument/2006/relationships/hyperlink" Target="https://pubmed.ncbi.nlm.nih.gov/34988883/" TargetMode="External"/><Relationship Id="rId1092" Type="http://schemas.openxmlformats.org/officeDocument/2006/relationships/hyperlink" Target="https://pubmed.ncbi.nlm.nih.gov/36248859/" TargetMode="External"/><Relationship Id="rId1397" Type="http://schemas.openxmlformats.org/officeDocument/2006/relationships/hyperlink" Target="https://pubmed.ncbi.nlm.nih.gov/33787891/" TargetMode="External"/><Relationship Id="rId2143" Type="http://schemas.openxmlformats.org/officeDocument/2006/relationships/hyperlink" Target="https://pubmed.ncbi.nlm.nih.gov/36562465/" TargetMode="External"/><Relationship Id="rId2350" Type="http://schemas.openxmlformats.org/officeDocument/2006/relationships/hyperlink" Target="https://pubmed.ncbi.nlm.nih.gov/34804557/" TargetMode="External"/><Relationship Id="rId2795" Type="http://schemas.openxmlformats.org/officeDocument/2006/relationships/hyperlink" Target="https://pubmed.ncbi.nlm.nih.gov/34954076/" TargetMode="External"/><Relationship Id="rId3401" Type="http://schemas.openxmlformats.org/officeDocument/2006/relationships/hyperlink" Target="https://pubmed.ncbi.nlm.nih.gov/34920834/" TargetMode="External"/><Relationship Id="rId3639" Type="http://schemas.openxmlformats.org/officeDocument/2006/relationships/hyperlink" Target="https://pubmed.ncbi.nlm.nih.gov/34486030/" TargetMode="External"/><Relationship Id="rId115" Type="http://schemas.openxmlformats.org/officeDocument/2006/relationships/hyperlink" Target="https://pubmed.ncbi.nlm.nih.gov/34358373/" TargetMode="External"/><Relationship Id="rId322" Type="http://schemas.openxmlformats.org/officeDocument/2006/relationships/hyperlink" Target="https://pubmed.ncbi.nlm.nih.gov/34839652/" TargetMode="External"/><Relationship Id="rId767" Type="http://schemas.openxmlformats.org/officeDocument/2006/relationships/hyperlink" Target="https://pubmed.ncbi.nlm.nih.gov/34769454/" TargetMode="External"/><Relationship Id="rId974" Type="http://schemas.openxmlformats.org/officeDocument/2006/relationships/hyperlink" Target="https://pubmed.ncbi.nlm.nih.gov/36723903/" TargetMode="External"/><Relationship Id="rId2003" Type="http://schemas.openxmlformats.org/officeDocument/2006/relationships/hyperlink" Target="https://pubmed.ncbi.nlm.nih.gov/35144085/" TargetMode="External"/><Relationship Id="rId2210" Type="http://schemas.openxmlformats.org/officeDocument/2006/relationships/hyperlink" Target="https://pubmed.ncbi.nlm.nih.gov/34273119/" TargetMode="External"/><Relationship Id="rId2448" Type="http://schemas.openxmlformats.org/officeDocument/2006/relationships/hyperlink" Target="https://pubmed.ncbi.nlm.nih.gov/33888439/" TargetMode="External"/><Relationship Id="rId2655" Type="http://schemas.openxmlformats.org/officeDocument/2006/relationships/hyperlink" Target="https://pubmed.ncbi.nlm.nih.gov/37468248/" TargetMode="External"/><Relationship Id="rId2862" Type="http://schemas.openxmlformats.org/officeDocument/2006/relationships/hyperlink" Target="https://pubmed.ncbi.nlm.nih.gov/34174765/" TargetMode="External"/><Relationship Id="rId3706" Type="http://schemas.openxmlformats.org/officeDocument/2006/relationships/hyperlink" Target="https://journals.lww.com/pidj/fulltext/9900/ventricular_arrhythmia_and_covid_19.319.aspx" TargetMode="External"/><Relationship Id="rId627" Type="http://schemas.openxmlformats.org/officeDocument/2006/relationships/hyperlink" Target="https://pubmed.ncbi.nlm.nih.gov/34505819/" TargetMode="External"/><Relationship Id="rId834" Type="http://schemas.openxmlformats.org/officeDocument/2006/relationships/hyperlink" Target="https://pubmed.ncbi.nlm.nih.gov/35022931/" TargetMode="External"/><Relationship Id="rId1257" Type="http://schemas.openxmlformats.org/officeDocument/2006/relationships/hyperlink" Target="https://pubmed.ncbi.nlm.nih.gov/35442390/" TargetMode="External"/><Relationship Id="rId1464" Type="http://schemas.openxmlformats.org/officeDocument/2006/relationships/hyperlink" Target="https://pubmed.ncbi.nlm.nih.gov/35251812/" TargetMode="External"/><Relationship Id="rId1671" Type="http://schemas.openxmlformats.org/officeDocument/2006/relationships/hyperlink" Target="https://pubmed.ncbi.nlm.nih.gov/33667055/" TargetMode="External"/><Relationship Id="rId2308" Type="http://schemas.openxmlformats.org/officeDocument/2006/relationships/hyperlink" Target="https://pubmed.ncbi.nlm.nih.gov/35301586/" TargetMode="External"/><Relationship Id="rId2515" Type="http://schemas.openxmlformats.org/officeDocument/2006/relationships/hyperlink" Target="https://pubmed.ncbi.nlm.nih.gov/34588400/" TargetMode="External"/><Relationship Id="rId2722" Type="http://schemas.openxmlformats.org/officeDocument/2006/relationships/hyperlink" Target="https://pubmed.ncbi.nlm.nih.gov/33861525/" TargetMode="External"/><Relationship Id="rId901" Type="http://schemas.openxmlformats.org/officeDocument/2006/relationships/hyperlink" Target="https://pubmed.ncbi.nlm.nih.gov/35716255/" TargetMode="External"/><Relationship Id="rId1117" Type="http://schemas.openxmlformats.org/officeDocument/2006/relationships/hyperlink" Target="https://pubmed.ncbi.nlm.nih.gov/35924236/" TargetMode="External"/><Relationship Id="rId1324" Type="http://schemas.openxmlformats.org/officeDocument/2006/relationships/hyperlink" Target="https://pubmed.ncbi.nlm.nih.gov/33972089/" TargetMode="External"/><Relationship Id="rId1531" Type="http://schemas.openxmlformats.org/officeDocument/2006/relationships/hyperlink" Target="https://pubmed.ncbi.nlm.nih.gov/34402238/" TargetMode="External"/><Relationship Id="rId1769" Type="http://schemas.openxmlformats.org/officeDocument/2006/relationships/hyperlink" Target="https://www.ncbi.nlm.nih.gov/labs/pmc/articles/PMC8117129/" TargetMode="External"/><Relationship Id="rId1976" Type="http://schemas.openxmlformats.org/officeDocument/2006/relationships/hyperlink" Target="https://pubmed.ncbi.nlm.nih.gov/34428545/" TargetMode="External"/><Relationship Id="rId3191" Type="http://schemas.openxmlformats.org/officeDocument/2006/relationships/hyperlink" Target="https://pubmed.ncbi.nlm.nih.gov/35470205/" TargetMode="External"/><Relationship Id="rId30" Type="http://schemas.openxmlformats.org/officeDocument/2006/relationships/hyperlink" Target="https://pubmed.ncbi.nlm.nih.gov/34526175/" TargetMode="External"/><Relationship Id="rId1629" Type="http://schemas.openxmlformats.org/officeDocument/2006/relationships/hyperlink" Target="https://pubmed.ncbi.nlm.nih.gov/35166047/" TargetMode="External"/><Relationship Id="rId1836" Type="http://schemas.openxmlformats.org/officeDocument/2006/relationships/hyperlink" Target="https://pubmed.ncbi.nlm.nih.gov/35247087/" TargetMode="External"/><Relationship Id="rId3289" Type="http://schemas.openxmlformats.org/officeDocument/2006/relationships/hyperlink" Target="https://pubmed.ncbi.nlm.nih.gov/34641650/" TargetMode="External"/><Relationship Id="rId3496" Type="http://schemas.openxmlformats.org/officeDocument/2006/relationships/hyperlink" Target="https://pubmed.ncbi.nlm.nih.gov/36448695/" TargetMode="External"/><Relationship Id="rId1903" Type="http://schemas.openxmlformats.org/officeDocument/2006/relationships/hyperlink" Target="https://pubmed.ncbi.nlm.nih.gov/36595987/" TargetMode="External"/><Relationship Id="rId2098" Type="http://schemas.openxmlformats.org/officeDocument/2006/relationships/hyperlink" Target="https://pubmed.ncbi.nlm.nih.gov/35229346/" TargetMode="External"/><Relationship Id="rId3051" Type="http://schemas.openxmlformats.org/officeDocument/2006/relationships/hyperlink" Target="https://pubmed.ncbi.nlm.nih.gov/35071714/" TargetMode="External"/><Relationship Id="rId3149" Type="http://schemas.openxmlformats.org/officeDocument/2006/relationships/hyperlink" Target="https://pubmed.ncbi.nlm.nih.gov/35342134/" TargetMode="External"/><Relationship Id="rId3356" Type="http://schemas.openxmlformats.org/officeDocument/2006/relationships/hyperlink" Target="https://pubmed.ncbi.nlm.nih.gov/35256311/" TargetMode="External"/><Relationship Id="rId3563" Type="http://schemas.openxmlformats.org/officeDocument/2006/relationships/hyperlink" Target="https://pubmed.ncbi.nlm.nih.gov/34402098/" TargetMode="External"/><Relationship Id="rId277" Type="http://schemas.openxmlformats.org/officeDocument/2006/relationships/hyperlink" Target="https://pubmed.ncbi.nlm.nih.gov/35996074/" TargetMode="External"/><Relationship Id="rId484" Type="http://schemas.openxmlformats.org/officeDocument/2006/relationships/hyperlink" Target="https://pubmed.ncbi.nlm.nih.gov/34402057/" TargetMode="External"/><Relationship Id="rId2165" Type="http://schemas.openxmlformats.org/officeDocument/2006/relationships/hyperlink" Target="https://www.mdpi.com/2076-393X/11/2/425" TargetMode="External"/><Relationship Id="rId3009" Type="http://schemas.openxmlformats.org/officeDocument/2006/relationships/hyperlink" Target="https://pubmed.ncbi.nlm.nih.gov/34116086/" TargetMode="External"/><Relationship Id="rId3216" Type="http://schemas.openxmlformats.org/officeDocument/2006/relationships/hyperlink" Target="https://pubmed.ncbi.nlm.nih.gov/34913043/" TargetMode="External"/><Relationship Id="rId137" Type="http://schemas.openxmlformats.org/officeDocument/2006/relationships/hyperlink" Target="https://pubmed.ncbi.nlm.nih.gov/34746968/" TargetMode="External"/><Relationship Id="rId344" Type="http://schemas.openxmlformats.org/officeDocument/2006/relationships/hyperlink" Target="https://pubmed.ncbi.nlm.nih.gov/34702598/" TargetMode="External"/><Relationship Id="rId691" Type="http://schemas.openxmlformats.org/officeDocument/2006/relationships/hyperlink" Target="https://pubmed.ncbi.nlm.nih.gov/33625299/" TargetMode="External"/><Relationship Id="rId789" Type="http://schemas.openxmlformats.org/officeDocument/2006/relationships/hyperlink" Target="https://pubmed.ncbi.nlm.nih.gov/34081948/" TargetMode="External"/><Relationship Id="rId996" Type="http://schemas.openxmlformats.org/officeDocument/2006/relationships/hyperlink" Target="https://pubmed.ncbi.nlm.nih.gov/34343674/" TargetMode="External"/><Relationship Id="rId2025" Type="http://schemas.openxmlformats.org/officeDocument/2006/relationships/hyperlink" Target="https://pubmed.ncbi.nlm.nih.gov/36352369/" TargetMode="External"/><Relationship Id="rId2372" Type="http://schemas.openxmlformats.org/officeDocument/2006/relationships/hyperlink" Target="https://pubmed.ncbi.nlm.nih.gov/35299613/" TargetMode="External"/><Relationship Id="rId2677" Type="http://schemas.openxmlformats.org/officeDocument/2006/relationships/hyperlink" Target="https://pubmed.ncbi.nlm.nih.gov/34900001/" TargetMode="External"/><Relationship Id="rId2884" Type="http://schemas.openxmlformats.org/officeDocument/2006/relationships/hyperlink" Target="https://pubmed.ncbi.nlm.nih.gov/35855226/" TargetMode="External"/><Relationship Id="rId3423" Type="http://schemas.openxmlformats.org/officeDocument/2006/relationships/hyperlink" Target="https://www.tandfonline.com/doi/full/10.1080/21645515.2024.2311969" TargetMode="External"/><Relationship Id="rId3630" Type="http://schemas.openxmlformats.org/officeDocument/2006/relationships/hyperlink" Target="https://www.sciencedirect.com/science/article/abs/pii/S0210570524001602?via%3Dihub" TargetMode="External"/><Relationship Id="rId3728" Type="http://schemas.openxmlformats.org/officeDocument/2006/relationships/hyperlink" Target="https://pubmed.ncbi.nlm.nih.gov/35190198/" TargetMode="External"/><Relationship Id="rId551" Type="http://schemas.openxmlformats.org/officeDocument/2006/relationships/hyperlink" Target="https://pubmed.ncbi.nlm.nih.gov/35232870/" TargetMode="External"/><Relationship Id="rId649" Type="http://schemas.openxmlformats.org/officeDocument/2006/relationships/hyperlink" Target="https://pubmed.ncbi.nlm.nih.gov/34015240/" TargetMode="External"/><Relationship Id="rId856" Type="http://schemas.openxmlformats.org/officeDocument/2006/relationships/hyperlink" Target="https://pubmed.ncbi.nlm.nih.gov/34319363/" TargetMode="External"/><Relationship Id="rId1181" Type="http://schemas.openxmlformats.org/officeDocument/2006/relationships/hyperlink" Target="https://pubmed.ncbi.nlm.nih.gov/34969796/" TargetMode="External"/><Relationship Id="rId1279" Type="http://schemas.openxmlformats.org/officeDocument/2006/relationships/hyperlink" Target="https://pubmed.ncbi.nlm.nih.gov/34512965/" TargetMode="External"/><Relationship Id="rId1486" Type="http://schemas.openxmlformats.org/officeDocument/2006/relationships/hyperlink" Target="https://pubmed.ncbi.nlm.nih.gov/35448837/" TargetMode="External"/><Relationship Id="rId2232" Type="http://schemas.openxmlformats.org/officeDocument/2006/relationships/hyperlink" Target="https://pubmed.ncbi.nlm.nih.gov/34973526/" TargetMode="External"/><Relationship Id="rId2537" Type="http://schemas.openxmlformats.org/officeDocument/2006/relationships/hyperlink" Target="https://pubmed.ncbi.nlm.nih.gov/34245294/" TargetMode="External"/><Relationship Id="rId204" Type="http://schemas.openxmlformats.org/officeDocument/2006/relationships/hyperlink" Target="https://pubmed.ncbi.nlm.nih.gov/35602257/" TargetMode="External"/><Relationship Id="rId411" Type="http://schemas.openxmlformats.org/officeDocument/2006/relationships/hyperlink" Target="https://pubmed.ncbi.nlm.nih.gov/35442478/" TargetMode="External"/><Relationship Id="rId509" Type="http://schemas.openxmlformats.org/officeDocument/2006/relationships/hyperlink" Target="https://pubmed.ncbi.nlm.nih.gov/32889957/" TargetMode="External"/><Relationship Id="rId1041" Type="http://schemas.openxmlformats.org/officeDocument/2006/relationships/hyperlink" Target="https://pubmed.ncbi.nlm.nih.gov/35169401/" TargetMode="External"/><Relationship Id="rId1139" Type="http://schemas.openxmlformats.org/officeDocument/2006/relationships/hyperlink" Target="https://www.researchgate.net/publication/362326287_Case_Study_of_COVID-19_Vaccine-Associated_Myocarditis" TargetMode="External"/><Relationship Id="rId1346" Type="http://schemas.openxmlformats.org/officeDocument/2006/relationships/hyperlink" Target="https://pubmed.ncbi.nlm.nih.gov/35200439/" TargetMode="External"/><Relationship Id="rId1693" Type="http://schemas.openxmlformats.org/officeDocument/2006/relationships/hyperlink" Target="https://pubmed.ncbi.nlm.nih.gov/35799871/" TargetMode="External"/><Relationship Id="rId1998" Type="http://schemas.openxmlformats.org/officeDocument/2006/relationships/hyperlink" Target="https://pubmed.ncbi.nlm.nih.gov/34794199/" TargetMode="External"/><Relationship Id="rId2744" Type="http://schemas.openxmlformats.org/officeDocument/2006/relationships/hyperlink" Target="https://pubmed.ncbi.nlm.nih.gov/35132672/" TargetMode="External"/><Relationship Id="rId2951" Type="http://schemas.openxmlformats.org/officeDocument/2006/relationships/hyperlink" Target="https://pubmed.ncbi.nlm.nih.gov/34930152/" TargetMode="External"/><Relationship Id="rId716" Type="http://schemas.openxmlformats.org/officeDocument/2006/relationships/hyperlink" Target="https://pubmed.ncbi.nlm.nih.gov/34717804/" TargetMode="External"/><Relationship Id="rId923" Type="http://schemas.openxmlformats.org/officeDocument/2006/relationships/hyperlink" Target="https://pubmed.ncbi.nlm.nih.gov/35224447/" TargetMode="External"/><Relationship Id="rId1553" Type="http://schemas.openxmlformats.org/officeDocument/2006/relationships/hyperlink" Target="https://pubmed.ncbi.nlm.nih.gov/33895650/" TargetMode="External"/><Relationship Id="rId1760" Type="http://schemas.openxmlformats.org/officeDocument/2006/relationships/hyperlink" Target="https://www.tandfonline.com/doi/full/10.1080/21645515.2024.2323853" TargetMode="External"/><Relationship Id="rId1858" Type="http://schemas.openxmlformats.org/officeDocument/2006/relationships/hyperlink" Target="https://pubmed.ncbi.nlm.nih.gov/34324120/" TargetMode="External"/><Relationship Id="rId2604" Type="http://schemas.openxmlformats.org/officeDocument/2006/relationships/hyperlink" Target="https://pubmed.ncbi.nlm.nih.gov/35939078/" TargetMode="External"/><Relationship Id="rId2811" Type="http://schemas.openxmlformats.org/officeDocument/2006/relationships/hyperlink" Target="https://pubmed.ncbi.nlm.nih.gov/34734086/" TargetMode="External"/><Relationship Id="rId52" Type="http://schemas.openxmlformats.org/officeDocument/2006/relationships/hyperlink" Target="https://pubmed.ncbi.nlm.nih.gov/33991162/" TargetMode="External"/><Relationship Id="rId1206" Type="http://schemas.openxmlformats.org/officeDocument/2006/relationships/hyperlink" Target="https://pubmed.ncbi.nlm.nih.gov/35999558/" TargetMode="External"/><Relationship Id="rId1413" Type="http://schemas.openxmlformats.org/officeDocument/2006/relationships/hyperlink" Target="https://pubmed.ncbi.nlm.nih.gov/35306244/" TargetMode="External"/><Relationship Id="rId1620" Type="http://schemas.openxmlformats.org/officeDocument/2006/relationships/hyperlink" Target="https://pubmed.ncbi.nlm.nih.gov/35694999/" TargetMode="External"/><Relationship Id="rId2909" Type="http://schemas.openxmlformats.org/officeDocument/2006/relationships/hyperlink" Target="https://pubmed.ncbi.nlm.nih.gov/33864749/" TargetMode="External"/><Relationship Id="rId3073" Type="http://schemas.openxmlformats.org/officeDocument/2006/relationships/hyperlink" Target="https://pubmed.ncbi.nlm.nih.gov/36219608/" TargetMode="External"/><Relationship Id="rId3280" Type="http://schemas.openxmlformats.org/officeDocument/2006/relationships/hyperlink" Target="https://pubmed.ncbi.nlm.nih.gov/34598964/" TargetMode="External"/><Relationship Id="rId1718" Type="http://schemas.openxmlformats.org/officeDocument/2006/relationships/hyperlink" Target="https://pubmed.ncbi.nlm.nih.gov/35133700/" TargetMode="External"/><Relationship Id="rId1925" Type="http://schemas.openxmlformats.org/officeDocument/2006/relationships/hyperlink" Target="https://neurolrespract.biomedcentral.com/articles/10.1186/s42466-022-00172-1" TargetMode="External"/><Relationship Id="rId3140" Type="http://schemas.openxmlformats.org/officeDocument/2006/relationships/hyperlink" Target="https://pubmed.ncbi.nlm.nih.gov/35482343/" TargetMode="External"/><Relationship Id="rId3378" Type="http://schemas.openxmlformats.org/officeDocument/2006/relationships/hyperlink" Target="https://pubmed.ncbi.nlm.nih.gov/36447668/" TargetMode="External"/><Relationship Id="rId3585" Type="http://schemas.openxmlformats.org/officeDocument/2006/relationships/hyperlink" Target="https://pubmed.ncbi.nlm.nih.gov/35114426/" TargetMode="External"/><Relationship Id="rId299" Type="http://schemas.openxmlformats.org/officeDocument/2006/relationships/hyperlink" Target="https://pubmed.ncbi.nlm.nih.gov/34390376/" TargetMode="External"/><Relationship Id="rId2187" Type="http://schemas.openxmlformats.org/officeDocument/2006/relationships/hyperlink" Target="https://pubmed.ncbi.nlm.nih.gov/34993889/" TargetMode="External"/><Relationship Id="rId2394" Type="http://schemas.openxmlformats.org/officeDocument/2006/relationships/hyperlink" Target="https://pubmed.ncbi.nlm.nih.gov/35818160/" TargetMode="External"/><Relationship Id="rId3238" Type="http://schemas.openxmlformats.org/officeDocument/2006/relationships/hyperlink" Target="https://pubmed.ncbi.nlm.nih.gov/35812635/" TargetMode="External"/><Relationship Id="rId3445" Type="http://schemas.openxmlformats.org/officeDocument/2006/relationships/hyperlink" Target="https://pubmed.ncbi.nlm.nih.gov/33918932/" TargetMode="External"/><Relationship Id="rId3652" Type="http://schemas.openxmlformats.org/officeDocument/2006/relationships/hyperlink" Target="https://www.hematology.org/covid-19/vaccine-induced-immune-thrombotic-thrombocytopenia" TargetMode="External"/><Relationship Id="rId159" Type="http://schemas.openxmlformats.org/officeDocument/2006/relationships/hyperlink" Target="https://pubmed.ncbi.nlm.nih.gov/35941801/" TargetMode="External"/><Relationship Id="rId366" Type="http://schemas.openxmlformats.org/officeDocument/2006/relationships/hyperlink" Target="https://pubmed.ncbi.nlm.nih.gov/37198509/" TargetMode="External"/><Relationship Id="rId573" Type="http://schemas.openxmlformats.org/officeDocument/2006/relationships/hyperlink" Target="https://pubmed.ncbi.nlm.nih.gov/34187278/" TargetMode="External"/><Relationship Id="rId780" Type="http://schemas.openxmlformats.org/officeDocument/2006/relationships/hyperlink" Target="https://pubmed.ncbi.nlm.nih.gov/37056447/" TargetMode="External"/><Relationship Id="rId2047" Type="http://schemas.openxmlformats.org/officeDocument/2006/relationships/hyperlink" Target="https://pubmed.ncbi.nlm.nih.gov/36522629/" TargetMode="External"/><Relationship Id="rId2254" Type="http://schemas.openxmlformats.org/officeDocument/2006/relationships/hyperlink" Target="https://pubmed.ncbi.nlm.nih.gov/35090829/" TargetMode="External"/><Relationship Id="rId2461" Type="http://schemas.openxmlformats.org/officeDocument/2006/relationships/hyperlink" Target="https://pubmed.ncbi.nlm.nih.gov/34546329/" TargetMode="External"/><Relationship Id="rId2699" Type="http://schemas.openxmlformats.org/officeDocument/2006/relationships/hyperlink" Target="https://pubmed.ncbi.nlm.nih.gov/34395000/" TargetMode="External"/><Relationship Id="rId3000" Type="http://schemas.openxmlformats.org/officeDocument/2006/relationships/hyperlink" Target="https://pubmed.ncbi.nlm.nih.gov/34897155/" TargetMode="External"/><Relationship Id="rId3305" Type="http://schemas.openxmlformats.org/officeDocument/2006/relationships/hyperlink" Target="https://pubmed.ncbi.nlm.nih.gov/34172647/" TargetMode="External"/><Relationship Id="rId3512" Type="http://schemas.openxmlformats.org/officeDocument/2006/relationships/hyperlink" Target="https://pubmed.ncbi.nlm.nih.gov/35433264/" TargetMode="External"/><Relationship Id="rId226" Type="http://schemas.openxmlformats.org/officeDocument/2006/relationships/hyperlink" Target="https://pubmed.ncbi.nlm.nih.gov/36298437/" TargetMode="External"/><Relationship Id="rId433" Type="http://schemas.openxmlformats.org/officeDocument/2006/relationships/hyperlink" Target="https://link.springer.com/article/10.1007/s00403-024-03583-z" TargetMode="External"/><Relationship Id="rId878" Type="http://schemas.openxmlformats.org/officeDocument/2006/relationships/hyperlink" Target="https://pubmed.ncbi.nlm.nih.gov/35208521/" TargetMode="External"/><Relationship Id="rId1063" Type="http://schemas.openxmlformats.org/officeDocument/2006/relationships/hyperlink" Target="https://pubmed.ncbi.nlm.nih.gov/34545973/" TargetMode="External"/><Relationship Id="rId1270" Type="http://schemas.openxmlformats.org/officeDocument/2006/relationships/hyperlink" Target="https://pubmed.ncbi.nlm.nih.gov/36575012/" TargetMode="External"/><Relationship Id="rId2114" Type="http://schemas.openxmlformats.org/officeDocument/2006/relationships/hyperlink" Target="https://pubmed.ncbi.nlm.nih.gov/37399546/" TargetMode="External"/><Relationship Id="rId2559" Type="http://schemas.openxmlformats.org/officeDocument/2006/relationships/hyperlink" Target="https://pubmed.ncbi.nlm.nih.gov/35155043/" TargetMode="External"/><Relationship Id="rId2766" Type="http://schemas.openxmlformats.org/officeDocument/2006/relationships/hyperlink" Target="https://pubmed.ncbi.nlm.nih.gov/35184341/" TargetMode="External"/><Relationship Id="rId2973" Type="http://schemas.openxmlformats.org/officeDocument/2006/relationships/hyperlink" Target="https://pubmed.ncbi.nlm.nih.gov/34741583/" TargetMode="External"/><Relationship Id="rId640" Type="http://schemas.openxmlformats.org/officeDocument/2006/relationships/hyperlink" Target="https://pubmed.ncbi.nlm.nih.gov/34515024/" TargetMode="External"/><Relationship Id="rId738" Type="http://schemas.openxmlformats.org/officeDocument/2006/relationships/hyperlink" Target="https://pubmed.ncbi.nlm.nih.gov/33919151/" TargetMode="External"/><Relationship Id="rId945" Type="http://schemas.openxmlformats.org/officeDocument/2006/relationships/hyperlink" Target="https://pubmed.ncbi.nlm.nih.gov/33611630/" TargetMode="External"/><Relationship Id="rId1368" Type="http://schemas.openxmlformats.org/officeDocument/2006/relationships/hyperlink" Target="https://pubmed.ncbi.nlm.nih.gov/34632166/" TargetMode="External"/><Relationship Id="rId1575" Type="http://schemas.openxmlformats.org/officeDocument/2006/relationships/hyperlink" Target="https://pubmed.ncbi.nlm.nih.gov/34813953/" TargetMode="External"/><Relationship Id="rId1782" Type="http://schemas.openxmlformats.org/officeDocument/2006/relationships/hyperlink" Target="https://pubmed.ncbi.nlm.nih.gov/33661192/" TargetMode="External"/><Relationship Id="rId2321" Type="http://schemas.openxmlformats.org/officeDocument/2006/relationships/hyperlink" Target="https://pubmed.ncbi.nlm.nih.gov/34980554/" TargetMode="External"/><Relationship Id="rId2419" Type="http://schemas.openxmlformats.org/officeDocument/2006/relationships/hyperlink" Target="https://pubmed.ncbi.nlm.nih.gov/36417910/" TargetMode="External"/><Relationship Id="rId2626" Type="http://schemas.openxmlformats.org/officeDocument/2006/relationships/hyperlink" Target="https://pubmed.ncbi.nlm.nih.gov/36051224/" TargetMode="External"/><Relationship Id="rId2833" Type="http://schemas.openxmlformats.org/officeDocument/2006/relationships/hyperlink" Target="https://pubmed.ncbi.nlm.nih.gov/34876440/" TargetMode="External"/><Relationship Id="rId74" Type="http://schemas.openxmlformats.org/officeDocument/2006/relationships/hyperlink" Target="https://pubmed.ncbi.nlm.nih.gov/35220345/" TargetMode="External"/><Relationship Id="rId500" Type="http://schemas.openxmlformats.org/officeDocument/2006/relationships/hyperlink" Target="https://pubmed.ncbi.nlm.nih.gov/34131771/" TargetMode="External"/><Relationship Id="rId805" Type="http://schemas.openxmlformats.org/officeDocument/2006/relationships/hyperlink" Target="https://pubmed.ncbi.nlm.nih.gov/34119511/" TargetMode="External"/><Relationship Id="rId1130" Type="http://schemas.openxmlformats.org/officeDocument/2006/relationships/hyperlink" Target="https://pubmed.ncbi.nlm.nih.gov/36267879/" TargetMode="External"/><Relationship Id="rId1228" Type="http://schemas.openxmlformats.org/officeDocument/2006/relationships/hyperlink" Target="https://pubmed.ncbi.nlm.nih.gov/35284208/" TargetMode="External"/><Relationship Id="rId1435" Type="http://schemas.openxmlformats.org/officeDocument/2006/relationships/hyperlink" Target="https://pubmed.ncbi.nlm.nih.gov/35386579/" TargetMode="External"/><Relationship Id="rId1642" Type="http://schemas.openxmlformats.org/officeDocument/2006/relationships/hyperlink" Target="https://pubmed.ncbi.nlm.nih.gov/34508485/" TargetMode="External"/><Relationship Id="rId1947" Type="http://schemas.openxmlformats.org/officeDocument/2006/relationships/hyperlink" Target="https://pubmed.ncbi.nlm.nih.gov/35379010/" TargetMode="External"/><Relationship Id="rId2900" Type="http://schemas.openxmlformats.org/officeDocument/2006/relationships/hyperlink" Target="https://pubmed.ncbi.nlm.nih.gov/34487570/" TargetMode="External"/><Relationship Id="rId3095" Type="http://schemas.openxmlformats.org/officeDocument/2006/relationships/hyperlink" Target="https://pubmed.ncbi.nlm.nih.gov/35429052/" TargetMode="External"/><Relationship Id="rId1502" Type="http://schemas.openxmlformats.org/officeDocument/2006/relationships/hyperlink" Target="https://pubmed.ncbi.nlm.nih.gov/35751559/" TargetMode="External"/><Relationship Id="rId1807" Type="http://schemas.openxmlformats.org/officeDocument/2006/relationships/hyperlink" Target="https://pubmed.ncbi.nlm.nih.gov/36285226/" TargetMode="External"/><Relationship Id="rId3162" Type="http://schemas.openxmlformats.org/officeDocument/2006/relationships/hyperlink" Target="https://pubmed.ncbi.nlm.nih.gov/35273388/" TargetMode="External"/><Relationship Id="rId290" Type="http://schemas.openxmlformats.org/officeDocument/2006/relationships/hyperlink" Target="https://pubmed.ncbi.nlm.nih.gov/35529098/" TargetMode="External"/><Relationship Id="rId388" Type="http://schemas.openxmlformats.org/officeDocument/2006/relationships/hyperlink" Target="https://pubmed.ncbi.nlm.nih.gov/35945009/" TargetMode="External"/><Relationship Id="rId2069" Type="http://schemas.openxmlformats.org/officeDocument/2006/relationships/hyperlink" Target="https://pubmed.ncbi.nlm.nih.gov/35697538/" TargetMode="External"/><Relationship Id="rId3022" Type="http://schemas.openxmlformats.org/officeDocument/2006/relationships/hyperlink" Target="https://pubmed.ncbi.nlm.nih.gov/35220164/" TargetMode="External"/><Relationship Id="rId3467" Type="http://schemas.openxmlformats.org/officeDocument/2006/relationships/hyperlink" Target="https://pubmed.ncbi.nlm.nih.gov/35339716/" TargetMode="External"/><Relationship Id="rId3674" Type="http://schemas.openxmlformats.org/officeDocument/2006/relationships/hyperlink" Target="https://www.sciencedirect.com/science/article/pii/S0041134521007946?via%3Dihub" TargetMode="External"/><Relationship Id="rId150" Type="http://schemas.openxmlformats.org/officeDocument/2006/relationships/hyperlink" Target="https://pubmed.ncbi.nlm.nih.gov/34709075/" TargetMode="External"/><Relationship Id="rId595" Type="http://schemas.openxmlformats.org/officeDocument/2006/relationships/hyperlink" Target="https://pubmed.ncbi.nlm.nih.gov/37037215/" TargetMode="External"/><Relationship Id="rId2276" Type="http://schemas.openxmlformats.org/officeDocument/2006/relationships/hyperlink" Target="https://pubmed.ncbi.nlm.nih.gov/34624672/" TargetMode="External"/><Relationship Id="rId2483" Type="http://schemas.openxmlformats.org/officeDocument/2006/relationships/hyperlink" Target="https://academic.oup.com/cid/advance-article/doi/10.1093/cid/ciab926/6420408?login=false" TargetMode="External"/><Relationship Id="rId2690" Type="http://schemas.openxmlformats.org/officeDocument/2006/relationships/hyperlink" Target="https://pubmed.ncbi.nlm.nih.gov/37198501/" TargetMode="External"/><Relationship Id="rId3327" Type="http://schemas.openxmlformats.org/officeDocument/2006/relationships/hyperlink" Target="https://pubmed.ncbi.nlm.nih.gov/35402336/" TargetMode="External"/><Relationship Id="rId3534" Type="http://schemas.openxmlformats.org/officeDocument/2006/relationships/hyperlink" Target="https://pubmed.ncbi.nlm.nih.gov/35640881/" TargetMode="External"/><Relationship Id="rId3741" Type="http://schemas.openxmlformats.org/officeDocument/2006/relationships/hyperlink" Target="https://pubmed.ncbi.nlm.nih.gov/34841025/" TargetMode="External"/><Relationship Id="rId248" Type="http://schemas.openxmlformats.org/officeDocument/2006/relationships/hyperlink" Target="https://pubmed.ncbi.nlm.nih.gov/34821411/" TargetMode="External"/><Relationship Id="rId455" Type="http://schemas.openxmlformats.org/officeDocument/2006/relationships/hyperlink" Target="https://pubmed.ncbi.nlm.nih.gov/34724315/" TargetMode="External"/><Relationship Id="rId662" Type="http://schemas.openxmlformats.org/officeDocument/2006/relationships/hyperlink" Target="https://www.aimspress.com/article/doi/10.3934/Neuroscience.2024011" TargetMode="External"/><Relationship Id="rId1085" Type="http://schemas.openxmlformats.org/officeDocument/2006/relationships/hyperlink" Target="https://pubmed.ncbi.nlm.nih.gov/34778411/" TargetMode="External"/><Relationship Id="rId1292" Type="http://schemas.openxmlformats.org/officeDocument/2006/relationships/hyperlink" Target="https://pubmed.ncbi.nlm.nih.gov/34835275/" TargetMode="External"/><Relationship Id="rId2136" Type="http://schemas.openxmlformats.org/officeDocument/2006/relationships/hyperlink" Target="https://pubmed.ncbi.nlm.nih.gov/36337224/" TargetMode="External"/><Relationship Id="rId2343" Type="http://schemas.openxmlformats.org/officeDocument/2006/relationships/hyperlink" Target="https://pubmed.ncbi.nlm.nih.gov/36357112/" TargetMode="External"/><Relationship Id="rId2550" Type="http://schemas.openxmlformats.org/officeDocument/2006/relationships/hyperlink" Target="https://pubmed.ncbi.nlm.nih.gov/34475124/" TargetMode="External"/><Relationship Id="rId2788" Type="http://schemas.openxmlformats.org/officeDocument/2006/relationships/hyperlink" Target="https://pubmed.ncbi.nlm.nih.gov/33825239/" TargetMode="External"/><Relationship Id="rId2995" Type="http://schemas.openxmlformats.org/officeDocument/2006/relationships/hyperlink" Target="https://pubmed.ncbi.nlm.nih.gov/36042458/" TargetMode="External"/><Relationship Id="rId3601" Type="http://schemas.openxmlformats.org/officeDocument/2006/relationships/hyperlink" Target="https://pubmed.ncbi.nlm.nih.gov/36983574/" TargetMode="External"/><Relationship Id="rId108" Type="http://schemas.openxmlformats.org/officeDocument/2006/relationships/hyperlink" Target="https://pubmed.ncbi.nlm.nih.gov/35753790/" TargetMode="External"/><Relationship Id="rId315" Type="http://schemas.openxmlformats.org/officeDocument/2006/relationships/hyperlink" Target="https://pubmed.ncbi.nlm.nih.gov/35404749/" TargetMode="External"/><Relationship Id="rId522" Type="http://schemas.openxmlformats.org/officeDocument/2006/relationships/hyperlink" Target="https://pubmed.ncbi.nlm.nih.gov/36643729/" TargetMode="External"/><Relationship Id="rId967" Type="http://schemas.openxmlformats.org/officeDocument/2006/relationships/hyperlink" Target="https://pubmed.ncbi.nlm.nih.gov/34522557/" TargetMode="External"/><Relationship Id="rId1152" Type="http://schemas.openxmlformats.org/officeDocument/2006/relationships/hyperlink" Target="https://pubmed.ncbi.nlm.nih.gov/35025191/" TargetMode="External"/><Relationship Id="rId1597" Type="http://schemas.openxmlformats.org/officeDocument/2006/relationships/hyperlink" Target="https://pubmed.ncbi.nlm.nih.gov/35132838/" TargetMode="External"/><Relationship Id="rId2203" Type="http://schemas.openxmlformats.org/officeDocument/2006/relationships/hyperlink" Target="https://pubmed.ncbi.nlm.nih.gov/35191390/" TargetMode="External"/><Relationship Id="rId2410" Type="http://schemas.openxmlformats.org/officeDocument/2006/relationships/hyperlink" Target="https://journals.lww.com/pidj/Fulltext/9900/Multiple_MIS_C_Readmissions_and_Giant_Coronary.288.aspx" TargetMode="External"/><Relationship Id="rId2648" Type="http://schemas.openxmlformats.org/officeDocument/2006/relationships/hyperlink" Target="https://pubmed.ncbi.nlm.nih.gov/36676781/" TargetMode="External"/><Relationship Id="rId2855" Type="http://schemas.openxmlformats.org/officeDocument/2006/relationships/hyperlink" Target="https://pubmed.ncbi.nlm.nih.gov/37248893/" TargetMode="External"/><Relationship Id="rId96" Type="http://schemas.openxmlformats.org/officeDocument/2006/relationships/hyperlink" Target="https://pubmed.ncbi.nlm.nih.gov/35211227/" TargetMode="External"/><Relationship Id="rId827" Type="http://schemas.openxmlformats.org/officeDocument/2006/relationships/hyperlink" Target="https://pubmed.ncbi.nlm.nih.gov/34192245/" TargetMode="External"/><Relationship Id="rId1012" Type="http://schemas.openxmlformats.org/officeDocument/2006/relationships/hyperlink" Target="https://pubmed.ncbi.nlm.nih.gov/35211659/" TargetMode="External"/><Relationship Id="rId1457" Type="http://schemas.openxmlformats.org/officeDocument/2006/relationships/hyperlink" Target="https://pubmed.ncbi.nlm.nih.gov/34527501/" TargetMode="External"/><Relationship Id="rId1664" Type="http://schemas.openxmlformats.org/officeDocument/2006/relationships/hyperlink" Target="https://pubmed.ncbi.nlm.nih.gov/34776189/" TargetMode="External"/><Relationship Id="rId1871" Type="http://schemas.openxmlformats.org/officeDocument/2006/relationships/hyperlink" Target="https://pubmed.ncbi.nlm.nih.gov/34236729/" TargetMode="External"/><Relationship Id="rId2508" Type="http://schemas.openxmlformats.org/officeDocument/2006/relationships/hyperlink" Target="https://pubmed.ncbi.nlm.nih.gov/34281357/" TargetMode="External"/><Relationship Id="rId2715" Type="http://schemas.openxmlformats.org/officeDocument/2006/relationships/hyperlink" Target="https://pubmed.ncbi.nlm.nih.gov/34559695/" TargetMode="External"/><Relationship Id="rId2922" Type="http://schemas.openxmlformats.org/officeDocument/2006/relationships/hyperlink" Target="https://pubmed.ncbi.nlm.nih.gov/34791816/" TargetMode="External"/><Relationship Id="rId1317" Type="http://schemas.openxmlformats.org/officeDocument/2006/relationships/hyperlink" Target="https://pubmed.ncbi.nlm.nih.gov/37029249/" TargetMode="External"/><Relationship Id="rId1524" Type="http://schemas.openxmlformats.org/officeDocument/2006/relationships/hyperlink" Target="https://pubmed.ncbi.nlm.nih.gov/34895746/" TargetMode="External"/><Relationship Id="rId1731" Type="http://schemas.openxmlformats.org/officeDocument/2006/relationships/hyperlink" Target="https://pubmed.ncbi.nlm.nih.gov/36511288/" TargetMode="External"/><Relationship Id="rId1969" Type="http://schemas.openxmlformats.org/officeDocument/2006/relationships/hyperlink" Target="https://pubmed.ncbi.nlm.nih.gov/35241013/" TargetMode="External"/><Relationship Id="rId3184" Type="http://schemas.openxmlformats.org/officeDocument/2006/relationships/hyperlink" Target="https://pubmed.ncbi.nlm.nih.gov/35314552/" TargetMode="External"/><Relationship Id="rId23" Type="http://schemas.openxmlformats.org/officeDocument/2006/relationships/hyperlink" Target="https://pubmed.ncbi.nlm.nih.gov/34619700/" TargetMode="External"/><Relationship Id="rId1829" Type="http://schemas.openxmlformats.org/officeDocument/2006/relationships/hyperlink" Target="https://pubmed.ncbi.nlm.nih.gov/35482094/" TargetMode="External"/><Relationship Id="rId3391" Type="http://schemas.openxmlformats.org/officeDocument/2006/relationships/hyperlink" Target="https://pubmed.ncbi.nlm.nih.gov/34503150/" TargetMode="External"/><Relationship Id="rId3489" Type="http://schemas.openxmlformats.org/officeDocument/2006/relationships/hyperlink" Target="https://pubmed.ncbi.nlm.nih.gov/37214181/" TargetMode="External"/><Relationship Id="rId3696" Type="http://schemas.openxmlformats.org/officeDocument/2006/relationships/hyperlink" Target="https://www.anncaserep.com/open-access/vascular-consideration-with-covid-19-vaccination-clinical-case-report-9070.pdf" TargetMode="External"/><Relationship Id="rId2298" Type="http://schemas.openxmlformats.org/officeDocument/2006/relationships/hyperlink" Target="https://pubmed.ncbi.nlm.nih.gov/35014768/" TargetMode="External"/><Relationship Id="rId3044" Type="http://schemas.openxmlformats.org/officeDocument/2006/relationships/hyperlink" Target="https://pubmed.ncbi.nlm.nih.gov/34579259/" TargetMode="External"/><Relationship Id="rId3251" Type="http://schemas.openxmlformats.org/officeDocument/2006/relationships/hyperlink" Target="https://pubmed.ncbi.nlm.nih.gov/34480824/" TargetMode="External"/><Relationship Id="rId3349" Type="http://schemas.openxmlformats.org/officeDocument/2006/relationships/hyperlink" Target="https://pubmed.ncbi.nlm.nih.gov/35818815/" TargetMode="External"/><Relationship Id="rId3556" Type="http://schemas.openxmlformats.org/officeDocument/2006/relationships/hyperlink" Target="https://pubmed.ncbi.nlm.nih.gov/35814194/" TargetMode="External"/><Relationship Id="rId172" Type="http://schemas.openxmlformats.org/officeDocument/2006/relationships/hyperlink" Target="https://pubmed.ncbi.nlm.nih.gov/37121772/" TargetMode="External"/><Relationship Id="rId477" Type="http://schemas.openxmlformats.org/officeDocument/2006/relationships/hyperlink" Target="https://pubmed.ncbi.nlm.nih.gov/35760332/" TargetMode="External"/><Relationship Id="rId684" Type="http://schemas.openxmlformats.org/officeDocument/2006/relationships/hyperlink" Target="https://pubmed.ncbi.nlm.nih.gov/34607818/" TargetMode="External"/><Relationship Id="rId2060" Type="http://schemas.openxmlformats.org/officeDocument/2006/relationships/hyperlink" Target="https://pubmed.ncbi.nlm.nih.gov/34132638/" TargetMode="External"/><Relationship Id="rId2158" Type="http://schemas.openxmlformats.org/officeDocument/2006/relationships/hyperlink" Target="https://pubmed.ncbi.nlm.nih.gov/35789521/" TargetMode="External"/><Relationship Id="rId2365" Type="http://schemas.openxmlformats.org/officeDocument/2006/relationships/hyperlink" Target="https://pubmed.ncbi.nlm.nih.gov/35747051/" TargetMode="External"/><Relationship Id="rId3111" Type="http://schemas.openxmlformats.org/officeDocument/2006/relationships/hyperlink" Target="https://pubmed.ncbi.nlm.nih.gov/35666352/" TargetMode="External"/><Relationship Id="rId3209" Type="http://schemas.openxmlformats.org/officeDocument/2006/relationships/hyperlink" Target="https://pubmed.ncbi.nlm.nih.gov/37470105/" TargetMode="External"/><Relationship Id="rId337" Type="http://schemas.openxmlformats.org/officeDocument/2006/relationships/hyperlink" Target="https://pubmed.ncbi.nlm.nih.gov/35865223/" TargetMode="External"/><Relationship Id="rId891" Type="http://schemas.openxmlformats.org/officeDocument/2006/relationships/hyperlink" Target="https://pubmed.ncbi.nlm.nih.gov/36212090/" TargetMode="External"/><Relationship Id="rId989" Type="http://schemas.openxmlformats.org/officeDocument/2006/relationships/hyperlink" Target="https://pubmed.ncbi.nlm.nih.gov/35762144/" TargetMode="External"/><Relationship Id="rId2018" Type="http://schemas.openxmlformats.org/officeDocument/2006/relationships/hyperlink" Target="https://pubmed.ncbi.nlm.nih.gov/35329986/" TargetMode="External"/><Relationship Id="rId2572" Type="http://schemas.openxmlformats.org/officeDocument/2006/relationships/hyperlink" Target="https://pubmed.ncbi.nlm.nih.gov/34915816/" TargetMode="External"/><Relationship Id="rId2877" Type="http://schemas.openxmlformats.org/officeDocument/2006/relationships/hyperlink" Target="https://pubmed.ncbi.nlm.nih.gov/34256983/" TargetMode="External"/><Relationship Id="rId3416" Type="http://schemas.openxmlformats.org/officeDocument/2006/relationships/hyperlink" Target="https://pubmed.ncbi.nlm.nih.gov/34761155/" TargetMode="External"/><Relationship Id="rId3623" Type="http://schemas.openxmlformats.org/officeDocument/2006/relationships/hyperlink" Target="https://pubmed.ncbi.nlm.nih.gov/35431883/" TargetMode="External"/><Relationship Id="rId544" Type="http://schemas.openxmlformats.org/officeDocument/2006/relationships/hyperlink" Target="https://pubmed.ncbi.nlm.nih.gov/34581453/" TargetMode="External"/><Relationship Id="rId751" Type="http://schemas.openxmlformats.org/officeDocument/2006/relationships/hyperlink" Target="https://onlinelibrary.wiley.com/doi/10.1002/art.41877" TargetMode="External"/><Relationship Id="rId849" Type="http://schemas.openxmlformats.org/officeDocument/2006/relationships/hyperlink" Target="https://pubmed.ncbi.nlm.nih.gov/36422760/" TargetMode="External"/><Relationship Id="rId1174" Type="http://schemas.openxmlformats.org/officeDocument/2006/relationships/hyperlink" Target="https://pubmed.ncbi.nlm.nih.gov/34333995/" TargetMode="External"/><Relationship Id="rId1381" Type="http://schemas.openxmlformats.org/officeDocument/2006/relationships/hyperlink" Target="https://pubmed.ncbi.nlm.nih.gov/34266487/" TargetMode="External"/><Relationship Id="rId1479" Type="http://schemas.openxmlformats.org/officeDocument/2006/relationships/hyperlink" Target="https://pubmed.ncbi.nlm.nih.gov/34467793/" TargetMode="External"/><Relationship Id="rId1686" Type="http://schemas.openxmlformats.org/officeDocument/2006/relationships/hyperlink" Target="https://academic.oup.com/qjmed/article/115/4/251/6528877" TargetMode="External"/><Relationship Id="rId2225" Type="http://schemas.openxmlformats.org/officeDocument/2006/relationships/hyperlink" Target="https://pubmed.ncbi.nlm.nih.gov/34179593/" TargetMode="External"/><Relationship Id="rId2432" Type="http://schemas.openxmlformats.org/officeDocument/2006/relationships/hyperlink" Target="https://pubmed.ncbi.nlm.nih.gov/36281487/" TargetMode="External"/><Relationship Id="rId404" Type="http://schemas.openxmlformats.org/officeDocument/2006/relationships/hyperlink" Target="https://pubmed.ncbi.nlm.nih.gov/33917902/" TargetMode="External"/><Relationship Id="rId611" Type="http://schemas.openxmlformats.org/officeDocument/2006/relationships/hyperlink" Target="https://pubmed.ncbi.nlm.nih.gov/34605853/" TargetMode="External"/><Relationship Id="rId1034" Type="http://schemas.openxmlformats.org/officeDocument/2006/relationships/hyperlink" Target="https://pubmed.ncbi.nlm.nih.gov/35080255/" TargetMode="External"/><Relationship Id="rId1241" Type="http://schemas.openxmlformats.org/officeDocument/2006/relationships/hyperlink" Target="https://pubmed.ncbi.nlm.nih.gov/34379914/" TargetMode="External"/><Relationship Id="rId1339" Type="http://schemas.openxmlformats.org/officeDocument/2006/relationships/hyperlink" Target="https://pubmed.ncbi.nlm.nih.gov/34768097/" TargetMode="External"/><Relationship Id="rId1893" Type="http://schemas.openxmlformats.org/officeDocument/2006/relationships/hyperlink" Target="https://pubmed.ncbi.nlm.nih.gov/35246689/" TargetMode="External"/><Relationship Id="rId2737" Type="http://schemas.openxmlformats.org/officeDocument/2006/relationships/hyperlink" Target="https://pubmed.ncbi.nlm.nih.gov/34866957/" TargetMode="External"/><Relationship Id="rId2944" Type="http://schemas.openxmlformats.org/officeDocument/2006/relationships/hyperlink" Target="https://pubmed.ncbi.nlm.nih.gov/36591352/" TargetMode="External"/><Relationship Id="rId709" Type="http://schemas.openxmlformats.org/officeDocument/2006/relationships/hyperlink" Target="https://pubmed.ncbi.nlm.nih.gov/35186544/" TargetMode="External"/><Relationship Id="rId916" Type="http://schemas.openxmlformats.org/officeDocument/2006/relationships/hyperlink" Target="https://pubmed.ncbi.nlm.nih.gov/36037554/" TargetMode="External"/><Relationship Id="rId1101" Type="http://schemas.openxmlformats.org/officeDocument/2006/relationships/hyperlink" Target="https://pubmed.ncbi.nlm.nih.gov/35572939/" TargetMode="External"/><Relationship Id="rId1546" Type="http://schemas.openxmlformats.org/officeDocument/2006/relationships/hyperlink" Target="https://pubmed.ncbi.nlm.nih.gov/35142282/" TargetMode="External"/><Relationship Id="rId1753" Type="http://schemas.openxmlformats.org/officeDocument/2006/relationships/hyperlink" Target="https://pubmed.ncbi.nlm.nih.gov/34426009/" TargetMode="External"/><Relationship Id="rId1960" Type="http://schemas.openxmlformats.org/officeDocument/2006/relationships/hyperlink" Target="https://pubmed.ncbi.nlm.nih.gov/36056360/" TargetMode="External"/><Relationship Id="rId2804" Type="http://schemas.openxmlformats.org/officeDocument/2006/relationships/hyperlink" Target="https://pubmed.ncbi.nlm.nih.gov/34598301/" TargetMode="External"/><Relationship Id="rId45" Type="http://schemas.openxmlformats.org/officeDocument/2006/relationships/hyperlink" Target="https://pubmed.ncbi.nlm.nih.gov/34644738/" TargetMode="External"/><Relationship Id="rId1406" Type="http://schemas.openxmlformats.org/officeDocument/2006/relationships/hyperlink" Target="https://pubmed.ncbi.nlm.nih.gov/33646823/" TargetMode="External"/><Relationship Id="rId1613" Type="http://schemas.openxmlformats.org/officeDocument/2006/relationships/hyperlink" Target="https://pubmed.ncbi.nlm.nih.gov/35536295/" TargetMode="External"/><Relationship Id="rId1820" Type="http://schemas.openxmlformats.org/officeDocument/2006/relationships/hyperlink" Target="https://pubmed.ncbi.nlm.nih.gov/34622765/" TargetMode="External"/><Relationship Id="rId3066" Type="http://schemas.openxmlformats.org/officeDocument/2006/relationships/hyperlink" Target="https://pubmed.ncbi.nlm.nih.gov/34399967/" TargetMode="External"/><Relationship Id="rId3273" Type="http://schemas.openxmlformats.org/officeDocument/2006/relationships/hyperlink" Target="https://pubmed.ncbi.nlm.nih.gov/34455671/" TargetMode="External"/><Relationship Id="rId3480" Type="http://schemas.openxmlformats.org/officeDocument/2006/relationships/hyperlink" Target="https://pubmed.ncbi.nlm.nih.gov/33852795/" TargetMode="External"/><Relationship Id="rId194" Type="http://schemas.openxmlformats.org/officeDocument/2006/relationships/hyperlink" Target="https://pubmed.ncbi.nlm.nih.gov/34420802/" TargetMode="External"/><Relationship Id="rId1918" Type="http://schemas.openxmlformats.org/officeDocument/2006/relationships/hyperlink" Target="https://pubmed.ncbi.nlm.nih.gov/35426946/" TargetMode="External"/><Relationship Id="rId2082" Type="http://schemas.openxmlformats.org/officeDocument/2006/relationships/hyperlink" Target="https://pubmed.ncbi.nlm.nih.gov/34077572/" TargetMode="External"/><Relationship Id="rId3133" Type="http://schemas.openxmlformats.org/officeDocument/2006/relationships/hyperlink" Target="https://pubmed.ncbi.nlm.nih.gov/35650133/" TargetMode="External"/><Relationship Id="rId3578" Type="http://schemas.openxmlformats.org/officeDocument/2006/relationships/hyperlink" Target="https://www.sciencedirect.com/science/article/pii/S2590088924000027?via%3Dihub" TargetMode="External"/><Relationship Id="rId261" Type="http://schemas.openxmlformats.org/officeDocument/2006/relationships/hyperlink" Target="https://pubmed.ncbi.nlm.nih.gov/36316859/" TargetMode="External"/><Relationship Id="rId499" Type="http://schemas.openxmlformats.org/officeDocument/2006/relationships/hyperlink" Target="https://link.springer.com/article/10.1007/s00415-021-10647-x" TargetMode="External"/><Relationship Id="rId2387" Type="http://schemas.openxmlformats.org/officeDocument/2006/relationships/hyperlink" Target="https://pubmed.ncbi.nlm.nih.gov/35021291/" TargetMode="External"/><Relationship Id="rId2594" Type="http://schemas.openxmlformats.org/officeDocument/2006/relationships/hyperlink" Target="https://pubmed.ncbi.nlm.nih.gov/34704408/" TargetMode="External"/><Relationship Id="rId3340" Type="http://schemas.openxmlformats.org/officeDocument/2006/relationships/hyperlink" Target="https://pubmed.ncbi.nlm.nih.gov/35991953/" TargetMode="External"/><Relationship Id="rId3438" Type="http://schemas.openxmlformats.org/officeDocument/2006/relationships/hyperlink" Target="https://pubmed.ncbi.nlm.nih.gov/34233107/" TargetMode="External"/><Relationship Id="rId3645" Type="http://schemas.openxmlformats.org/officeDocument/2006/relationships/hyperlink" Target="https://pubmed.ncbi.nlm.nih.gov/33851389/" TargetMode="External"/><Relationship Id="rId359" Type="http://schemas.openxmlformats.org/officeDocument/2006/relationships/hyperlink" Target="https://pubmed.ncbi.nlm.nih.gov/34423106/" TargetMode="External"/><Relationship Id="rId566" Type="http://schemas.openxmlformats.org/officeDocument/2006/relationships/hyperlink" Target="https://pubmed.ncbi.nlm.nih.gov/34926142/" TargetMode="External"/><Relationship Id="rId773" Type="http://schemas.openxmlformats.org/officeDocument/2006/relationships/hyperlink" Target="https://pubmed.ncbi.nlm.nih.gov/35693361/" TargetMode="External"/><Relationship Id="rId1196" Type="http://schemas.openxmlformats.org/officeDocument/2006/relationships/hyperlink" Target="https://pubmed.ncbi.nlm.nih.gov/35420916/" TargetMode="External"/><Relationship Id="rId2247" Type="http://schemas.openxmlformats.org/officeDocument/2006/relationships/hyperlink" Target="https://pubmed.ncbi.nlm.nih.gov/35174595/" TargetMode="External"/><Relationship Id="rId2454" Type="http://schemas.openxmlformats.org/officeDocument/2006/relationships/hyperlink" Target="https://pubmed.ncbi.nlm.nih.gov/35479661/" TargetMode="External"/><Relationship Id="rId2899" Type="http://schemas.openxmlformats.org/officeDocument/2006/relationships/hyperlink" Target="https://pubmed.ncbi.nlm.nih.gov/34363647/" TargetMode="External"/><Relationship Id="rId3200" Type="http://schemas.openxmlformats.org/officeDocument/2006/relationships/hyperlink" Target="https://pubmed.ncbi.nlm.nih.gov/36409362/" TargetMode="External"/><Relationship Id="rId3505" Type="http://schemas.openxmlformats.org/officeDocument/2006/relationships/hyperlink" Target="https://pubmed.ncbi.nlm.nih.gov/35478125/" TargetMode="External"/><Relationship Id="rId121" Type="http://schemas.openxmlformats.org/officeDocument/2006/relationships/hyperlink" Target="https://pubmed.ncbi.nlm.nih.gov/34533265/" TargetMode="External"/><Relationship Id="rId219" Type="http://schemas.openxmlformats.org/officeDocument/2006/relationships/hyperlink" Target="https://pubmed.ncbi.nlm.nih.gov/36262897/" TargetMode="External"/><Relationship Id="rId426" Type="http://schemas.openxmlformats.org/officeDocument/2006/relationships/hyperlink" Target="https://www.nature.com/articles/s41394-024-00642-5" TargetMode="External"/><Relationship Id="rId633" Type="http://schemas.openxmlformats.org/officeDocument/2006/relationships/hyperlink" Target="https://pubmed.ncbi.nlm.nih.gov/35029194/" TargetMode="External"/><Relationship Id="rId980" Type="http://schemas.openxmlformats.org/officeDocument/2006/relationships/hyperlink" Target="https://pubmed.ncbi.nlm.nih.gov/35226580/" TargetMode="External"/><Relationship Id="rId1056" Type="http://schemas.openxmlformats.org/officeDocument/2006/relationships/hyperlink" Target="https://pubmed.ncbi.nlm.nih.gov/34496880/" TargetMode="External"/><Relationship Id="rId1263" Type="http://schemas.openxmlformats.org/officeDocument/2006/relationships/hyperlink" Target="https://pubmed.ncbi.nlm.nih.gov/34261633/" TargetMode="External"/><Relationship Id="rId2107" Type="http://schemas.openxmlformats.org/officeDocument/2006/relationships/hyperlink" Target="https://pubmed.ncbi.nlm.nih.gov/35101198/" TargetMode="External"/><Relationship Id="rId2314" Type="http://schemas.openxmlformats.org/officeDocument/2006/relationships/hyperlink" Target="https://pubmed.ncbi.nlm.nih.gov/34097311/" TargetMode="External"/><Relationship Id="rId2661" Type="http://schemas.openxmlformats.org/officeDocument/2006/relationships/hyperlink" Target="https://pubmed.ncbi.nlm.nih.gov/34704018/" TargetMode="External"/><Relationship Id="rId2759" Type="http://schemas.openxmlformats.org/officeDocument/2006/relationships/hyperlink" Target="https://pubmed.ncbi.nlm.nih.gov/36984629/" TargetMode="External"/><Relationship Id="rId2966" Type="http://schemas.openxmlformats.org/officeDocument/2006/relationships/hyperlink" Target="https://pubmed.ncbi.nlm.nih.gov/33820864/" TargetMode="External"/><Relationship Id="rId3712" Type="http://schemas.openxmlformats.org/officeDocument/2006/relationships/hyperlink" Target="https://pubmed.ncbi.nlm.nih.gov/37473782/" TargetMode="External"/><Relationship Id="rId840" Type="http://schemas.openxmlformats.org/officeDocument/2006/relationships/hyperlink" Target="https://pubmed.ncbi.nlm.nih.gov/34955313/" TargetMode="External"/><Relationship Id="rId938" Type="http://schemas.openxmlformats.org/officeDocument/2006/relationships/hyperlink" Target="https://pubmed.ncbi.nlm.nih.gov/33996313/" TargetMode="External"/><Relationship Id="rId1470" Type="http://schemas.openxmlformats.org/officeDocument/2006/relationships/hyperlink" Target="https://www.degruyter.com/document/doi/10.1515/znc-2022-0092/html" TargetMode="External"/><Relationship Id="rId1568" Type="http://schemas.openxmlformats.org/officeDocument/2006/relationships/hyperlink" Target="https://www.mdpi.com/2076-393X/10/4/602" TargetMode="External"/><Relationship Id="rId1775" Type="http://schemas.openxmlformats.org/officeDocument/2006/relationships/hyperlink" Target="https://pubmed.ncbi.nlm.nih.gov/34586059/" TargetMode="External"/><Relationship Id="rId2521" Type="http://schemas.openxmlformats.org/officeDocument/2006/relationships/hyperlink" Target="https://pubmed.ncbi.nlm.nih.gov/34487161/" TargetMode="External"/><Relationship Id="rId2619" Type="http://schemas.openxmlformats.org/officeDocument/2006/relationships/hyperlink" Target="https://pubmed.ncbi.nlm.nih.gov/34277256/" TargetMode="External"/><Relationship Id="rId2826" Type="http://schemas.openxmlformats.org/officeDocument/2006/relationships/hyperlink" Target="https://pubmed.ncbi.nlm.nih.gov/35556127/" TargetMode="External"/><Relationship Id="rId67" Type="http://schemas.openxmlformats.org/officeDocument/2006/relationships/hyperlink" Target="https://pubmed.ncbi.nlm.nih.gov/35186342/" TargetMode="External"/><Relationship Id="rId700" Type="http://schemas.openxmlformats.org/officeDocument/2006/relationships/hyperlink" Target="https://pubmed.ncbi.nlm.nih.gov/36576105/" TargetMode="External"/><Relationship Id="rId1123" Type="http://schemas.openxmlformats.org/officeDocument/2006/relationships/hyperlink" Target="https://pubmed.ncbi.nlm.nih.gov/35371100/" TargetMode="External"/><Relationship Id="rId1330" Type="http://schemas.openxmlformats.org/officeDocument/2006/relationships/hyperlink" Target="https://pubmed.ncbi.nlm.nih.gov/34416053/" TargetMode="External"/><Relationship Id="rId1428" Type="http://schemas.openxmlformats.org/officeDocument/2006/relationships/hyperlink" Target="https://pubmed.ncbi.nlm.nih.gov/34247246/" TargetMode="External"/><Relationship Id="rId1635" Type="http://schemas.openxmlformats.org/officeDocument/2006/relationships/hyperlink" Target="https://pubmed.ncbi.nlm.nih.gov/34783448/" TargetMode="External"/><Relationship Id="rId1982" Type="http://schemas.openxmlformats.org/officeDocument/2006/relationships/hyperlink" Target="https://pubmed.ncbi.nlm.nih.gov/34397201/" TargetMode="External"/><Relationship Id="rId3088" Type="http://schemas.openxmlformats.org/officeDocument/2006/relationships/hyperlink" Target="https://pubmed.ncbi.nlm.nih.gov/34527211/" TargetMode="External"/><Relationship Id="rId1842" Type="http://schemas.openxmlformats.org/officeDocument/2006/relationships/hyperlink" Target="https://pubmed.ncbi.nlm.nih.gov/37156719/" TargetMode="External"/><Relationship Id="rId3295" Type="http://schemas.openxmlformats.org/officeDocument/2006/relationships/hyperlink" Target="https://pubmed.ncbi.nlm.nih.gov/34801990/" TargetMode="External"/><Relationship Id="rId1702" Type="http://schemas.openxmlformats.org/officeDocument/2006/relationships/hyperlink" Target="https://pubmed.ncbi.nlm.nih.gov/34865149/" TargetMode="External"/><Relationship Id="rId3155" Type="http://schemas.openxmlformats.org/officeDocument/2006/relationships/hyperlink" Target="https://pubmed.ncbi.nlm.nih.gov/37012199/" TargetMode="External"/><Relationship Id="rId3362" Type="http://schemas.openxmlformats.org/officeDocument/2006/relationships/hyperlink" Target="https://pubmed.ncbi.nlm.nih.gov/36739118/" TargetMode="External"/><Relationship Id="rId283" Type="http://schemas.openxmlformats.org/officeDocument/2006/relationships/hyperlink" Target="https://pubmed.ncbi.nlm.nih.gov/34954311/" TargetMode="External"/><Relationship Id="rId490" Type="http://schemas.openxmlformats.org/officeDocument/2006/relationships/hyperlink" Target="https://pubmed.ncbi.nlm.nih.gov/36428206/" TargetMode="External"/><Relationship Id="rId2171" Type="http://schemas.openxmlformats.org/officeDocument/2006/relationships/hyperlink" Target="https://pubmed.ncbi.nlm.nih.gov/34471577/" TargetMode="External"/><Relationship Id="rId3015" Type="http://schemas.openxmlformats.org/officeDocument/2006/relationships/hyperlink" Target="https://pubmed.ncbi.nlm.nih.gov/34023417/" TargetMode="External"/><Relationship Id="rId3222" Type="http://schemas.openxmlformats.org/officeDocument/2006/relationships/hyperlink" Target="https://pubmed.ncbi.nlm.nih.gov/35214738/" TargetMode="External"/><Relationship Id="rId3667" Type="http://schemas.openxmlformats.org/officeDocument/2006/relationships/hyperlink" Target="https://pubmed.ncbi.nlm.nih.gov/34355379/" TargetMode="External"/><Relationship Id="rId143" Type="http://schemas.openxmlformats.org/officeDocument/2006/relationships/hyperlink" Target="https://pubmed.ncbi.nlm.nih.gov/35283382/" TargetMode="External"/><Relationship Id="rId350" Type="http://schemas.openxmlformats.org/officeDocument/2006/relationships/hyperlink" Target="https://pubmed.ncbi.nlm.nih.gov/35135671/" TargetMode="External"/><Relationship Id="rId588" Type="http://schemas.openxmlformats.org/officeDocument/2006/relationships/hyperlink" Target="https://www.ajconline.org/article/S0002-9149(21)00631-7/fulltext" TargetMode="External"/><Relationship Id="rId795" Type="http://schemas.openxmlformats.org/officeDocument/2006/relationships/hyperlink" Target="https://pubmed.ncbi.nlm.nih.gov/36275808/" TargetMode="External"/><Relationship Id="rId2031" Type="http://schemas.openxmlformats.org/officeDocument/2006/relationships/hyperlink" Target="https://pubmed.ncbi.nlm.nih.gov/36298590/" TargetMode="External"/><Relationship Id="rId2269" Type="http://schemas.openxmlformats.org/officeDocument/2006/relationships/hyperlink" Target="https://pubmed.ncbi.nlm.nih.gov/34031953/" TargetMode="External"/><Relationship Id="rId2476" Type="http://schemas.openxmlformats.org/officeDocument/2006/relationships/hyperlink" Target="https://pubmed.ncbi.nlm.nih.gov/34428917/" TargetMode="External"/><Relationship Id="rId2683" Type="http://schemas.openxmlformats.org/officeDocument/2006/relationships/hyperlink" Target="https://pubmed.ncbi.nlm.nih.gov/33681439/" TargetMode="External"/><Relationship Id="rId2890" Type="http://schemas.openxmlformats.org/officeDocument/2006/relationships/hyperlink" Target="https://pubmed.ncbi.nlm.nih.gov/35433003/" TargetMode="External"/><Relationship Id="rId3527" Type="http://schemas.openxmlformats.org/officeDocument/2006/relationships/hyperlink" Target="https://pubmed.ncbi.nlm.nih.gov/35772333/" TargetMode="External"/><Relationship Id="rId3734" Type="http://schemas.openxmlformats.org/officeDocument/2006/relationships/hyperlink" Target="https://pubmed.ncbi.nlm.nih.gov/34888935/" TargetMode="External"/><Relationship Id="rId9" Type="http://schemas.openxmlformats.org/officeDocument/2006/relationships/hyperlink" Target="https://pubmed.ncbi.nlm.nih.gov/34746453/" TargetMode="External"/><Relationship Id="rId210" Type="http://schemas.openxmlformats.org/officeDocument/2006/relationships/hyperlink" Target="https://pubmed.ncbi.nlm.nih.gov/34887676/" TargetMode="External"/><Relationship Id="rId448" Type="http://schemas.openxmlformats.org/officeDocument/2006/relationships/hyperlink" Target="https://pubmed.ncbi.nlm.nih.gov/36102702/" TargetMode="External"/><Relationship Id="rId655" Type="http://schemas.openxmlformats.org/officeDocument/2006/relationships/hyperlink" Target="https://pubmed.ncbi.nlm.nih.gov/34580132/" TargetMode="External"/><Relationship Id="rId862" Type="http://schemas.openxmlformats.org/officeDocument/2006/relationships/hyperlink" Target="https://pubmed.ncbi.nlm.nih.gov/34560365/" TargetMode="External"/><Relationship Id="rId1078" Type="http://schemas.openxmlformats.org/officeDocument/2006/relationships/hyperlink" Target="https://pubmed.ncbi.nlm.nih.gov/35571183/" TargetMode="External"/><Relationship Id="rId1285" Type="http://schemas.openxmlformats.org/officeDocument/2006/relationships/hyperlink" Target="https://www.jshoulderelbow.org/article/S1058-2746(23)00641-9/abstract" TargetMode="External"/><Relationship Id="rId1492" Type="http://schemas.openxmlformats.org/officeDocument/2006/relationships/hyperlink" Target="https://pubmed.ncbi.nlm.nih.gov/34830627/" TargetMode="External"/><Relationship Id="rId2129" Type="http://schemas.openxmlformats.org/officeDocument/2006/relationships/hyperlink" Target="https://pubmed.ncbi.nlm.nih.gov/34922342/" TargetMode="External"/><Relationship Id="rId2336" Type="http://schemas.openxmlformats.org/officeDocument/2006/relationships/hyperlink" Target="https://pubmed.ncbi.nlm.nih.gov/35529027/" TargetMode="External"/><Relationship Id="rId2543" Type="http://schemas.openxmlformats.org/officeDocument/2006/relationships/hyperlink" Target="https://pubmed.ncbi.nlm.nih.gov/34347105/" TargetMode="External"/><Relationship Id="rId2750" Type="http://schemas.openxmlformats.org/officeDocument/2006/relationships/hyperlink" Target="https://pubmed.ncbi.nlm.nih.gov/34513435/" TargetMode="External"/><Relationship Id="rId2988" Type="http://schemas.openxmlformats.org/officeDocument/2006/relationships/hyperlink" Target="https://pubmed.ncbi.nlm.nih.gov/33982318/" TargetMode="External"/><Relationship Id="rId308" Type="http://schemas.openxmlformats.org/officeDocument/2006/relationships/hyperlink" Target="https://pubmed.ncbi.nlm.nih.gov/34618126/" TargetMode="External"/><Relationship Id="rId515" Type="http://schemas.openxmlformats.org/officeDocument/2006/relationships/hyperlink" Target="https://pubmed.ncbi.nlm.nih.gov/35225865/" TargetMode="External"/><Relationship Id="rId722" Type="http://schemas.openxmlformats.org/officeDocument/2006/relationships/hyperlink" Target="https://pubmed.ncbi.nlm.nih.gov/34816647/" TargetMode="External"/><Relationship Id="rId1145" Type="http://schemas.openxmlformats.org/officeDocument/2006/relationships/hyperlink" Target="https://pubmed.ncbi.nlm.nih.gov/35600593/" TargetMode="External"/><Relationship Id="rId1352" Type="http://schemas.openxmlformats.org/officeDocument/2006/relationships/hyperlink" Target="https://pubmed.ncbi.nlm.nih.gov/34435250/" TargetMode="External"/><Relationship Id="rId1797" Type="http://schemas.openxmlformats.org/officeDocument/2006/relationships/hyperlink" Target="https://pubmed.ncbi.nlm.nih.gov/36170703/" TargetMode="External"/><Relationship Id="rId2403" Type="http://schemas.openxmlformats.org/officeDocument/2006/relationships/hyperlink" Target="https://pubmed.ncbi.nlm.nih.gov/37043615/" TargetMode="External"/><Relationship Id="rId2848" Type="http://schemas.openxmlformats.org/officeDocument/2006/relationships/hyperlink" Target="https://pubmed.ncbi.nlm.nih.gov/34570195/" TargetMode="External"/><Relationship Id="rId89" Type="http://schemas.openxmlformats.org/officeDocument/2006/relationships/hyperlink" Target="https://pubmed.ncbi.nlm.nih.gov/34344280/" TargetMode="External"/><Relationship Id="rId1005" Type="http://schemas.openxmlformats.org/officeDocument/2006/relationships/hyperlink" Target="https://pubmed.ncbi.nlm.nih.gov/35464782/" TargetMode="External"/><Relationship Id="rId1212" Type="http://schemas.openxmlformats.org/officeDocument/2006/relationships/hyperlink" Target="https://www.sciencedirect.com/science/article/abs/pii/S0264410X24004468?via%3Dihub" TargetMode="External"/><Relationship Id="rId1657" Type="http://schemas.openxmlformats.org/officeDocument/2006/relationships/hyperlink" Target="https://pubmed.ncbi.nlm.nih.gov/34547113/" TargetMode="External"/><Relationship Id="rId1864" Type="http://schemas.openxmlformats.org/officeDocument/2006/relationships/hyperlink" Target="https://pubmed.ncbi.nlm.nih.gov/34484780/" TargetMode="External"/><Relationship Id="rId2610" Type="http://schemas.openxmlformats.org/officeDocument/2006/relationships/hyperlink" Target="https://pubmed.ncbi.nlm.nih.gov/35075622/" TargetMode="External"/><Relationship Id="rId2708" Type="http://schemas.openxmlformats.org/officeDocument/2006/relationships/hyperlink" Target="https://pubmed.ncbi.nlm.nih.gov/34205898/" TargetMode="External"/><Relationship Id="rId2915" Type="http://schemas.openxmlformats.org/officeDocument/2006/relationships/hyperlink" Target="https://pubmed.ncbi.nlm.nih.gov/35315189/" TargetMode="External"/><Relationship Id="rId1517" Type="http://schemas.openxmlformats.org/officeDocument/2006/relationships/hyperlink" Target="https://pubmed.ncbi.nlm.nih.gov/37046504/" TargetMode="External"/><Relationship Id="rId1724" Type="http://schemas.openxmlformats.org/officeDocument/2006/relationships/hyperlink" Target="https://pubmed.ncbi.nlm.nih.gov/36483231/" TargetMode="External"/><Relationship Id="rId3177" Type="http://schemas.openxmlformats.org/officeDocument/2006/relationships/hyperlink" Target="https://pubmed.ncbi.nlm.nih.gov/35439566/" TargetMode="External"/><Relationship Id="rId16" Type="http://schemas.openxmlformats.org/officeDocument/2006/relationships/hyperlink" Target="https://pubmed.ncbi.nlm.nih.gov/35505605/" TargetMode="External"/><Relationship Id="rId1931" Type="http://schemas.openxmlformats.org/officeDocument/2006/relationships/hyperlink" Target="https://pubmed.ncbi.nlm.nih.gov/35646371/" TargetMode="External"/><Relationship Id="rId3037" Type="http://schemas.openxmlformats.org/officeDocument/2006/relationships/hyperlink" Target="https://pubmed.ncbi.nlm.nih.gov/34902185/" TargetMode="External"/><Relationship Id="rId3384" Type="http://schemas.openxmlformats.org/officeDocument/2006/relationships/hyperlink" Target="https://pubmed.ncbi.nlm.nih.gov/34411533/" TargetMode="External"/><Relationship Id="rId3591" Type="http://schemas.openxmlformats.org/officeDocument/2006/relationships/hyperlink" Target="https://pubmed.ncbi.nlm.nih.gov/34053731/" TargetMode="External"/><Relationship Id="rId3689" Type="http://schemas.openxmlformats.org/officeDocument/2006/relationships/hyperlink" Target="https://pubmed.ncbi.nlm.nih.gov/34724572/" TargetMode="External"/><Relationship Id="rId2193" Type="http://schemas.openxmlformats.org/officeDocument/2006/relationships/hyperlink" Target="https://journals.lww.com/cjasn/fulltext/2023/05000/kidney_biopsy_findings_in_patients_with_sars_cov_2.11.aspx" TargetMode="External"/><Relationship Id="rId2498" Type="http://schemas.openxmlformats.org/officeDocument/2006/relationships/hyperlink" Target="https://pubmed.ncbi.nlm.nih.gov/35449353/" TargetMode="External"/><Relationship Id="rId3244" Type="http://schemas.openxmlformats.org/officeDocument/2006/relationships/hyperlink" Target="https://pubmed.ncbi.nlm.nih.gov/35445167/" TargetMode="External"/><Relationship Id="rId3451" Type="http://schemas.openxmlformats.org/officeDocument/2006/relationships/hyperlink" Target="https://pubmed.ncbi.nlm.nih.gov/34006408/" TargetMode="External"/><Relationship Id="rId3549" Type="http://schemas.openxmlformats.org/officeDocument/2006/relationships/hyperlink" Target="https://pubmed.ncbi.nlm.nih.gov/35015915/" TargetMode="External"/><Relationship Id="rId165" Type="http://schemas.openxmlformats.org/officeDocument/2006/relationships/hyperlink" Target="https://pubmed.ncbi.nlm.nih.gov/36517313/" TargetMode="External"/><Relationship Id="rId372" Type="http://schemas.openxmlformats.org/officeDocument/2006/relationships/hyperlink" Target="https://pubmed.ncbi.nlm.nih.gov/35154699/" TargetMode="External"/><Relationship Id="rId677" Type="http://schemas.openxmlformats.org/officeDocument/2006/relationships/hyperlink" Target="https://pubmed.ncbi.nlm.nih.gov/35509717/" TargetMode="External"/><Relationship Id="rId2053" Type="http://schemas.openxmlformats.org/officeDocument/2006/relationships/hyperlink" Target="https://pubmed.ncbi.nlm.nih.gov/34402666/" TargetMode="External"/><Relationship Id="rId2260" Type="http://schemas.openxmlformats.org/officeDocument/2006/relationships/hyperlink" Target="https://pubmed.ncbi.nlm.nih.gov/36451671/" TargetMode="External"/><Relationship Id="rId2358" Type="http://schemas.openxmlformats.org/officeDocument/2006/relationships/hyperlink" Target="https://pubmed.ncbi.nlm.nih.gov/33964312/" TargetMode="External"/><Relationship Id="rId3104" Type="http://schemas.openxmlformats.org/officeDocument/2006/relationships/hyperlink" Target="https://pubmed.ncbi.nlm.nih.gov/36348922/" TargetMode="External"/><Relationship Id="rId3311" Type="http://schemas.openxmlformats.org/officeDocument/2006/relationships/hyperlink" Target="https://pubmed.ncbi.nlm.nih.gov/36267257/" TargetMode="External"/><Relationship Id="rId3756" Type="http://schemas.openxmlformats.org/officeDocument/2006/relationships/hyperlink" Target="https://pubmed.ncbi.nlm.nih.gov/34226271/" TargetMode="External"/><Relationship Id="rId232" Type="http://schemas.openxmlformats.org/officeDocument/2006/relationships/hyperlink" Target="https://pubmed.ncbi.nlm.nih.gov/34141500/" TargetMode="External"/><Relationship Id="rId884" Type="http://schemas.openxmlformats.org/officeDocument/2006/relationships/hyperlink" Target="https://pubmed.ncbi.nlm.nih.gov/36041291/" TargetMode="External"/><Relationship Id="rId2120" Type="http://schemas.openxmlformats.org/officeDocument/2006/relationships/hyperlink" Target="https://pubmed.ncbi.nlm.nih.gov/36136849/" TargetMode="External"/><Relationship Id="rId2565" Type="http://schemas.openxmlformats.org/officeDocument/2006/relationships/hyperlink" Target="https://pubmed.ncbi.nlm.nih.gov/35611338/" TargetMode="External"/><Relationship Id="rId2772" Type="http://schemas.openxmlformats.org/officeDocument/2006/relationships/hyperlink" Target="https://pubmed.ncbi.nlm.nih.gov/34363731/" TargetMode="External"/><Relationship Id="rId3409" Type="http://schemas.openxmlformats.org/officeDocument/2006/relationships/hyperlink" Target="https://pubmed.ncbi.nlm.nih.gov/34462996/" TargetMode="External"/><Relationship Id="rId3616" Type="http://schemas.openxmlformats.org/officeDocument/2006/relationships/hyperlink" Target="https://pubmed.ncbi.nlm.nih.gov/35308134/" TargetMode="External"/><Relationship Id="rId537" Type="http://schemas.openxmlformats.org/officeDocument/2006/relationships/hyperlink" Target="https://pubmed.ncbi.nlm.nih.gov/35528839/" TargetMode="External"/><Relationship Id="rId744" Type="http://schemas.openxmlformats.org/officeDocument/2006/relationships/hyperlink" Target="https://pubmed.ncbi.nlm.nih.gov/35070594/" TargetMode="External"/><Relationship Id="rId951" Type="http://schemas.openxmlformats.org/officeDocument/2006/relationships/hyperlink" Target="https://pubmed.ncbi.nlm.nih.gov/35062778/" TargetMode="External"/><Relationship Id="rId1167" Type="http://schemas.openxmlformats.org/officeDocument/2006/relationships/hyperlink" Target="https://pubmed.ncbi.nlm.nih.gov/34783932/" TargetMode="External"/><Relationship Id="rId1374" Type="http://schemas.openxmlformats.org/officeDocument/2006/relationships/hyperlink" Target="https://www.mdpi.com/2076-3425/12/3/407" TargetMode="External"/><Relationship Id="rId1581" Type="http://schemas.openxmlformats.org/officeDocument/2006/relationships/hyperlink" Target="https://pubmed.ncbi.nlm.nih.gov/34603964/" TargetMode="External"/><Relationship Id="rId1679" Type="http://schemas.openxmlformats.org/officeDocument/2006/relationships/hyperlink" Target="https://pubmed.ncbi.nlm.nih.gov/35922892/" TargetMode="External"/><Relationship Id="rId2218" Type="http://schemas.openxmlformats.org/officeDocument/2006/relationships/hyperlink" Target="https://pubmed.ncbi.nlm.nih.gov/34763263/" TargetMode="External"/><Relationship Id="rId2425" Type="http://schemas.openxmlformats.org/officeDocument/2006/relationships/hyperlink" Target="https://pubmed.ncbi.nlm.nih.gov/34617315/" TargetMode="External"/><Relationship Id="rId2632" Type="http://schemas.openxmlformats.org/officeDocument/2006/relationships/hyperlink" Target="https://pubmed.ncbi.nlm.nih.gov/36098769/" TargetMode="External"/><Relationship Id="rId80" Type="http://schemas.openxmlformats.org/officeDocument/2006/relationships/hyperlink" Target="https://pubmed.ncbi.nlm.nih.gov/35373880/" TargetMode="External"/><Relationship Id="rId604" Type="http://schemas.openxmlformats.org/officeDocument/2006/relationships/hyperlink" Target="https://pubmed.ncbi.nlm.nih.gov/37261048/" TargetMode="External"/><Relationship Id="rId811" Type="http://schemas.openxmlformats.org/officeDocument/2006/relationships/hyperlink" Target="https://pubmed.ncbi.nlm.nih.gov/34186376/" TargetMode="External"/><Relationship Id="rId1027" Type="http://schemas.openxmlformats.org/officeDocument/2006/relationships/hyperlink" Target="https://pubmed.ncbi.nlm.nih.gov/34786801/" TargetMode="External"/><Relationship Id="rId1234" Type="http://schemas.openxmlformats.org/officeDocument/2006/relationships/hyperlink" Target="https://pubmed.ncbi.nlm.nih.gov/34517079/" TargetMode="External"/><Relationship Id="rId1441" Type="http://schemas.openxmlformats.org/officeDocument/2006/relationships/hyperlink" Target="https://pubmed.ncbi.nlm.nih.gov/34857596/" TargetMode="External"/><Relationship Id="rId1886" Type="http://schemas.openxmlformats.org/officeDocument/2006/relationships/hyperlink" Target="https://pubmed.ncbi.nlm.nih.gov/35733299/" TargetMode="External"/><Relationship Id="rId2937" Type="http://schemas.openxmlformats.org/officeDocument/2006/relationships/hyperlink" Target="https://pubmed.ncbi.nlm.nih.gov/34556531/" TargetMode="External"/><Relationship Id="rId909" Type="http://schemas.openxmlformats.org/officeDocument/2006/relationships/hyperlink" Target="https://pubmed.ncbi.nlm.nih.gov/35693768/" TargetMode="External"/><Relationship Id="rId1301" Type="http://schemas.openxmlformats.org/officeDocument/2006/relationships/hyperlink" Target="https://karger.com/aha/article-abstract/147/5/564/896822/Congenital-Hypodysfibrinogenemia-due-to-326Cys-Tyr?redirectedFrom=fulltext" TargetMode="External"/><Relationship Id="rId1539" Type="http://schemas.openxmlformats.org/officeDocument/2006/relationships/hyperlink" Target="https://pubmed.ncbi.nlm.nih.gov/36134123/" TargetMode="External"/><Relationship Id="rId1746" Type="http://schemas.openxmlformats.org/officeDocument/2006/relationships/hyperlink" Target="https://pubmed.ncbi.nlm.nih.gov/34936145/" TargetMode="External"/><Relationship Id="rId1953" Type="http://schemas.openxmlformats.org/officeDocument/2006/relationships/hyperlink" Target="https://pubmed.ncbi.nlm.nih.gov/35888593/" TargetMode="External"/><Relationship Id="rId3199" Type="http://schemas.openxmlformats.org/officeDocument/2006/relationships/hyperlink" Target="https://pubmed.ncbi.nlm.nih.gov/35662882/" TargetMode="External"/><Relationship Id="rId38" Type="http://schemas.openxmlformats.org/officeDocument/2006/relationships/hyperlink" Target="https://pubmed.ncbi.nlm.nih.gov/34267103/" TargetMode="External"/><Relationship Id="rId1606" Type="http://schemas.openxmlformats.org/officeDocument/2006/relationships/hyperlink" Target="https://pubmed.ncbi.nlm.nih.gov/34485807/" TargetMode="External"/><Relationship Id="rId1813" Type="http://schemas.openxmlformats.org/officeDocument/2006/relationships/hyperlink" Target="https://pubmed.ncbi.nlm.nih.gov/35383622/" TargetMode="External"/><Relationship Id="rId3059" Type="http://schemas.openxmlformats.org/officeDocument/2006/relationships/hyperlink" Target="https://pubmed.ncbi.nlm.nih.gov/35612613/" TargetMode="External"/><Relationship Id="rId3266" Type="http://schemas.openxmlformats.org/officeDocument/2006/relationships/hyperlink" Target="https://pubmed.ncbi.nlm.nih.gov/34035029/" TargetMode="External"/><Relationship Id="rId3473" Type="http://schemas.openxmlformats.org/officeDocument/2006/relationships/hyperlink" Target="https://pubmed.ncbi.nlm.nih.gov/34236343/" TargetMode="External"/><Relationship Id="rId187" Type="http://schemas.openxmlformats.org/officeDocument/2006/relationships/hyperlink" Target="https://pubmed.ncbi.nlm.nih.gov/37237145/" TargetMode="External"/><Relationship Id="rId394" Type="http://schemas.openxmlformats.org/officeDocument/2006/relationships/hyperlink" Target="https://pubmed.ncbi.nlm.nih.gov/34018416/" TargetMode="External"/><Relationship Id="rId2075" Type="http://schemas.openxmlformats.org/officeDocument/2006/relationships/hyperlink" Target="https://pubmed.ncbi.nlm.nih.gov/33476455/" TargetMode="External"/><Relationship Id="rId2282" Type="http://schemas.openxmlformats.org/officeDocument/2006/relationships/hyperlink" Target="https://www.tandfonline.com/doi/full/10.1080/21645515.2022.2040239" TargetMode="External"/><Relationship Id="rId3126" Type="http://schemas.openxmlformats.org/officeDocument/2006/relationships/hyperlink" Target="https://pubmed.ncbi.nlm.nih.gov/35455346/" TargetMode="External"/><Relationship Id="rId3680" Type="http://schemas.openxmlformats.org/officeDocument/2006/relationships/hyperlink" Target="https://pubmed.ncbi.nlm.nih.gov/34191218/" TargetMode="External"/><Relationship Id="rId254" Type="http://schemas.openxmlformats.org/officeDocument/2006/relationships/hyperlink" Target="https://pubmed.ncbi.nlm.nih.gov/34653776/" TargetMode="External"/><Relationship Id="rId699" Type="http://schemas.openxmlformats.org/officeDocument/2006/relationships/hyperlink" Target="https://pubmed.ncbi.nlm.nih.gov/37056532/" TargetMode="External"/><Relationship Id="rId1091" Type="http://schemas.openxmlformats.org/officeDocument/2006/relationships/hyperlink" Target="https://www.frontiersin.org/journals/immunology/articles/10.3389/fimmu.2024.1361685/full" TargetMode="External"/><Relationship Id="rId2587" Type="http://schemas.openxmlformats.org/officeDocument/2006/relationships/hyperlink" Target="https://pubmed.ncbi.nlm.nih.gov/34310777/" TargetMode="External"/><Relationship Id="rId2794" Type="http://schemas.openxmlformats.org/officeDocument/2006/relationships/hyperlink" Target="https://pubmed.ncbi.nlm.nih.gov/35342133/" TargetMode="External"/><Relationship Id="rId3333" Type="http://schemas.openxmlformats.org/officeDocument/2006/relationships/hyperlink" Target="https://pubmed.ncbi.nlm.nih.gov/34414929/" TargetMode="External"/><Relationship Id="rId3540" Type="http://schemas.openxmlformats.org/officeDocument/2006/relationships/hyperlink" Target="https://pubmed.ncbi.nlm.nih.gov/34115658/" TargetMode="External"/><Relationship Id="rId3638" Type="http://schemas.openxmlformats.org/officeDocument/2006/relationships/hyperlink" Target="https://www.thrombosisresearch.com/article/S0049-3848(22)00121-9/fulltext" TargetMode="External"/><Relationship Id="rId114" Type="http://schemas.openxmlformats.org/officeDocument/2006/relationships/hyperlink" Target="https://pubmed.ncbi.nlm.nih.gov/34703690/" TargetMode="External"/><Relationship Id="rId461" Type="http://schemas.openxmlformats.org/officeDocument/2006/relationships/hyperlink" Target="https://pubmed.ncbi.nlm.nih.gov/34617317/" TargetMode="External"/><Relationship Id="rId559" Type="http://schemas.openxmlformats.org/officeDocument/2006/relationships/hyperlink" Target="https://www.jstage.jst.go.jp/article/internalmedicine/62/16/62_1631-23/_article" TargetMode="External"/><Relationship Id="rId766" Type="http://schemas.openxmlformats.org/officeDocument/2006/relationships/hyperlink" Target="https://pubmed.ncbi.nlm.nih.gov/36647894/" TargetMode="External"/><Relationship Id="rId1189" Type="http://schemas.openxmlformats.org/officeDocument/2006/relationships/hyperlink" Target="https://pubmed.ncbi.nlm.nih.gov/33878469/" TargetMode="External"/><Relationship Id="rId1396" Type="http://schemas.openxmlformats.org/officeDocument/2006/relationships/hyperlink" Target="https://pubmed.ncbi.nlm.nih.gov/34115709/" TargetMode="External"/><Relationship Id="rId2142" Type="http://schemas.openxmlformats.org/officeDocument/2006/relationships/hyperlink" Target="https://pubmed.ncbi.nlm.nih.gov/34587242/" TargetMode="External"/><Relationship Id="rId2447" Type="http://schemas.openxmlformats.org/officeDocument/2006/relationships/hyperlink" Target="https://pubmed.ncbi.nlm.nih.gov/35910317/" TargetMode="External"/><Relationship Id="rId3400" Type="http://schemas.openxmlformats.org/officeDocument/2006/relationships/hyperlink" Target="https://pubmed.ncbi.nlm.nih.gov/37426360/" TargetMode="External"/><Relationship Id="rId321" Type="http://schemas.openxmlformats.org/officeDocument/2006/relationships/hyperlink" Target="https://pubmed.ncbi.nlm.nih.gov/34059191/" TargetMode="External"/><Relationship Id="rId419" Type="http://schemas.openxmlformats.org/officeDocument/2006/relationships/hyperlink" Target="https://pubmed.ncbi.nlm.nih.gov/34276917/" TargetMode="External"/><Relationship Id="rId626" Type="http://schemas.openxmlformats.org/officeDocument/2006/relationships/hyperlink" Target="https://pubmed.ncbi.nlm.nih.gov/33706861/" TargetMode="External"/><Relationship Id="rId973" Type="http://schemas.openxmlformats.org/officeDocument/2006/relationships/hyperlink" Target="https://pubmed.ncbi.nlm.nih.gov/35703583/" TargetMode="External"/><Relationship Id="rId1049" Type="http://schemas.openxmlformats.org/officeDocument/2006/relationships/hyperlink" Target="https://www.sciencedirect.com/science/article/pii/S2049080121011602" TargetMode="External"/><Relationship Id="rId1256" Type="http://schemas.openxmlformats.org/officeDocument/2006/relationships/hyperlink" Target="https://pubmed.ncbi.nlm.nih.gov/35320390/" TargetMode="External"/><Relationship Id="rId2002" Type="http://schemas.openxmlformats.org/officeDocument/2006/relationships/hyperlink" Target="https://pubmed.ncbi.nlm.nih.gov/36513952/" TargetMode="External"/><Relationship Id="rId2307" Type="http://schemas.openxmlformats.org/officeDocument/2006/relationships/hyperlink" Target="https://pubmed.ncbi.nlm.nih.gov/34602693/" TargetMode="External"/><Relationship Id="rId2654" Type="http://schemas.openxmlformats.org/officeDocument/2006/relationships/hyperlink" Target="https://pubmed.ncbi.nlm.nih.gov/36732834/" TargetMode="External"/><Relationship Id="rId2861" Type="http://schemas.openxmlformats.org/officeDocument/2006/relationships/hyperlink" Target="https://pubmed.ncbi.nlm.nih.gov/34059124/" TargetMode="External"/><Relationship Id="rId2959" Type="http://schemas.openxmlformats.org/officeDocument/2006/relationships/hyperlink" Target="https://pubmed.ncbi.nlm.nih.gov/34541931/" TargetMode="External"/><Relationship Id="rId3705" Type="http://schemas.openxmlformats.org/officeDocument/2006/relationships/hyperlink" Target="https://pubmed.ncbi.nlm.nih.gov/34384129/" TargetMode="External"/><Relationship Id="rId833" Type="http://schemas.openxmlformats.org/officeDocument/2006/relationships/hyperlink" Target="https://pubmed.ncbi.nlm.nih.gov/33952445/" TargetMode="External"/><Relationship Id="rId1116" Type="http://schemas.openxmlformats.org/officeDocument/2006/relationships/hyperlink" Target="https://pubmed.ncbi.nlm.nih.gov/37303754/" TargetMode="External"/><Relationship Id="rId1463" Type="http://schemas.openxmlformats.org/officeDocument/2006/relationships/hyperlink" Target="https://pubmed.ncbi.nlm.nih.gov/34131510/" TargetMode="External"/><Relationship Id="rId1670" Type="http://schemas.openxmlformats.org/officeDocument/2006/relationships/hyperlink" Target="https://pubmed.ncbi.nlm.nih.gov/35091524/" TargetMode="External"/><Relationship Id="rId1768" Type="http://schemas.openxmlformats.org/officeDocument/2006/relationships/hyperlink" Target="https://pubmed.ncbi.nlm.nih.gov/33983464/" TargetMode="External"/><Relationship Id="rId2514" Type="http://schemas.openxmlformats.org/officeDocument/2006/relationships/hyperlink" Target="https://pubmed.ncbi.nlm.nih.gov/35351285/" TargetMode="External"/><Relationship Id="rId2721" Type="http://schemas.openxmlformats.org/officeDocument/2006/relationships/hyperlink" Target="https://pubmed.ncbi.nlm.nih.gov/36276907/" TargetMode="External"/><Relationship Id="rId2819" Type="http://schemas.openxmlformats.org/officeDocument/2006/relationships/hyperlink" Target="https://pubmed.ncbi.nlm.nih.gov/35240922/" TargetMode="External"/><Relationship Id="rId900" Type="http://schemas.openxmlformats.org/officeDocument/2006/relationships/hyperlink" Target="https://pubmed.ncbi.nlm.nih.gov/35230737/" TargetMode="External"/><Relationship Id="rId1323" Type="http://schemas.openxmlformats.org/officeDocument/2006/relationships/hyperlink" Target="https://pubmed.ncbi.nlm.nih.gov/34611073/" TargetMode="External"/><Relationship Id="rId1530" Type="http://schemas.openxmlformats.org/officeDocument/2006/relationships/hyperlink" Target="https://pubmed.ncbi.nlm.nih.gov/36146495/" TargetMode="External"/><Relationship Id="rId1628" Type="http://schemas.openxmlformats.org/officeDocument/2006/relationships/hyperlink" Target="https://pubmed.ncbi.nlm.nih.gov/36575722/" TargetMode="External"/><Relationship Id="rId1975" Type="http://schemas.openxmlformats.org/officeDocument/2006/relationships/hyperlink" Target="https://pubmed.ncbi.nlm.nih.gov/34363717/" TargetMode="External"/><Relationship Id="rId3190" Type="http://schemas.openxmlformats.org/officeDocument/2006/relationships/hyperlink" Target="https://pubmed.ncbi.nlm.nih.gov/35473700/" TargetMode="External"/><Relationship Id="rId1835" Type="http://schemas.openxmlformats.org/officeDocument/2006/relationships/hyperlink" Target="https://pubmed.ncbi.nlm.nih.gov/34009000/" TargetMode="External"/><Relationship Id="rId3050" Type="http://schemas.openxmlformats.org/officeDocument/2006/relationships/hyperlink" Target="https://pubmed.ncbi.nlm.nih.gov/36406337/" TargetMode="External"/><Relationship Id="rId3288" Type="http://schemas.openxmlformats.org/officeDocument/2006/relationships/hyperlink" Target="https://pubmed.ncbi.nlm.nih.gov/35913868/" TargetMode="External"/><Relationship Id="rId3495" Type="http://schemas.openxmlformats.org/officeDocument/2006/relationships/hyperlink" Target="https://pubmed.ncbi.nlm.nih.gov/34792795/" TargetMode="External"/><Relationship Id="rId1902" Type="http://schemas.openxmlformats.org/officeDocument/2006/relationships/hyperlink" Target="https://pubmed.ncbi.nlm.nih.gov/34766415/" TargetMode="External"/><Relationship Id="rId2097" Type="http://schemas.openxmlformats.org/officeDocument/2006/relationships/hyperlink" Target="https://pubmed.ncbi.nlm.nih.gov/34127481/" TargetMode="External"/><Relationship Id="rId3148" Type="http://schemas.openxmlformats.org/officeDocument/2006/relationships/hyperlink" Target="https://pubmed.ncbi.nlm.nih.gov/36057036/" TargetMode="External"/><Relationship Id="rId3355" Type="http://schemas.openxmlformats.org/officeDocument/2006/relationships/hyperlink" Target="https://pubmed.ncbi.nlm.nih.gov/34362727/" TargetMode="External"/><Relationship Id="rId3562" Type="http://schemas.openxmlformats.org/officeDocument/2006/relationships/hyperlink" Target="https://pubmed.ncbi.nlm.nih.gov/33858208/" TargetMode="External"/><Relationship Id="rId276" Type="http://schemas.openxmlformats.org/officeDocument/2006/relationships/hyperlink" Target="https://pubmed.ncbi.nlm.nih.gov/35602849/" TargetMode="External"/><Relationship Id="rId483" Type="http://schemas.openxmlformats.org/officeDocument/2006/relationships/hyperlink" Target="https://www.thecardiologyadvisor.com/home/topics/acs/acute-coronary-syndrome-acs-biomarkers-mrna-covid19-vaccine/?s=09&amp;fbclid=IwAR2SRmzW0Aj1dESMuJlTTcZHAHbRIIdl6C2Hpztm8Co_46AV5qss_4-3NV8" TargetMode="External"/><Relationship Id="rId690" Type="http://schemas.openxmlformats.org/officeDocument/2006/relationships/hyperlink" Target="https://pubmed.ncbi.nlm.nih.gov/35883977/" TargetMode="External"/><Relationship Id="rId2164" Type="http://schemas.openxmlformats.org/officeDocument/2006/relationships/hyperlink" Target="https://pubmed.ncbi.nlm.nih.gov/35518792/" TargetMode="External"/><Relationship Id="rId2371" Type="http://schemas.openxmlformats.org/officeDocument/2006/relationships/hyperlink" Target="https://pubmed.ncbi.nlm.nih.gov/35182504/" TargetMode="External"/><Relationship Id="rId3008" Type="http://schemas.openxmlformats.org/officeDocument/2006/relationships/hyperlink" Target="https://pubmed.ncbi.nlm.nih.gov/35416332/" TargetMode="External"/><Relationship Id="rId3215" Type="http://schemas.openxmlformats.org/officeDocument/2006/relationships/hyperlink" Target="https://pubmed.ncbi.nlm.nih.gov/34933012/" TargetMode="External"/><Relationship Id="rId3422" Type="http://schemas.openxmlformats.org/officeDocument/2006/relationships/hyperlink" Target="https://pubmed.ncbi.nlm.nih.gov/35784970/" TargetMode="External"/><Relationship Id="rId136" Type="http://schemas.openxmlformats.org/officeDocument/2006/relationships/hyperlink" Target="https://pubmed.ncbi.nlm.nih.gov/34513446/" TargetMode="External"/><Relationship Id="rId343" Type="http://schemas.openxmlformats.org/officeDocument/2006/relationships/hyperlink" Target="https://pubmed.ncbi.nlm.nih.gov/36181106/" TargetMode="External"/><Relationship Id="rId550" Type="http://schemas.openxmlformats.org/officeDocument/2006/relationships/hyperlink" Target="https://pubmed.ncbi.nlm.nih.gov/34716890/" TargetMode="External"/><Relationship Id="rId788" Type="http://schemas.openxmlformats.org/officeDocument/2006/relationships/hyperlink" Target="https://pubmed.ncbi.nlm.nih.gov/34659268/" TargetMode="External"/><Relationship Id="rId995" Type="http://schemas.openxmlformats.org/officeDocument/2006/relationships/hyperlink" Target="https://pubmed.ncbi.nlm.nih.gov/34050949/" TargetMode="External"/><Relationship Id="rId1180" Type="http://schemas.openxmlformats.org/officeDocument/2006/relationships/hyperlink" Target="https://pubmed.ncbi.nlm.nih.gov/34116145/" TargetMode="External"/><Relationship Id="rId2024" Type="http://schemas.openxmlformats.org/officeDocument/2006/relationships/hyperlink" Target="https://pubmed.ncbi.nlm.nih.gov/34121663/" TargetMode="External"/><Relationship Id="rId2231" Type="http://schemas.openxmlformats.org/officeDocument/2006/relationships/hyperlink" Target="https://pubmed.ncbi.nlm.nih.gov/35293793/" TargetMode="External"/><Relationship Id="rId2469" Type="http://schemas.openxmlformats.org/officeDocument/2006/relationships/hyperlink" Target="https://pubmed.ncbi.nlm.nih.gov/34834458/" TargetMode="External"/><Relationship Id="rId2676" Type="http://schemas.openxmlformats.org/officeDocument/2006/relationships/hyperlink" Target="https://pubmed.ncbi.nlm.nih.gov/36482489/" TargetMode="External"/><Relationship Id="rId2883" Type="http://schemas.openxmlformats.org/officeDocument/2006/relationships/hyperlink" Target="https://pubmed.ncbi.nlm.nih.gov/37089276/" TargetMode="External"/><Relationship Id="rId3727" Type="http://schemas.openxmlformats.org/officeDocument/2006/relationships/hyperlink" Target="https://pubmed.ncbi.nlm.nih.gov/35225187/" TargetMode="External"/><Relationship Id="rId203" Type="http://schemas.openxmlformats.org/officeDocument/2006/relationships/hyperlink" Target="https://pubmed.ncbi.nlm.nih.gov/35342039/" TargetMode="External"/><Relationship Id="rId648" Type="http://schemas.openxmlformats.org/officeDocument/2006/relationships/hyperlink" Target="https://pubmed.ncbi.nlm.nih.gov/34086060/" TargetMode="External"/><Relationship Id="rId855" Type="http://schemas.openxmlformats.org/officeDocument/2006/relationships/hyperlink" Target="https://pubmed.ncbi.nlm.nih.gov/35192597/" TargetMode="External"/><Relationship Id="rId1040" Type="http://schemas.openxmlformats.org/officeDocument/2006/relationships/hyperlink" Target="https://pubmed.ncbi.nlm.nih.gov/34787887/" TargetMode="External"/><Relationship Id="rId1278" Type="http://schemas.openxmlformats.org/officeDocument/2006/relationships/hyperlink" Target="https://pubmed.ncbi.nlm.nih.gov/35079224/" TargetMode="External"/><Relationship Id="rId1485" Type="http://schemas.openxmlformats.org/officeDocument/2006/relationships/hyperlink" Target="https://pubmed.ncbi.nlm.nih.gov/36164200/" TargetMode="External"/><Relationship Id="rId1692" Type="http://schemas.openxmlformats.org/officeDocument/2006/relationships/hyperlink" Target="https://pubmed.ncbi.nlm.nih.gov/37264110/" TargetMode="External"/><Relationship Id="rId2329" Type="http://schemas.openxmlformats.org/officeDocument/2006/relationships/hyperlink" Target="https://pubmed.ncbi.nlm.nih.gov/34949591/" TargetMode="External"/><Relationship Id="rId2536" Type="http://schemas.openxmlformats.org/officeDocument/2006/relationships/hyperlink" Target="https://pubmed.ncbi.nlm.nih.gov/34938535/" TargetMode="External"/><Relationship Id="rId2743" Type="http://schemas.openxmlformats.org/officeDocument/2006/relationships/hyperlink" Target="https://pubmed.ncbi.nlm.nih.gov/35079635/" TargetMode="External"/><Relationship Id="rId410" Type="http://schemas.openxmlformats.org/officeDocument/2006/relationships/hyperlink" Target="https://pubmed.ncbi.nlm.nih.gov/35611033/" TargetMode="External"/><Relationship Id="rId508" Type="http://schemas.openxmlformats.org/officeDocument/2006/relationships/hyperlink" Target="https://pubmed.ncbi.nlm.nih.gov/34281760/" TargetMode="External"/><Relationship Id="rId715" Type="http://schemas.openxmlformats.org/officeDocument/2006/relationships/hyperlink" Target="https://pubmed.ncbi.nlm.nih.gov/35537987/" TargetMode="External"/><Relationship Id="rId922" Type="http://schemas.openxmlformats.org/officeDocument/2006/relationships/hyperlink" Target="https://pubmed.ncbi.nlm.nih.gov/34825530/" TargetMode="External"/><Relationship Id="rId1138" Type="http://schemas.openxmlformats.org/officeDocument/2006/relationships/hyperlink" Target="https://pubmed.ncbi.nlm.nih.gov/35185757/" TargetMode="External"/><Relationship Id="rId1345" Type="http://schemas.openxmlformats.org/officeDocument/2006/relationships/hyperlink" Target="https://pubmed.ncbi.nlm.nih.gov/34480607/" TargetMode="External"/><Relationship Id="rId1552" Type="http://schemas.openxmlformats.org/officeDocument/2006/relationships/hyperlink" Target="https://pubmed.ncbi.nlm.nih.gov/34956751/" TargetMode="External"/><Relationship Id="rId1997" Type="http://schemas.openxmlformats.org/officeDocument/2006/relationships/hyperlink" Target="https://pubmed.ncbi.nlm.nih.gov/35154946/" TargetMode="External"/><Relationship Id="rId2603" Type="http://schemas.openxmlformats.org/officeDocument/2006/relationships/hyperlink" Target="https://pubmed.ncbi.nlm.nih.gov/36353621/" TargetMode="External"/><Relationship Id="rId2950" Type="http://schemas.openxmlformats.org/officeDocument/2006/relationships/hyperlink" Target="https://pubmed.ncbi.nlm.nih.gov/36028238/" TargetMode="External"/><Relationship Id="rId1205" Type="http://schemas.openxmlformats.org/officeDocument/2006/relationships/hyperlink" Target="https://pubmed.ncbi.nlm.nih.gov/34868465/" TargetMode="External"/><Relationship Id="rId1857" Type="http://schemas.openxmlformats.org/officeDocument/2006/relationships/hyperlink" Target="https://pubmed.ncbi.nlm.nih.gov/36423001/" TargetMode="External"/><Relationship Id="rId2810" Type="http://schemas.openxmlformats.org/officeDocument/2006/relationships/hyperlink" Target="https://pubmed.ncbi.nlm.nih.gov/35119106/" TargetMode="External"/><Relationship Id="rId2908" Type="http://schemas.openxmlformats.org/officeDocument/2006/relationships/hyperlink" Target="https://pubmed.ncbi.nlm.nih.gov/35822319/" TargetMode="External"/><Relationship Id="rId51" Type="http://schemas.openxmlformats.org/officeDocument/2006/relationships/hyperlink" Target="https://pubmed.ncbi.nlm.nih.gov/34600148/" TargetMode="External"/><Relationship Id="rId1412" Type="http://schemas.openxmlformats.org/officeDocument/2006/relationships/hyperlink" Target="https://pubmed.ncbi.nlm.nih.gov/35588265/" TargetMode="External"/><Relationship Id="rId1717" Type="http://schemas.openxmlformats.org/officeDocument/2006/relationships/hyperlink" Target="https://pubmed.ncbi.nlm.nih.gov/34547126/" TargetMode="External"/><Relationship Id="rId1924" Type="http://schemas.openxmlformats.org/officeDocument/2006/relationships/hyperlink" Target="https://pubmed.ncbi.nlm.nih.gov/34929194/" TargetMode="External"/><Relationship Id="rId3072" Type="http://schemas.openxmlformats.org/officeDocument/2006/relationships/hyperlink" Target="https://pubmed.ncbi.nlm.nih.gov/34150372/" TargetMode="External"/><Relationship Id="rId3377" Type="http://schemas.openxmlformats.org/officeDocument/2006/relationships/hyperlink" Target="https://pubmed.ncbi.nlm.nih.gov/34290032/" TargetMode="External"/><Relationship Id="rId298" Type="http://schemas.openxmlformats.org/officeDocument/2006/relationships/hyperlink" Target="https://pubmed.ncbi.nlm.nih.gov/36423067/" TargetMode="External"/><Relationship Id="rId3584" Type="http://schemas.openxmlformats.org/officeDocument/2006/relationships/hyperlink" Target="https://pubmed.ncbi.nlm.nih.gov/35678474/" TargetMode="External"/><Relationship Id="rId158" Type="http://schemas.openxmlformats.org/officeDocument/2006/relationships/hyperlink" Target="https://pubmed.ncbi.nlm.nih.gov/35228459/" TargetMode="External"/><Relationship Id="rId2186" Type="http://schemas.openxmlformats.org/officeDocument/2006/relationships/hyperlink" Target="https://pubmed.ncbi.nlm.nih.gov/35095058/" TargetMode="External"/><Relationship Id="rId2393" Type="http://schemas.openxmlformats.org/officeDocument/2006/relationships/hyperlink" Target="https://pubmed.ncbi.nlm.nih.gov/35748061/" TargetMode="External"/><Relationship Id="rId2698" Type="http://schemas.openxmlformats.org/officeDocument/2006/relationships/hyperlink" Target="https://pubmed.ncbi.nlm.nih.gov/37525806/" TargetMode="External"/><Relationship Id="rId3237" Type="http://schemas.openxmlformats.org/officeDocument/2006/relationships/hyperlink" Target="https://onlinelibrary.wiley.com/doi/10.1111/ene.16538" TargetMode="External"/><Relationship Id="rId3444" Type="http://schemas.openxmlformats.org/officeDocument/2006/relationships/hyperlink" Target="https://pubmed.ncbi.nlm.nih.gov/34332437/" TargetMode="External"/><Relationship Id="rId3651" Type="http://schemas.openxmlformats.org/officeDocument/2006/relationships/hyperlink" Target="https://pubmed.ncbi.nlm.nih.gov/37376504/" TargetMode="External"/><Relationship Id="rId365" Type="http://schemas.openxmlformats.org/officeDocument/2006/relationships/hyperlink" Target="https://pubmed.ncbi.nlm.nih.gov/35184119/" TargetMode="External"/><Relationship Id="rId572" Type="http://schemas.openxmlformats.org/officeDocument/2006/relationships/hyperlink" Target="https://pubmed.ncbi.nlm.nih.gov/34608019/" TargetMode="External"/><Relationship Id="rId2046" Type="http://schemas.openxmlformats.org/officeDocument/2006/relationships/hyperlink" Target="https://pubmed.ncbi.nlm.nih.gov/34509658/" TargetMode="External"/><Relationship Id="rId2253" Type="http://schemas.openxmlformats.org/officeDocument/2006/relationships/hyperlink" Target="https://pubmed.ncbi.nlm.nih.gov/33990339/" TargetMode="External"/><Relationship Id="rId2460" Type="http://schemas.openxmlformats.org/officeDocument/2006/relationships/hyperlink" Target="https://pubmed.ncbi.nlm.nih.gov/34407340/" TargetMode="External"/><Relationship Id="rId3304" Type="http://schemas.openxmlformats.org/officeDocument/2006/relationships/hyperlink" Target="https://pubmed.ncbi.nlm.nih.gov/35751133/" TargetMode="External"/><Relationship Id="rId3511" Type="http://schemas.openxmlformats.org/officeDocument/2006/relationships/hyperlink" Target="https://pubmed.ncbi.nlm.nih.gov/34513398/" TargetMode="External"/><Relationship Id="rId3749" Type="http://schemas.openxmlformats.org/officeDocument/2006/relationships/hyperlink" Target="https://pubmed.ncbi.nlm.nih.gov/35530262/" TargetMode="External"/><Relationship Id="rId225" Type="http://schemas.openxmlformats.org/officeDocument/2006/relationships/hyperlink" Target="https://pubmed.ncbi.nlm.nih.gov/35444915/" TargetMode="External"/><Relationship Id="rId432" Type="http://schemas.openxmlformats.org/officeDocument/2006/relationships/hyperlink" Target="https://www.tandfonline.com/doi/full/10.1080/21645515.2023.2293550" TargetMode="External"/><Relationship Id="rId877" Type="http://schemas.openxmlformats.org/officeDocument/2006/relationships/hyperlink" Target="https://pubmed.ncbi.nlm.nih.gov/37383894/" TargetMode="External"/><Relationship Id="rId1062" Type="http://schemas.openxmlformats.org/officeDocument/2006/relationships/hyperlink" Target="https://pubmed.ncbi.nlm.nih.gov/34821413/" TargetMode="External"/><Relationship Id="rId2113" Type="http://schemas.openxmlformats.org/officeDocument/2006/relationships/hyperlink" Target="https://pubmed.ncbi.nlm.nih.gov/34472714/" TargetMode="External"/><Relationship Id="rId2320" Type="http://schemas.openxmlformats.org/officeDocument/2006/relationships/hyperlink" Target="https://pubmed.ncbi.nlm.nih.gov/35412952/" TargetMode="External"/><Relationship Id="rId2558" Type="http://schemas.openxmlformats.org/officeDocument/2006/relationships/hyperlink" Target="https://pubmed.ncbi.nlm.nih.gov/33758714/" TargetMode="External"/><Relationship Id="rId2765" Type="http://schemas.openxmlformats.org/officeDocument/2006/relationships/hyperlink" Target="https://pubmed.ncbi.nlm.nih.gov/35875513/" TargetMode="External"/><Relationship Id="rId2972" Type="http://schemas.openxmlformats.org/officeDocument/2006/relationships/hyperlink" Target="https://pubmed.ncbi.nlm.nih.gov/34166671/" TargetMode="External"/><Relationship Id="rId3609" Type="http://schemas.openxmlformats.org/officeDocument/2006/relationships/hyperlink" Target="https://pubmed.ncbi.nlm.nih.gov/35986502/" TargetMode="External"/><Relationship Id="rId737" Type="http://schemas.openxmlformats.org/officeDocument/2006/relationships/hyperlink" Target="https://pubmed.ncbi.nlm.nih.gov/33507892/" TargetMode="External"/><Relationship Id="rId944" Type="http://schemas.openxmlformats.org/officeDocument/2006/relationships/hyperlink" Target="https://pubmed.ncbi.nlm.nih.gov/34032902/" TargetMode="External"/><Relationship Id="rId1367" Type="http://schemas.openxmlformats.org/officeDocument/2006/relationships/hyperlink" Target="https://pubmed.ncbi.nlm.nih.gov/34156582/" TargetMode="External"/><Relationship Id="rId1574" Type="http://schemas.openxmlformats.org/officeDocument/2006/relationships/hyperlink" Target="https://pubmed.ncbi.nlm.nih.gov/34291376/" TargetMode="External"/><Relationship Id="rId1781" Type="http://schemas.openxmlformats.org/officeDocument/2006/relationships/hyperlink" Target="https://pubmed.ncbi.nlm.nih.gov/34626338/" TargetMode="External"/><Relationship Id="rId2418" Type="http://schemas.openxmlformats.org/officeDocument/2006/relationships/hyperlink" Target="https://pubmed.ncbi.nlm.nih.gov/35096528/" TargetMode="External"/><Relationship Id="rId2625" Type="http://schemas.openxmlformats.org/officeDocument/2006/relationships/hyperlink" Target="https://pubmed.ncbi.nlm.nih.gov/34897152/" TargetMode="External"/><Relationship Id="rId2832" Type="http://schemas.openxmlformats.org/officeDocument/2006/relationships/hyperlink" Target="https://www.sciencedirect.com/science/article/pii/S1097664724010585?via%3Dihub" TargetMode="External"/><Relationship Id="rId73" Type="http://schemas.openxmlformats.org/officeDocument/2006/relationships/hyperlink" Target="https://pubmed.ncbi.nlm.nih.gov/34740803/" TargetMode="External"/><Relationship Id="rId804" Type="http://schemas.openxmlformats.org/officeDocument/2006/relationships/hyperlink" Target="https://pubmed.ncbi.nlm.nih.gov/36465571/" TargetMode="External"/><Relationship Id="rId1227" Type="http://schemas.openxmlformats.org/officeDocument/2006/relationships/hyperlink" Target="https://pubmed.ncbi.nlm.nih.gov/34692313/" TargetMode="External"/><Relationship Id="rId1434" Type="http://schemas.openxmlformats.org/officeDocument/2006/relationships/hyperlink" Target="https://pubmed.ncbi.nlm.nih.gov/36928720/" TargetMode="External"/><Relationship Id="rId1641" Type="http://schemas.openxmlformats.org/officeDocument/2006/relationships/hyperlink" Target="https://pubmed.ncbi.nlm.nih.gov/34822875/" TargetMode="External"/><Relationship Id="rId1879" Type="http://schemas.openxmlformats.org/officeDocument/2006/relationships/hyperlink" Target="https://pubmed.ncbi.nlm.nih.gov/37397404/" TargetMode="External"/><Relationship Id="rId3094" Type="http://schemas.openxmlformats.org/officeDocument/2006/relationships/hyperlink" Target="https://www.researchgate.net/publication/351670290_SARS-CoV-2_mass_vaccination_Urgent_questions_on_vaccine_safety_that_demand_answers_from_international_health_agencies_regulatory_authorities_governments_and_vaccine_developers?fbclid=IwAR1Gwfel6khY8ObziHNTGZriwS0Gez0CCp8zjaHllCJ9lfceD2EkJdMKmYw" TargetMode="External"/><Relationship Id="rId1501" Type="http://schemas.openxmlformats.org/officeDocument/2006/relationships/hyperlink" Target="https://pubmed.ncbi.nlm.nih.gov/34485657/" TargetMode="External"/><Relationship Id="rId1739" Type="http://schemas.openxmlformats.org/officeDocument/2006/relationships/hyperlink" Target="https://pubmed.ncbi.nlm.nih.gov/35191544/" TargetMode="External"/><Relationship Id="rId1946" Type="http://schemas.openxmlformats.org/officeDocument/2006/relationships/hyperlink" Target="https://pubmed.ncbi.nlm.nih.gov/35398933/" TargetMode="External"/><Relationship Id="rId3399" Type="http://schemas.openxmlformats.org/officeDocument/2006/relationships/hyperlink" Target="https://pubmed.ncbi.nlm.nih.gov/34117641/" TargetMode="External"/><Relationship Id="rId1806" Type="http://schemas.openxmlformats.org/officeDocument/2006/relationships/hyperlink" Target="https://pubmed.ncbi.nlm.nih.gov/34693915/" TargetMode="External"/><Relationship Id="rId3161" Type="http://schemas.openxmlformats.org/officeDocument/2006/relationships/hyperlink" Target="https://pubmed.ncbi.nlm.nih.gov/36035769/" TargetMode="External"/><Relationship Id="rId3259" Type="http://schemas.openxmlformats.org/officeDocument/2006/relationships/hyperlink" Target="https://pubmed.ncbi.nlm.nih.gov/34799078/" TargetMode="External"/><Relationship Id="rId3466" Type="http://schemas.openxmlformats.org/officeDocument/2006/relationships/hyperlink" Target="https://pubmed.ncbi.nlm.nih.gov/34473841/" TargetMode="External"/><Relationship Id="rId387" Type="http://schemas.openxmlformats.org/officeDocument/2006/relationships/hyperlink" Target="https://pubmed.ncbi.nlm.nih.gov/34449715/" TargetMode="External"/><Relationship Id="rId594" Type="http://schemas.openxmlformats.org/officeDocument/2006/relationships/hyperlink" Target="https://pubmed.ncbi.nlm.nih.gov/35277352/" TargetMode="External"/><Relationship Id="rId2068" Type="http://schemas.openxmlformats.org/officeDocument/2006/relationships/hyperlink" Target="https://pubmed.ncbi.nlm.nih.gov/36699793/" TargetMode="External"/><Relationship Id="rId2275" Type="http://schemas.openxmlformats.org/officeDocument/2006/relationships/hyperlink" Target="https://pubmed.ncbi.nlm.nih.gov/34804335/" TargetMode="External"/><Relationship Id="rId3021" Type="http://schemas.openxmlformats.org/officeDocument/2006/relationships/hyperlink" Target="https://pubmed.ncbi.nlm.nih.gov/34755433/" TargetMode="External"/><Relationship Id="rId3119" Type="http://schemas.openxmlformats.org/officeDocument/2006/relationships/hyperlink" Target="https://pubmed.ncbi.nlm.nih.gov/34687893/" TargetMode="External"/><Relationship Id="rId3326" Type="http://schemas.openxmlformats.org/officeDocument/2006/relationships/hyperlink" Target="https://pubmed.ncbi.nlm.nih.gov/35711742/" TargetMode="External"/><Relationship Id="rId3673" Type="http://schemas.openxmlformats.org/officeDocument/2006/relationships/hyperlink" Target="https://pubmed.ncbi.nlm.nih.gov/35246163/" TargetMode="External"/><Relationship Id="rId247" Type="http://schemas.openxmlformats.org/officeDocument/2006/relationships/hyperlink" Target="https://pubmed.ncbi.nlm.nih.gov/35190257/" TargetMode="External"/><Relationship Id="rId899" Type="http://schemas.openxmlformats.org/officeDocument/2006/relationships/hyperlink" Target="https://pubmed.ncbi.nlm.nih.gov/35437965/" TargetMode="External"/><Relationship Id="rId1084" Type="http://schemas.openxmlformats.org/officeDocument/2006/relationships/hyperlink" Target="https://pubmed.ncbi.nlm.nih.gov/35065256/" TargetMode="External"/><Relationship Id="rId2482" Type="http://schemas.openxmlformats.org/officeDocument/2006/relationships/hyperlink" Target="https://pubmed.ncbi.nlm.nih.gov/34734240" TargetMode="External"/><Relationship Id="rId2787" Type="http://schemas.openxmlformats.org/officeDocument/2006/relationships/hyperlink" Target="https://pubmed.ncbi.nlm.nih.gov/34463066/" TargetMode="External"/><Relationship Id="rId3533" Type="http://schemas.openxmlformats.org/officeDocument/2006/relationships/hyperlink" Target="https://pubmed.ncbi.nlm.nih.gov/36052104/" TargetMode="External"/><Relationship Id="rId3740" Type="http://schemas.openxmlformats.org/officeDocument/2006/relationships/hyperlink" Target="https://pubmed.ncbi.nlm.nih.gov/36068793/" TargetMode="External"/><Relationship Id="rId107" Type="http://schemas.openxmlformats.org/officeDocument/2006/relationships/hyperlink" Target="https://pubmed.ncbi.nlm.nih.gov/34779385/" TargetMode="External"/><Relationship Id="rId454" Type="http://schemas.openxmlformats.org/officeDocument/2006/relationships/hyperlink" Target="https://pubmed.ncbi.nlm.nih.gov/35456110/" TargetMode="External"/><Relationship Id="rId661" Type="http://schemas.openxmlformats.org/officeDocument/2006/relationships/hyperlink" Target="https://pubmed.ncbi.nlm.nih.gov/35702446/" TargetMode="External"/><Relationship Id="rId759" Type="http://schemas.openxmlformats.org/officeDocument/2006/relationships/hyperlink" Target="https://pubmed.ncbi.nlm.nih.gov/35118635/" TargetMode="External"/><Relationship Id="rId966" Type="http://schemas.openxmlformats.org/officeDocument/2006/relationships/hyperlink" Target="https://pubmed.ncbi.nlm.nih.gov/34516456/" TargetMode="External"/><Relationship Id="rId1291" Type="http://schemas.openxmlformats.org/officeDocument/2006/relationships/hyperlink" Target="https://pubmed.ncbi.nlm.nih.gov/36584585/" TargetMode="External"/><Relationship Id="rId1389" Type="http://schemas.openxmlformats.org/officeDocument/2006/relationships/hyperlink" Target="https://pubmed.ncbi.nlm.nih.gov/35632579/" TargetMode="External"/><Relationship Id="rId1596" Type="http://schemas.openxmlformats.org/officeDocument/2006/relationships/hyperlink" Target="https://pubmed.ncbi.nlm.nih.gov/34608345/" TargetMode="External"/><Relationship Id="rId2135" Type="http://schemas.openxmlformats.org/officeDocument/2006/relationships/hyperlink" Target="https://pubmed.ncbi.nlm.nih.gov/36930514/" TargetMode="External"/><Relationship Id="rId2342" Type="http://schemas.openxmlformats.org/officeDocument/2006/relationships/hyperlink" Target="https://pubmed.ncbi.nlm.nih.gov/34274191/" TargetMode="External"/><Relationship Id="rId2647" Type="http://schemas.openxmlformats.org/officeDocument/2006/relationships/hyperlink" Target="https://pubmed.ncbi.nlm.nih.gov/34546346/" TargetMode="External"/><Relationship Id="rId2994" Type="http://schemas.openxmlformats.org/officeDocument/2006/relationships/hyperlink" Target="https://pubmed.ncbi.nlm.nih.gov/37082660/" TargetMode="External"/><Relationship Id="rId3600" Type="http://schemas.openxmlformats.org/officeDocument/2006/relationships/hyperlink" Target="https://pubmed.ncbi.nlm.nih.gov/33713605/" TargetMode="External"/><Relationship Id="rId314" Type="http://schemas.openxmlformats.org/officeDocument/2006/relationships/hyperlink" Target="https://pubmed.ncbi.nlm.nih.gov/34751429/" TargetMode="External"/><Relationship Id="rId521" Type="http://schemas.openxmlformats.org/officeDocument/2006/relationships/hyperlink" Target="https://www.sciencedirect.com/science/article/abs/pii/S0264410X24001269?via%3Dihub" TargetMode="External"/><Relationship Id="rId619" Type="http://schemas.openxmlformats.org/officeDocument/2006/relationships/hyperlink" Target="https://pubmed.ncbi.nlm.nih.gov/35308760/" TargetMode="External"/><Relationship Id="rId1151" Type="http://schemas.openxmlformats.org/officeDocument/2006/relationships/hyperlink" Target="https://pubmed.ncbi.nlm.nih.gov/34571653/" TargetMode="External"/><Relationship Id="rId1249" Type="http://schemas.openxmlformats.org/officeDocument/2006/relationships/hyperlink" Target="https://pubmed.ncbi.nlm.nih.gov/35498904/" TargetMode="External"/><Relationship Id="rId2202" Type="http://schemas.openxmlformats.org/officeDocument/2006/relationships/hyperlink" Target="https://pubmed.ncbi.nlm.nih.gov/34897823/" TargetMode="External"/><Relationship Id="rId2854" Type="http://schemas.openxmlformats.org/officeDocument/2006/relationships/hyperlink" Target="https://pubmed.ncbi.nlm.nih.gov/35870086/" TargetMode="External"/><Relationship Id="rId95" Type="http://schemas.openxmlformats.org/officeDocument/2006/relationships/hyperlink" Target="https://pubmed.ncbi.nlm.nih.gov/34988954/" TargetMode="External"/><Relationship Id="rId826" Type="http://schemas.openxmlformats.org/officeDocument/2006/relationships/hyperlink" Target="https://pubmed.ncbi.nlm.nih.gov/34890294/" TargetMode="External"/><Relationship Id="rId1011" Type="http://schemas.openxmlformats.org/officeDocument/2006/relationships/hyperlink" Target="https://pubmed.ncbi.nlm.nih.gov/35221977/" TargetMode="External"/><Relationship Id="rId1109" Type="http://schemas.openxmlformats.org/officeDocument/2006/relationships/hyperlink" Target="https://pubmed.ncbi.nlm.nih.gov/35237634/" TargetMode="External"/><Relationship Id="rId1456" Type="http://schemas.openxmlformats.org/officeDocument/2006/relationships/hyperlink" Target="https://pubmed.ncbi.nlm.nih.gov/36185940/" TargetMode="External"/><Relationship Id="rId1663" Type="http://schemas.openxmlformats.org/officeDocument/2006/relationships/hyperlink" Target="https://pubmed.ncbi.nlm.nih.gov/36425900/" TargetMode="External"/><Relationship Id="rId1870" Type="http://schemas.openxmlformats.org/officeDocument/2006/relationships/hyperlink" Target="https://pubmed.ncbi.nlm.nih.gov/34676639/" TargetMode="External"/><Relationship Id="rId1968" Type="http://schemas.openxmlformats.org/officeDocument/2006/relationships/hyperlink" Target="https://pubmed.ncbi.nlm.nih.gov/37349213/" TargetMode="External"/><Relationship Id="rId2507" Type="http://schemas.openxmlformats.org/officeDocument/2006/relationships/hyperlink" Target="https://pubmed.ncbi.nlm.nih.gov/34133885/" TargetMode="External"/><Relationship Id="rId2714" Type="http://schemas.openxmlformats.org/officeDocument/2006/relationships/hyperlink" Target="https://pubmed.ncbi.nlm.nih.gov/35608648/" TargetMode="External"/><Relationship Id="rId2921" Type="http://schemas.openxmlformats.org/officeDocument/2006/relationships/hyperlink" Target="https://pubmed.ncbi.nlm.nih.gov/34153381/" TargetMode="External"/><Relationship Id="rId1316" Type="http://schemas.openxmlformats.org/officeDocument/2006/relationships/hyperlink" Target="https://pubmed.ncbi.nlm.nih.gov/34114220/" TargetMode="External"/><Relationship Id="rId1523" Type="http://schemas.openxmlformats.org/officeDocument/2006/relationships/hyperlink" Target="https://pubmed.ncbi.nlm.nih.gov/34557622/" TargetMode="External"/><Relationship Id="rId1730" Type="http://schemas.openxmlformats.org/officeDocument/2006/relationships/hyperlink" Target="https://pubmed.ncbi.nlm.nih.gov/34918688/" TargetMode="External"/><Relationship Id="rId3183" Type="http://schemas.openxmlformats.org/officeDocument/2006/relationships/hyperlink" Target="https://pubmed.ncbi.nlm.nih.gov/34653943/" TargetMode="External"/><Relationship Id="rId3390" Type="http://schemas.openxmlformats.org/officeDocument/2006/relationships/hyperlink" Target="https://pubmed.ncbi.nlm.nih.gov/36066175/" TargetMode="External"/><Relationship Id="rId22" Type="http://schemas.openxmlformats.org/officeDocument/2006/relationships/hyperlink" Target="https://pubmed.ncbi.nlm.nih.gov/34433495/" TargetMode="External"/><Relationship Id="rId1828" Type="http://schemas.openxmlformats.org/officeDocument/2006/relationships/hyperlink" Target="https://pubmed.ncbi.nlm.nih.gov/35286791/" TargetMode="External"/><Relationship Id="rId3043" Type="http://schemas.openxmlformats.org/officeDocument/2006/relationships/hyperlink" Target="https://pubmed.ncbi.nlm.nih.gov/33527524/" TargetMode="External"/><Relationship Id="rId3250" Type="http://schemas.openxmlformats.org/officeDocument/2006/relationships/hyperlink" Target="https://pubmed.ncbi.nlm.nih.gov/37168826/" TargetMode="External"/><Relationship Id="rId3488" Type="http://schemas.openxmlformats.org/officeDocument/2006/relationships/hyperlink" Target="https://pubmed.ncbi.nlm.nih.gov/35332007/" TargetMode="External"/><Relationship Id="rId3695" Type="http://schemas.openxmlformats.org/officeDocument/2006/relationships/hyperlink" Target="https://pubmed.ncbi.nlm.nih.gov/35260129/" TargetMode="External"/><Relationship Id="rId171" Type="http://schemas.openxmlformats.org/officeDocument/2006/relationships/hyperlink" Target="https://pubmed.ncbi.nlm.nih.gov/34272069/" TargetMode="External"/><Relationship Id="rId2297" Type="http://schemas.openxmlformats.org/officeDocument/2006/relationships/hyperlink" Target="https://pubmed.ncbi.nlm.nih.gov/34518832/" TargetMode="External"/><Relationship Id="rId3348" Type="http://schemas.openxmlformats.org/officeDocument/2006/relationships/hyperlink" Target="https://pubmed.ncbi.nlm.nih.gov/36060398/" TargetMode="External"/><Relationship Id="rId3555" Type="http://schemas.openxmlformats.org/officeDocument/2006/relationships/hyperlink" Target="https://pubmed.ncbi.nlm.nih.gov/36200112/" TargetMode="External"/><Relationship Id="rId269" Type="http://schemas.openxmlformats.org/officeDocument/2006/relationships/hyperlink" Target="https://pubmed.ncbi.nlm.nih.gov/36618216/" TargetMode="External"/><Relationship Id="rId476" Type="http://schemas.openxmlformats.org/officeDocument/2006/relationships/hyperlink" Target="https://pubmed.ncbi.nlm.nih.gov/34226899/" TargetMode="External"/><Relationship Id="rId683" Type="http://schemas.openxmlformats.org/officeDocument/2006/relationships/hyperlink" Target="https://pubmed.ncbi.nlm.nih.gov/34151047/" TargetMode="External"/><Relationship Id="rId890" Type="http://schemas.openxmlformats.org/officeDocument/2006/relationships/hyperlink" Target="https://pubmed.ncbi.nlm.nih.gov/35045762/" TargetMode="External"/><Relationship Id="rId2157" Type="http://schemas.openxmlformats.org/officeDocument/2006/relationships/hyperlink" Target="https://pubmed.ncbi.nlm.nih.gov/35334996/" TargetMode="External"/><Relationship Id="rId2364" Type="http://schemas.openxmlformats.org/officeDocument/2006/relationships/hyperlink" Target="https://onlinelibrary.wiley.com/doi/10.1155/2023/5122228" TargetMode="External"/><Relationship Id="rId2571" Type="http://schemas.openxmlformats.org/officeDocument/2006/relationships/hyperlink" Target="https://academic.oup.com/qjmed/article/117/5/317/7218935?login=false" TargetMode="External"/><Relationship Id="rId3110" Type="http://schemas.openxmlformats.org/officeDocument/2006/relationships/hyperlink" Target="https://pubmed.ncbi.nlm.nih.gov/35227587/" TargetMode="External"/><Relationship Id="rId3208" Type="http://schemas.openxmlformats.org/officeDocument/2006/relationships/hyperlink" Target="https://pubmed.ncbi.nlm.nih.gov/34020815/" TargetMode="External"/><Relationship Id="rId3415" Type="http://schemas.openxmlformats.org/officeDocument/2006/relationships/hyperlink" Target="https://pubmed.ncbi.nlm.nih.gov/34523952/" TargetMode="External"/><Relationship Id="rId129" Type="http://schemas.openxmlformats.org/officeDocument/2006/relationships/hyperlink" Target="https://pubmed.ncbi.nlm.nih.gov/34430106/" TargetMode="External"/><Relationship Id="rId336" Type="http://schemas.openxmlformats.org/officeDocument/2006/relationships/hyperlink" Target="https://pubmed.ncbi.nlm.nih.gov/36540524/" TargetMode="External"/><Relationship Id="rId543" Type="http://schemas.openxmlformats.org/officeDocument/2006/relationships/hyperlink" Target="https://pubmed.ncbi.nlm.nih.gov/35098489/" TargetMode="External"/><Relationship Id="rId988" Type="http://schemas.openxmlformats.org/officeDocument/2006/relationships/hyperlink" Target="https://pubmed.ncbi.nlm.nih.gov/34601147/" TargetMode="External"/><Relationship Id="rId1173" Type="http://schemas.openxmlformats.org/officeDocument/2006/relationships/hyperlink" Target="https://pubmed.ncbi.nlm.nih.gov/33845870/" TargetMode="External"/><Relationship Id="rId1380" Type="http://schemas.openxmlformats.org/officeDocument/2006/relationships/hyperlink" Target="https://pubmed.ncbi.nlm.nih.gov/36212801/" TargetMode="External"/><Relationship Id="rId2017" Type="http://schemas.openxmlformats.org/officeDocument/2006/relationships/hyperlink" Target="https://pubmed.ncbi.nlm.nih.gov/36434709/" TargetMode="External"/><Relationship Id="rId2224" Type="http://schemas.openxmlformats.org/officeDocument/2006/relationships/hyperlink" Target="https://pubmed.ncbi.nlm.nih.gov/34052236/" TargetMode="External"/><Relationship Id="rId2669" Type="http://schemas.openxmlformats.org/officeDocument/2006/relationships/hyperlink" Target="https://pubmed.ncbi.nlm.nih.gov/34960150/" TargetMode="External"/><Relationship Id="rId2876" Type="http://schemas.openxmlformats.org/officeDocument/2006/relationships/hyperlink" Target="https://link.springer.com/article/10.1007/s12070-023-03718-0" TargetMode="External"/><Relationship Id="rId3622" Type="http://schemas.openxmlformats.org/officeDocument/2006/relationships/hyperlink" Target="https://pubmed.ncbi.nlm.nih.gov/34049307/" TargetMode="External"/><Relationship Id="rId403" Type="http://schemas.openxmlformats.org/officeDocument/2006/relationships/hyperlink" Target="https://pubmed.ncbi.nlm.nih.gov/35186534/" TargetMode="External"/><Relationship Id="rId750" Type="http://schemas.openxmlformats.org/officeDocument/2006/relationships/hyperlink" Target="https://pubmed.ncbi.nlm.nih.gov/35040333/" TargetMode="External"/><Relationship Id="rId848" Type="http://schemas.openxmlformats.org/officeDocument/2006/relationships/hyperlink" Target="https://pubmed.ncbi.nlm.nih.gov/34479760/" TargetMode="External"/><Relationship Id="rId1033" Type="http://schemas.openxmlformats.org/officeDocument/2006/relationships/hyperlink" Target="https://pubmed.ncbi.nlm.nih.gov/35134200/" TargetMode="External"/><Relationship Id="rId1478" Type="http://schemas.openxmlformats.org/officeDocument/2006/relationships/hyperlink" Target="https://pubmed.ncbi.nlm.nih.gov/35329143/" TargetMode="External"/><Relationship Id="rId1685" Type="http://schemas.openxmlformats.org/officeDocument/2006/relationships/hyperlink" Target="https://pubmed.ncbi.nlm.nih.gov/34955479/" TargetMode="External"/><Relationship Id="rId1892" Type="http://schemas.openxmlformats.org/officeDocument/2006/relationships/hyperlink" Target="https://pubmed.ncbi.nlm.nih.gov/37180416/" TargetMode="External"/><Relationship Id="rId2431" Type="http://schemas.openxmlformats.org/officeDocument/2006/relationships/hyperlink" Target="https://pubmed.ncbi.nlm.nih.gov/34811978/" TargetMode="External"/><Relationship Id="rId2529" Type="http://schemas.openxmlformats.org/officeDocument/2006/relationships/hyperlink" Target="https://pubmed.ncbi.nlm.nih.gov/37198512/" TargetMode="External"/><Relationship Id="rId2736" Type="http://schemas.openxmlformats.org/officeDocument/2006/relationships/hyperlink" Target="https://pubmed.ncbi.nlm.nih.gov/35314555/" TargetMode="External"/><Relationship Id="rId610" Type="http://schemas.openxmlformats.org/officeDocument/2006/relationships/hyperlink" Target="https://pubmed.ncbi.nlm.nih.gov/34367386/" TargetMode="External"/><Relationship Id="rId708" Type="http://schemas.openxmlformats.org/officeDocument/2006/relationships/hyperlink" Target="https://pubmed.ncbi.nlm.nih.gov/34316726/" TargetMode="External"/><Relationship Id="rId915" Type="http://schemas.openxmlformats.org/officeDocument/2006/relationships/hyperlink" Target="https://pubmed.ncbi.nlm.nih.gov/34945172/" TargetMode="External"/><Relationship Id="rId1240" Type="http://schemas.openxmlformats.org/officeDocument/2006/relationships/hyperlink" Target="https://pubmed.ncbi.nlm.nih.gov/37348045/" TargetMode="External"/><Relationship Id="rId1338" Type="http://schemas.openxmlformats.org/officeDocument/2006/relationships/hyperlink" Target="https://pubmed.ncbi.nlm.nih.gov/35653651/" TargetMode="External"/><Relationship Id="rId1545" Type="http://schemas.openxmlformats.org/officeDocument/2006/relationships/hyperlink" Target="https://pubmed.ncbi.nlm.nih.gov/35611026/" TargetMode="External"/><Relationship Id="rId2943" Type="http://schemas.openxmlformats.org/officeDocument/2006/relationships/hyperlink" Target="https://pubmed.ncbi.nlm.nih.gov/35534045/" TargetMode="External"/><Relationship Id="rId1100" Type="http://schemas.openxmlformats.org/officeDocument/2006/relationships/hyperlink" Target="https://pubmed.ncbi.nlm.nih.gov/36405586/" TargetMode="External"/><Relationship Id="rId1405" Type="http://schemas.openxmlformats.org/officeDocument/2006/relationships/hyperlink" Target="https://pubmed.ncbi.nlm.nih.gov/35587834/" TargetMode="External"/><Relationship Id="rId1752" Type="http://schemas.openxmlformats.org/officeDocument/2006/relationships/hyperlink" Target="https://pubmed.ncbi.nlm.nih.gov/35916826/" TargetMode="External"/><Relationship Id="rId2803" Type="http://schemas.openxmlformats.org/officeDocument/2006/relationships/hyperlink" Target="https://pubmed.ncbi.nlm.nih.gov/34115963/" TargetMode="External"/><Relationship Id="rId44" Type="http://schemas.openxmlformats.org/officeDocument/2006/relationships/hyperlink" Target="https://pubmed.ncbi.nlm.nih.gov/34804729/" TargetMode="External"/><Relationship Id="rId1612" Type="http://schemas.openxmlformats.org/officeDocument/2006/relationships/hyperlink" Target="https://pubmed.ncbi.nlm.nih.gov/36381369/" TargetMode="External"/><Relationship Id="rId1917" Type="http://schemas.openxmlformats.org/officeDocument/2006/relationships/hyperlink" Target="https://pubmed.ncbi.nlm.nih.gov/34418708/" TargetMode="External"/><Relationship Id="rId3065" Type="http://schemas.openxmlformats.org/officeDocument/2006/relationships/hyperlink" Target="https://pubmed.ncbi.nlm.nih.gov/35110289/" TargetMode="External"/><Relationship Id="rId3272" Type="http://schemas.openxmlformats.org/officeDocument/2006/relationships/hyperlink" Target="https://pubmed.ncbi.nlm.nih.gov/33944967/" TargetMode="External"/><Relationship Id="rId193" Type="http://schemas.openxmlformats.org/officeDocument/2006/relationships/hyperlink" Target="https://pubmed.ncbi.nlm.nih.gov/37345399/" TargetMode="External"/><Relationship Id="rId498" Type="http://schemas.openxmlformats.org/officeDocument/2006/relationships/hyperlink" Target="https://pubmed.ncbi.nlm.nih.gov/35444474/" TargetMode="External"/><Relationship Id="rId2081" Type="http://schemas.openxmlformats.org/officeDocument/2006/relationships/hyperlink" Target="https://pubmed.ncbi.nlm.nih.gov/34297792/" TargetMode="External"/><Relationship Id="rId2179" Type="http://schemas.openxmlformats.org/officeDocument/2006/relationships/hyperlink" Target="https://pubmed.ncbi.nlm.nih.gov/34611009/" TargetMode="External"/><Relationship Id="rId3132" Type="http://schemas.openxmlformats.org/officeDocument/2006/relationships/hyperlink" Target="https://pubmed.ncbi.nlm.nih.gov/36043434/" TargetMode="External"/><Relationship Id="rId3577" Type="http://schemas.openxmlformats.org/officeDocument/2006/relationships/hyperlink" Target="https://pubmed.ncbi.nlm.nih.gov/36482517/" TargetMode="External"/><Relationship Id="rId260" Type="http://schemas.openxmlformats.org/officeDocument/2006/relationships/hyperlink" Target="https://pubmed.ncbi.nlm.nih.gov/34811599/" TargetMode="External"/><Relationship Id="rId2386" Type="http://schemas.openxmlformats.org/officeDocument/2006/relationships/hyperlink" Target="https://pubmed.ncbi.nlm.nih.gov/35924123/" TargetMode="External"/><Relationship Id="rId2593" Type="http://schemas.openxmlformats.org/officeDocument/2006/relationships/hyperlink" Target="https://pubmed.ncbi.nlm.nih.gov/35498903/" TargetMode="External"/><Relationship Id="rId3437" Type="http://schemas.openxmlformats.org/officeDocument/2006/relationships/hyperlink" Target="https://pubmed.ncbi.nlm.nih.gov/35412012/" TargetMode="External"/><Relationship Id="rId3644" Type="http://schemas.openxmlformats.org/officeDocument/2006/relationships/hyperlink" Target="https://pubmed.ncbi.nlm.nih.gov/35920095/" TargetMode="External"/><Relationship Id="rId120" Type="http://schemas.openxmlformats.org/officeDocument/2006/relationships/hyperlink" Target="https://pubmed.ncbi.nlm.nih.gov/34406229/" TargetMode="External"/><Relationship Id="rId358" Type="http://schemas.openxmlformats.org/officeDocument/2006/relationships/hyperlink" Target="https://pubmed.ncbi.nlm.nih.gov/36717367/" TargetMode="External"/><Relationship Id="rId565" Type="http://schemas.openxmlformats.org/officeDocument/2006/relationships/hyperlink" Target="https://pubmed.ncbi.nlm.nih.gov/35236844/" TargetMode="External"/><Relationship Id="rId772" Type="http://schemas.openxmlformats.org/officeDocument/2006/relationships/hyperlink" Target="https://pubmed.ncbi.nlm.nih.gov/34256064/" TargetMode="External"/><Relationship Id="rId1195" Type="http://schemas.openxmlformats.org/officeDocument/2006/relationships/hyperlink" Target="https://pubmed.ncbi.nlm.nih.gov/35217969/" TargetMode="External"/><Relationship Id="rId2039" Type="http://schemas.openxmlformats.org/officeDocument/2006/relationships/hyperlink" Target="https://pubmed.ncbi.nlm.nih.gov/35339305/" TargetMode="External"/><Relationship Id="rId2246" Type="http://schemas.openxmlformats.org/officeDocument/2006/relationships/hyperlink" Target="https://pubmed.ncbi.nlm.nih.gov/36183151/" TargetMode="External"/><Relationship Id="rId2453" Type="http://schemas.openxmlformats.org/officeDocument/2006/relationships/hyperlink" Target="https://pubmed.ncbi.nlm.nih.gov/34624077/" TargetMode="External"/><Relationship Id="rId2660" Type="http://schemas.openxmlformats.org/officeDocument/2006/relationships/hyperlink" Target="https://pubmed.ncbi.nlm.nih.gov/35042734/" TargetMode="External"/><Relationship Id="rId2898" Type="http://schemas.openxmlformats.org/officeDocument/2006/relationships/hyperlink" Target="https://pubmed.ncbi.nlm.nih.gov/36638370/" TargetMode="External"/><Relationship Id="rId3504" Type="http://schemas.openxmlformats.org/officeDocument/2006/relationships/hyperlink" Target="https://pubmed.ncbi.nlm.nih.gov/35583425/" TargetMode="External"/><Relationship Id="rId3711" Type="http://schemas.openxmlformats.org/officeDocument/2006/relationships/hyperlink" Target="https://www.ncbi.nlm.nih.gov/labs/pmc/articles/PMC8444733/" TargetMode="External"/><Relationship Id="rId218" Type="http://schemas.openxmlformats.org/officeDocument/2006/relationships/hyperlink" Target="https://pubmed.ncbi.nlm.nih.gov/35546097/" TargetMode="External"/><Relationship Id="rId425" Type="http://schemas.openxmlformats.org/officeDocument/2006/relationships/hyperlink" Target="https://pubmed.ncbi.nlm.nih.gov/35169677/" TargetMode="External"/><Relationship Id="rId632" Type="http://schemas.openxmlformats.org/officeDocument/2006/relationships/hyperlink" Target="https://pubmed.ncbi.nlm.nih.gov/35029194/" TargetMode="External"/><Relationship Id="rId1055" Type="http://schemas.openxmlformats.org/officeDocument/2006/relationships/hyperlink" Target="https://journals.plos.org/plosone/article?id=10.1371/journal.pone.0315499" TargetMode="External"/><Relationship Id="rId1262" Type="http://schemas.openxmlformats.org/officeDocument/2006/relationships/hyperlink" Target="https://pubmed.ncbi.nlm.nih.gov/34639132/" TargetMode="External"/><Relationship Id="rId2106" Type="http://schemas.openxmlformats.org/officeDocument/2006/relationships/hyperlink" Target="https://pubmed.ncbi.nlm.nih.gov/34544112/" TargetMode="External"/><Relationship Id="rId2313" Type="http://schemas.openxmlformats.org/officeDocument/2006/relationships/hyperlink" Target="https://pubmed.ncbi.nlm.nih.gov/35702669/" TargetMode="External"/><Relationship Id="rId2520" Type="http://schemas.openxmlformats.org/officeDocument/2006/relationships/hyperlink" Target="https://pubmed.ncbi.nlm.nih.gov/37154289/" TargetMode="External"/><Relationship Id="rId2758" Type="http://schemas.openxmlformats.org/officeDocument/2006/relationships/hyperlink" Target="https://pubmed.ncbi.nlm.nih.gov/34606671/" TargetMode="External"/><Relationship Id="rId2965" Type="http://schemas.openxmlformats.org/officeDocument/2006/relationships/hyperlink" Target="https://pubmed.ncbi.nlm.nih.gov/35571454/" TargetMode="External"/><Relationship Id="rId937" Type="http://schemas.openxmlformats.org/officeDocument/2006/relationships/hyperlink" Target="https://www.sciencedirect.com/science/article/pii/S0264410X22005205?via%3Dihub" TargetMode="External"/><Relationship Id="rId1122" Type="http://schemas.openxmlformats.org/officeDocument/2006/relationships/hyperlink" Target="https://pubmed.ncbi.nlm.nih.gov/35237629/" TargetMode="External"/><Relationship Id="rId1567" Type="http://schemas.openxmlformats.org/officeDocument/2006/relationships/hyperlink" Target="https://pubmed.ncbi.nlm.nih.gov/34699970/" TargetMode="External"/><Relationship Id="rId1774" Type="http://schemas.openxmlformats.org/officeDocument/2006/relationships/hyperlink" Target="https://pubmed.ncbi.nlm.nih.gov/35640515/" TargetMode="External"/><Relationship Id="rId1981" Type="http://schemas.openxmlformats.org/officeDocument/2006/relationships/hyperlink" Target="https://pubmed.ncbi.nlm.nih.gov/33848321/" TargetMode="External"/><Relationship Id="rId2618" Type="http://schemas.openxmlformats.org/officeDocument/2006/relationships/hyperlink" Target="https://pubmed.ncbi.nlm.nih.gov/36440243/" TargetMode="External"/><Relationship Id="rId2825" Type="http://schemas.openxmlformats.org/officeDocument/2006/relationships/hyperlink" Target="https://pubmed.ncbi.nlm.nih.gov/35967524/" TargetMode="External"/><Relationship Id="rId66" Type="http://schemas.openxmlformats.org/officeDocument/2006/relationships/hyperlink" Target="https://pubmed.ncbi.nlm.nih.gov/34330722/" TargetMode="External"/><Relationship Id="rId1427" Type="http://schemas.openxmlformats.org/officeDocument/2006/relationships/hyperlink" Target="https://pubmed.ncbi.nlm.nih.gov/35626851/" TargetMode="External"/><Relationship Id="rId1634" Type="http://schemas.openxmlformats.org/officeDocument/2006/relationships/hyperlink" Target="https://pubmed.ncbi.nlm.nih.gov/34615534/" TargetMode="External"/><Relationship Id="rId1841" Type="http://schemas.openxmlformats.org/officeDocument/2006/relationships/hyperlink" Target="https://pubmed.ncbi.nlm.nih.gov/34796078/" TargetMode="External"/><Relationship Id="rId3087" Type="http://schemas.openxmlformats.org/officeDocument/2006/relationships/hyperlink" Target="https://pubmed.ncbi.nlm.nih.gov/35646499/" TargetMode="External"/><Relationship Id="rId3294" Type="http://schemas.openxmlformats.org/officeDocument/2006/relationships/hyperlink" Target="https://pubmed.ncbi.nlm.nih.gov/35264515/" TargetMode="External"/><Relationship Id="rId1939" Type="http://schemas.openxmlformats.org/officeDocument/2006/relationships/hyperlink" Target="https://pubmed.ncbi.nlm.nih.gov/34538679/" TargetMode="External"/><Relationship Id="rId3599" Type="http://schemas.openxmlformats.org/officeDocument/2006/relationships/hyperlink" Target="https://pubmed.ncbi.nlm.nih.gov/35176191/" TargetMode="External"/><Relationship Id="rId1701" Type="http://schemas.openxmlformats.org/officeDocument/2006/relationships/hyperlink" Target="https://pubmed.ncbi.nlm.nih.gov/34962029/" TargetMode="External"/><Relationship Id="rId3154" Type="http://schemas.openxmlformats.org/officeDocument/2006/relationships/hyperlink" Target="https://pubmed.ncbi.nlm.nih.gov/34281950/" TargetMode="External"/><Relationship Id="rId3361" Type="http://schemas.openxmlformats.org/officeDocument/2006/relationships/hyperlink" Target="https://pubmed.ncbi.nlm.nih.gov/36211224/" TargetMode="External"/><Relationship Id="rId3459" Type="http://schemas.openxmlformats.org/officeDocument/2006/relationships/hyperlink" Target="https://pubmed.ncbi.nlm.nih.gov/34257129/" TargetMode="External"/><Relationship Id="rId3666" Type="http://schemas.openxmlformats.org/officeDocument/2006/relationships/hyperlink" Target="https://pubmed.ncbi.nlm.nih.gov/34374813/" TargetMode="External"/><Relationship Id="rId282" Type="http://schemas.openxmlformats.org/officeDocument/2006/relationships/hyperlink" Target="https://pubmed.ncbi.nlm.nih.gov/34511054/" TargetMode="External"/><Relationship Id="rId587" Type="http://schemas.openxmlformats.org/officeDocument/2006/relationships/hyperlink" Target="https://pubmed.ncbi.nlm.nih.gov/34364657/" TargetMode="External"/><Relationship Id="rId2170" Type="http://schemas.openxmlformats.org/officeDocument/2006/relationships/hyperlink" Target="https://pubmed.ncbi.nlm.nih.gov/36168250/" TargetMode="External"/><Relationship Id="rId2268" Type="http://schemas.openxmlformats.org/officeDocument/2006/relationships/hyperlink" Target="https://pubmed.ncbi.nlm.nih.gov/34476603/" TargetMode="External"/><Relationship Id="rId3014" Type="http://schemas.openxmlformats.org/officeDocument/2006/relationships/hyperlink" Target="https://pubmed.ncbi.nlm.nih.gov/34251683/" TargetMode="External"/><Relationship Id="rId3221" Type="http://schemas.openxmlformats.org/officeDocument/2006/relationships/hyperlink" Target="https://www.tandfonline.com/doi/full/10.1080/21645515.2023.2176066" TargetMode="External"/><Relationship Id="rId3319" Type="http://schemas.openxmlformats.org/officeDocument/2006/relationships/hyperlink" Target="https://pubmed.ncbi.nlm.nih.gov/35746531/" TargetMode="External"/><Relationship Id="rId8" Type="http://schemas.openxmlformats.org/officeDocument/2006/relationships/hyperlink" Target="https://pubmed.ncbi.nlm.nih.gov/35050826/" TargetMode="External"/><Relationship Id="rId142" Type="http://schemas.openxmlformats.org/officeDocument/2006/relationships/hyperlink" Target="https://pubmed.ncbi.nlm.nih.gov/34245804/" TargetMode="External"/><Relationship Id="rId447" Type="http://schemas.openxmlformats.org/officeDocument/2006/relationships/hyperlink" Target="https://pubmed.ncbi.nlm.nih.gov/35350236/" TargetMode="External"/><Relationship Id="rId794" Type="http://schemas.openxmlformats.org/officeDocument/2006/relationships/hyperlink" Target="https://pubmed.ncbi.nlm.nih.gov/35832214/" TargetMode="External"/><Relationship Id="rId1077" Type="http://schemas.openxmlformats.org/officeDocument/2006/relationships/hyperlink" Target="https://pubmed.ncbi.nlm.nih.gov/35866821/" TargetMode="External"/><Relationship Id="rId2030" Type="http://schemas.openxmlformats.org/officeDocument/2006/relationships/hyperlink" Target="https://pubmed.ncbi.nlm.nih.gov/33624509/" TargetMode="External"/><Relationship Id="rId2128" Type="http://schemas.openxmlformats.org/officeDocument/2006/relationships/hyperlink" Target="https://pubmed.ncbi.nlm.nih.gov/37038568/" TargetMode="External"/><Relationship Id="rId2475" Type="http://schemas.openxmlformats.org/officeDocument/2006/relationships/hyperlink" Target="https://pubmed.ncbi.nlm.nih.gov/35100809/" TargetMode="External"/><Relationship Id="rId2682" Type="http://schemas.openxmlformats.org/officeDocument/2006/relationships/hyperlink" Target="https://pubmed.ncbi.nlm.nih.gov/37249069/" TargetMode="External"/><Relationship Id="rId2987" Type="http://schemas.openxmlformats.org/officeDocument/2006/relationships/hyperlink" Target="https://pubmed.ncbi.nlm.nih.gov/34510694/" TargetMode="External"/><Relationship Id="rId3526" Type="http://schemas.openxmlformats.org/officeDocument/2006/relationships/hyperlink" Target="https://pubmed.ncbi.nlm.nih.gov/35305036/" TargetMode="External"/><Relationship Id="rId3733" Type="http://schemas.openxmlformats.org/officeDocument/2006/relationships/hyperlink" Target="https://pubmed.ncbi.nlm.nih.gov/34791122/" TargetMode="External"/><Relationship Id="rId654" Type="http://schemas.openxmlformats.org/officeDocument/2006/relationships/hyperlink" Target="https://pubmed.ncbi.nlm.nih.gov/35065747/" TargetMode="External"/><Relationship Id="rId861" Type="http://schemas.openxmlformats.org/officeDocument/2006/relationships/hyperlink" Target="https://www.cureus.com/articles/219154-astrazeneca-covid-19-vaccine-and-diabetes-mellitus-a-prospective-clinical-study-regarding-vaccine-side-effects" TargetMode="External"/><Relationship Id="rId959" Type="http://schemas.openxmlformats.org/officeDocument/2006/relationships/hyperlink" Target="https://pubmed.ncbi.nlm.nih.gov/35672157/" TargetMode="External"/><Relationship Id="rId1284" Type="http://schemas.openxmlformats.org/officeDocument/2006/relationships/hyperlink" Target="https://pubmed.ncbi.nlm.nih.gov/34788138" TargetMode="External"/><Relationship Id="rId1491" Type="http://schemas.openxmlformats.org/officeDocument/2006/relationships/hyperlink" Target="https://pubmed.ncbi.nlm.nih.gov/34820975/" TargetMode="External"/><Relationship Id="rId1589" Type="http://schemas.openxmlformats.org/officeDocument/2006/relationships/hyperlink" Target="https://pubmed.ncbi.nlm.nih.gov/35082108/" TargetMode="External"/><Relationship Id="rId2335" Type="http://schemas.openxmlformats.org/officeDocument/2006/relationships/hyperlink" Target="https://pubmed.ncbi.nlm.nih.gov/36517325/" TargetMode="External"/><Relationship Id="rId2542" Type="http://schemas.openxmlformats.org/officeDocument/2006/relationships/hyperlink" Target="https://pubmed.ncbi.nlm.nih.gov/36409345/" TargetMode="External"/><Relationship Id="rId307" Type="http://schemas.openxmlformats.org/officeDocument/2006/relationships/hyperlink" Target="https://pubmed.ncbi.nlm.nih.gov/34258873/" TargetMode="External"/><Relationship Id="rId514" Type="http://schemas.openxmlformats.org/officeDocument/2006/relationships/hyperlink" Target="https://pubmed.ncbi.nlm.nih.gov/33958175/" TargetMode="External"/><Relationship Id="rId721" Type="http://schemas.openxmlformats.org/officeDocument/2006/relationships/hyperlink" Target="https://pubmed.ncbi.nlm.nih.gov/37556109/" TargetMode="External"/><Relationship Id="rId1144" Type="http://schemas.openxmlformats.org/officeDocument/2006/relationships/hyperlink" Target="https://pubmed.ncbi.nlm.nih.gov/34874824/" TargetMode="External"/><Relationship Id="rId1351" Type="http://schemas.openxmlformats.org/officeDocument/2006/relationships/hyperlink" Target="https://pubmed.ncbi.nlm.nih.gov/35663660/" TargetMode="External"/><Relationship Id="rId1449" Type="http://schemas.openxmlformats.org/officeDocument/2006/relationships/hyperlink" Target="https://pubmed.ncbi.nlm.nih.gov/35783889/" TargetMode="External"/><Relationship Id="rId1796" Type="http://schemas.openxmlformats.org/officeDocument/2006/relationships/hyperlink" Target="https://pubmed.ncbi.nlm.nih.gov/35772162/" TargetMode="External"/><Relationship Id="rId2402" Type="http://schemas.openxmlformats.org/officeDocument/2006/relationships/hyperlink" Target="https://pubmed.ncbi.nlm.nih.gov/36160480/" TargetMode="External"/><Relationship Id="rId2847" Type="http://schemas.openxmlformats.org/officeDocument/2006/relationships/hyperlink" Target="https://pubmed.ncbi.nlm.nih.gov/34119510/" TargetMode="External"/><Relationship Id="rId88" Type="http://schemas.openxmlformats.org/officeDocument/2006/relationships/hyperlink" Target="https://pubmed.ncbi.nlm.nih.gov/34882515/" TargetMode="External"/><Relationship Id="rId819" Type="http://schemas.openxmlformats.org/officeDocument/2006/relationships/hyperlink" Target="https://pubmed.ncbi.nlm.nih.gov/36381730/" TargetMode="External"/><Relationship Id="rId1004" Type="http://schemas.openxmlformats.org/officeDocument/2006/relationships/hyperlink" Target="https://pubmed.ncbi.nlm.nih.gov/36181091/" TargetMode="External"/><Relationship Id="rId1211" Type="http://schemas.openxmlformats.org/officeDocument/2006/relationships/hyperlink" Target="https://pubmed.ncbi.nlm.nih.gov/37594544/" TargetMode="External"/><Relationship Id="rId1656" Type="http://schemas.openxmlformats.org/officeDocument/2006/relationships/hyperlink" Target="https://pubmed.ncbi.nlm.nih.gov/36562447/" TargetMode="External"/><Relationship Id="rId1863" Type="http://schemas.openxmlformats.org/officeDocument/2006/relationships/hyperlink" Target="https://pubmed.ncbi.nlm.nih.gov/34346014/" TargetMode="External"/><Relationship Id="rId2707" Type="http://schemas.openxmlformats.org/officeDocument/2006/relationships/hyperlink" Target="https://pubmed.ncbi.nlm.nih.gov/34781027/" TargetMode="External"/><Relationship Id="rId2914" Type="http://schemas.openxmlformats.org/officeDocument/2006/relationships/hyperlink" Target="https://pubmed.ncbi.nlm.nih.gov/34358176/" TargetMode="External"/><Relationship Id="rId1309" Type="http://schemas.openxmlformats.org/officeDocument/2006/relationships/hyperlink" Target="https://pubmed.ncbi.nlm.nih.gov/34675550/" TargetMode="External"/><Relationship Id="rId1516" Type="http://schemas.openxmlformats.org/officeDocument/2006/relationships/hyperlink" Target="https://pubmed.ncbi.nlm.nih.gov/34363713/" TargetMode="External"/><Relationship Id="rId1723" Type="http://schemas.openxmlformats.org/officeDocument/2006/relationships/hyperlink" Target="https://pubmed.ncbi.nlm.nih.gov/35936148/" TargetMode="External"/><Relationship Id="rId1930" Type="http://schemas.openxmlformats.org/officeDocument/2006/relationships/hyperlink" Target="https://pubmed.ncbi.nlm.nih.gov/34548920/" TargetMode="External"/><Relationship Id="rId3176" Type="http://schemas.openxmlformats.org/officeDocument/2006/relationships/hyperlink" Target="https://pubmed.ncbi.nlm.nih.gov/36302245/" TargetMode="External"/><Relationship Id="rId3383" Type="http://schemas.openxmlformats.org/officeDocument/2006/relationships/hyperlink" Target="https://onlinelibrary.wiley.com/doi/10.1111/ene.70020" TargetMode="External"/><Relationship Id="rId3590" Type="http://schemas.openxmlformats.org/officeDocument/2006/relationships/hyperlink" Target="https://pubmed.ncbi.nlm.nih.gov/35801911/" TargetMode="External"/><Relationship Id="rId15" Type="http://schemas.openxmlformats.org/officeDocument/2006/relationships/hyperlink" Target="https://pubmed.ncbi.nlm.nih.gov/35488375/" TargetMode="External"/><Relationship Id="rId2192" Type="http://schemas.openxmlformats.org/officeDocument/2006/relationships/hyperlink" Target="https://pubmed.ncbi.nlm.nih.gov/35918988/" TargetMode="External"/><Relationship Id="rId3036" Type="http://schemas.openxmlformats.org/officeDocument/2006/relationships/hyperlink" Target="https://pubmed.ncbi.nlm.nih.gov/35148438/" TargetMode="External"/><Relationship Id="rId3243" Type="http://schemas.openxmlformats.org/officeDocument/2006/relationships/hyperlink" Target="https://pubmed.ncbi.nlm.nih.gov/34233058/" TargetMode="External"/><Relationship Id="rId3688" Type="http://schemas.openxmlformats.org/officeDocument/2006/relationships/hyperlink" Target="https://pubmed.ncbi.nlm.nih.gov/35021285/" TargetMode="External"/><Relationship Id="rId164" Type="http://schemas.openxmlformats.org/officeDocument/2006/relationships/hyperlink" Target="https://pubmed.ncbi.nlm.nih.gov/34346657/" TargetMode="External"/><Relationship Id="rId371" Type="http://schemas.openxmlformats.org/officeDocument/2006/relationships/hyperlink" Target="https://pubmed.ncbi.nlm.nih.gov/35945825/" TargetMode="External"/><Relationship Id="rId2052" Type="http://schemas.openxmlformats.org/officeDocument/2006/relationships/hyperlink" Target="https://pubs.rsna.org/doi/10.1148/rg.230044" TargetMode="External"/><Relationship Id="rId2497" Type="http://schemas.openxmlformats.org/officeDocument/2006/relationships/hyperlink" Target="https://pubmed.ncbi.nlm.nih.gov/36008643/" TargetMode="External"/><Relationship Id="rId3450" Type="http://schemas.openxmlformats.org/officeDocument/2006/relationships/hyperlink" Target="https://pubmed.ncbi.nlm.nih.gov/34331506/" TargetMode="External"/><Relationship Id="rId3548" Type="http://schemas.openxmlformats.org/officeDocument/2006/relationships/hyperlink" Target="https://pubmed.ncbi.nlm.nih.gov/34155020/" TargetMode="External"/><Relationship Id="rId3755" Type="http://schemas.openxmlformats.org/officeDocument/2006/relationships/hyperlink" Target="https://pubmed.ncbi.nlm.nih.gov/34663612/" TargetMode="External"/><Relationship Id="rId469" Type="http://schemas.openxmlformats.org/officeDocument/2006/relationships/hyperlink" Target="https://pubmed.ncbi.nlm.nih.gov/35265430/" TargetMode="External"/><Relationship Id="rId676" Type="http://schemas.openxmlformats.org/officeDocument/2006/relationships/hyperlink" Target="https://pubmed.ncbi.nlm.nih.gov/35071270/" TargetMode="External"/><Relationship Id="rId883" Type="http://schemas.openxmlformats.org/officeDocument/2006/relationships/hyperlink" Target="https://pubmed.ncbi.nlm.nih.gov/34835284/" TargetMode="External"/><Relationship Id="rId1099" Type="http://schemas.openxmlformats.org/officeDocument/2006/relationships/hyperlink" Target="https://pubmed.ncbi.nlm.nih.gov/35345490/" TargetMode="External"/><Relationship Id="rId2357" Type="http://schemas.openxmlformats.org/officeDocument/2006/relationships/hyperlink" Target="https://pubmed.ncbi.nlm.nih.gov/34143368/" TargetMode="External"/><Relationship Id="rId2564" Type="http://schemas.openxmlformats.org/officeDocument/2006/relationships/hyperlink" Target="https://pubmed.ncbi.nlm.nih.gov/34189662/" TargetMode="External"/><Relationship Id="rId3103" Type="http://schemas.openxmlformats.org/officeDocument/2006/relationships/hyperlink" Target="https://pubmed.ncbi.nlm.nih.gov/34916207/" TargetMode="External"/><Relationship Id="rId3310" Type="http://schemas.openxmlformats.org/officeDocument/2006/relationships/hyperlink" Target="https://pubmed.ncbi.nlm.nih.gov/34111682/" TargetMode="External"/><Relationship Id="rId3408" Type="http://schemas.openxmlformats.org/officeDocument/2006/relationships/hyperlink" Target="https://pmc.ncbi.nlm.nih.gov/articles/PMC11565153/" TargetMode="External"/><Relationship Id="rId3615" Type="http://schemas.openxmlformats.org/officeDocument/2006/relationships/hyperlink" Target="https://pubmed.ncbi.nlm.nih.gov/34840204/" TargetMode="External"/><Relationship Id="rId231" Type="http://schemas.openxmlformats.org/officeDocument/2006/relationships/hyperlink" Target="https://pubmed.ncbi.nlm.nih.gov/34547137/" TargetMode="External"/><Relationship Id="rId329" Type="http://schemas.openxmlformats.org/officeDocument/2006/relationships/hyperlink" Target="https://pubmed.ncbi.nlm.nih.gov/37008512/" TargetMode="External"/><Relationship Id="rId536" Type="http://schemas.openxmlformats.org/officeDocument/2006/relationships/hyperlink" Target="https://pubmed.ncbi.nlm.nih.gov/35812633/" TargetMode="External"/><Relationship Id="rId1166" Type="http://schemas.openxmlformats.org/officeDocument/2006/relationships/hyperlink" Target="https://pubmed.ncbi.nlm.nih.gov/36694608/" TargetMode="External"/><Relationship Id="rId1373" Type="http://schemas.openxmlformats.org/officeDocument/2006/relationships/hyperlink" Target="https://pubmed.ncbi.nlm.nih.gov/35326363/" TargetMode="External"/><Relationship Id="rId2217" Type="http://schemas.openxmlformats.org/officeDocument/2006/relationships/hyperlink" Target="https://pubmed.ncbi.nlm.nih.gov/35093626/" TargetMode="External"/><Relationship Id="rId2771" Type="http://schemas.openxmlformats.org/officeDocument/2006/relationships/hyperlink" Target="https://pubmed.ncbi.nlm.nih.gov/36004038/" TargetMode="External"/><Relationship Id="rId2869" Type="http://schemas.openxmlformats.org/officeDocument/2006/relationships/hyperlink" Target="https://pubmed.ncbi.nlm.nih.gov/35251658/" TargetMode="External"/><Relationship Id="rId743" Type="http://schemas.openxmlformats.org/officeDocument/2006/relationships/hyperlink" Target="https://pubmed.ncbi.nlm.nih.gov/35571458/" TargetMode="External"/><Relationship Id="rId950" Type="http://schemas.openxmlformats.org/officeDocument/2006/relationships/hyperlink" Target="https://pubmed.ncbi.nlm.nih.gov/34762355/" TargetMode="External"/><Relationship Id="rId1026" Type="http://schemas.openxmlformats.org/officeDocument/2006/relationships/hyperlink" Target="https://pubmed.ncbi.nlm.nih.gov/34686374/" TargetMode="External"/><Relationship Id="rId1580" Type="http://schemas.openxmlformats.org/officeDocument/2006/relationships/hyperlink" Target="https://pubmed.ncbi.nlm.nih.gov/33657292/" TargetMode="External"/><Relationship Id="rId1678" Type="http://schemas.openxmlformats.org/officeDocument/2006/relationships/hyperlink" Target="https://pubmed.ncbi.nlm.nih.gov/34782400/" TargetMode="External"/><Relationship Id="rId1885" Type="http://schemas.openxmlformats.org/officeDocument/2006/relationships/hyperlink" Target="https://pubmed.ncbi.nlm.nih.gov/35818985/" TargetMode="External"/><Relationship Id="rId2424" Type="http://schemas.openxmlformats.org/officeDocument/2006/relationships/hyperlink" Target="https://pubmed.ncbi.nlm.nih.gov/36050690/" TargetMode="External"/><Relationship Id="rId2631" Type="http://schemas.openxmlformats.org/officeDocument/2006/relationships/hyperlink" Target="https://pubmed.ncbi.nlm.nih.gov/34560139/" TargetMode="External"/><Relationship Id="rId2729" Type="http://schemas.openxmlformats.org/officeDocument/2006/relationships/hyperlink" Target="https://pubmed.ncbi.nlm.nih.gov/36655832/" TargetMode="External"/><Relationship Id="rId2936" Type="http://schemas.openxmlformats.org/officeDocument/2006/relationships/hyperlink" Target="https://pubmed.ncbi.nlm.nih.gov/34667486/" TargetMode="External"/><Relationship Id="rId603" Type="http://schemas.openxmlformats.org/officeDocument/2006/relationships/hyperlink" Target="https://pubmed.ncbi.nlm.nih.gov/34236331/" TargetMode="External"/><Relationship Id="rId810" Type="http://schemas.openxmlformats.org/officeDocument/2006/relationships/hyperlink" Target="https://pubmed.ncbi.nlm.nih.gov/36685745/" TargetMode="External"/><Relationship Id="rId908" Type="http://schemas.openxmlformats.org/officeDocument/2006/relationships/hyperlink" Target="https://pubmed.ncbi.nlm.nih.gov/36257910/" TargetMode="External"/><Relationship Id="rId1233" Type="http://schemas.openxmlformats.org/officeDocument/2006/relationships/hyperlink" Target="https://pubmed.ncbi.nlm.nih.gov/35891299/" TargetMode="External"/><Relationship Id="rId1440" Type="http://schemas.openxmlformats.org/officeDocument/2006/relationships/hyperlink" Target="https://pubmed.ncbi.nlm.nih.gov/36540512/" TargetMode="External"/><Relationship Id="rId1538" Type="http://schemas.openxmlformats.org/officeDocument/2006/relationships/hyperlink" Target="https://pubmed.ncbi.nlm.nih.gov/35211310/" TargetMode="External"/><Relationship Id="rId1300" Type="http://schemas.openxmlformats.org/officeDocument/2006/relationships/hyperlink" Target="https://pubmed.ncbi.nlm.nih.gov/36717162/" TargetMode="External"/><Relationship Id="rId1745" Type="http://schemas.openxmlformats.org/officeDocument/2006/relationships/hyperlink" Target="https://pubmed.ncbi.nlm.nih.gov/35136010/" TargetMode="External"/><Relationship Id="rId1952" Type="http://schemas.openxmlformats.org/officeDocument/2006/relationships/hyperlink" Target="https://pubmed.ncbi.nlm.nih.gov/35787869/" TargetMode="External"/><Relationship Id="rId3198" Type="http://schemas.openxmlformats.org/officeDocument/2006/relationships/hyperlink" Target="https://pubmed.ncbi.nlm.nih.gov/36107725/" TargetMode="External"/><Relationship Id="rId37" Type="http://schemas.openxmlformats.org/officeDocument/2006/relationships/hyperlink" Target="https://pubmed.ncbi.nlm.nih.gov/34865167/" TargetMode="External"/><Relationship Id="rId1605" Type="http://schemas.openxmlformats.org/officeDocument/2006/relationships/hyperlink" Target="https://pubmed.ncbi.nlm.nih.gov/34524165/" TargetMode="External"/><Relationship Id="rId1812" Type="http://schemas.openxmlformats.org/officeDocument/2006/relationships/hyperlink" Target="https://pubmed.ncbi.nlm.nih.gov/34108714/" TargetMode="External"/><Relationship Id="rId3058" Type="http://schemas.openxmlformats.org/officeDocument/2006/relationships/hyperlink" Target="https://pubmed.ncbi.nlm.nih.gov/36237119/" TargetMode="External"/><Relationship Id="rId3265" Type="http://schemas.openxmlformats.org/officeDocument/2006/relationships/hyperlink" Target="https://pubmed.ncbi.nlm.nih.gov/36716204/" TargetMode="External"/><Relationship Id="rId3472" Type="http://schemas.openxmlformats.org/officeDocument/2006/relationships/hyperlink" Target="https://pubmed.ncbi.nlm.nih.gov/34272095/" TargetMode="External"/><Relationship Id="rId186" Type="http://schemas.openxmlformats.org/officeDocument/2006/relationships/hyperlink" Target="https://pubmed.ncbi.nlm.nih.gov/36655834/" TargetMode="External"/><Relationship Id="rId393" Type="http://schemas.openxmlformats.org/officeDocument/2006/relationships/hyperlink" Target="https://pubmed.ncbi.nlm.nih.gov/35832563/" TargetMode="External"/><Relationship Id="rId2074" Type="http://schemas.openxmlformats.org/officeDocument/2006/relationships/hyperlink" Target="https://pubmed.ncbi.nlm.nih.gov/34568869/" TargetMode="External"/><Relationship Id="rId2281" Type="http://schemas.openxmlformats.org/officeDocument/2006/relationships/hyperlink" Target="https://pubmed.ncbi.nlm.nih.gov/35240927/" TargetMode="External"/><Relationship Id="rId3125" Type="http://schemas.openxmlformats.org/officeDocument/2006/relationships/hyperlink" Target="https://pubmed.ncbi.nlm.nih.gov/34126043/" TargetMode="External"/><Relationship Id="rId3332" Type="http://schemas.openxmlformats.org/officeDocument/2006/relationships/hyperlink" Target="https://pubmed.ncbi.nlm.nih.gov/33685772/" TargetMode="External"/><Relationship Id="rId253" Type="http://schemas.openxmlformats.org/officeDocument/2006/relationships/hyperlink" Target="https://pubmed.ncbi.nlm.nih.gov/35774715/" TargetMode="External"/><Relationship Id="rId460" Type="http://schemas.openxmlformats.org/officeDocument/2006/relationships/hyperlink" Target="https://pubmed.ncbi.nlm.nih.gov/34302718/" TargetMode="External"/><Relationship Id="rId698" Type="http://schemas.openxmlformats.org/officeDocument/2006/relationships/hyperlink" Target="https://pubmed.ncbi.nlm.nih.gov/33819057/" TargetMode="External"/><Relationship Id="rId1090" Type="http://schemas.openxmlformats.org/officeDocument/2006/relationships/hyperlink" Target="https://pubmed.ncbi.nlm.nih.gov/34859017/" TargetMode="External"/><Relationship Id="rId2141" Type="http://schemas.openxmlformats.org/officeDocument/2006/relationships/hyperlink" Target="https://pubmed.ncbi.nlm.nih.gov/34453510/" TargetMode="External"/><Relationship Id="rId2379" Type="http://schemas.openxmlformats.org/officeDocument/2006/relationships/hyperlink" Target="https://pubmed.ncbi.nlm.nih.gov/35031201/" TargetMode="External"/><Relationship Id="rId2586" Type="http://schemas.openxmlformats.org/officeDocument/2006/relationships/hyperlink" Target="https://pubmed.ncbi.nlm.nih.gov/35158439/" TargetMode="External"/><Relationship Id="rId2793" Type="http://schemas.openxmlformats.org/officeDocument/2006/relationships/hyperlink" Target="https://pubmed.ncbi.nlm.nih.gov/34518809/" TargetMode="External"/><Relationship Id="rId3637" Type="http://schemas.openxmlformats.org/officeDocument/2006/relationships/hyperlink" Target="https://pubmed.ncbi.nlm.nih.gov/35589271/" TargetMode="External"/><Relationship Id="rId113" Type="http://schemas.openxmlformats.org/officeDocument/2006/relationships/hyperlink" Target="https://pubmed.ncbi.nlm.nih.gov/34131967/" TargetMode="External"/><Relationship Id="rId320" Type="http://schemas.openxmlformats.org/officeDocument/2006/relationships/hyperlink" Target="https://pubmed.ncbi.nlm.nih.gov/34843991/" TargetMode="External"/><Relationship Id="rId558" Type="http://schemas.openxmlformats.org/officeDocument/2006/relationships/hyperlink" Target="https://pubmed.ncbi.nlm.nih.gov/35113012/" TargetMode="External"/><Relationship Id="rId765" Type="http://schemas.openxmlformats.org/officeDocument/2006/relationships/hyperlink" Target="https://pubmed.ncbi.nlm.nih.gov/35812802/" TargetMode="External"/><Relationship Id="rId972" Type="http://schemas.openxmlformats.org/officeDocument/2006/relationships/hyperlink" Target="https://pubmed.ncbi.nlm.nih.gov/34483273/" TargetMode="External"/><Relationship Id="rId1188" Type="http://schemas.openxmlformats.org/officeDocument/2006/relationships/hyperlink" Target="https://pubmed.ncbi.nlm.nih.gov/34453762/" TargetMode="External"/><Relationship Id="rId1395" Type="http://schemas.openxmlformats.org/officeDocument/2006/relationships/hyperlink" Target="https://pubmed.ncbi.nlm.nih.gov/35398876/" TargetMode="External"/><Relationship Id="rId2001" Type="http://schemas.openxmlformats.org/officeDocument/2006/relationships/hyperlink" Target="https://pubmed.ncbi.nlm.nih.gov/36638405/" TargetMode="External"/><Relationship Id="rId2239" Type="http://schemas.openxmlformats.org/officeDocument/2006/relationships/hyperlink" Target="https://pubmed.ncbi.nlm.nih.gov/35968197/" TargetMode="External"/><Relationship Id="rId2446" Type="http://schemas.openxmlformats.org/officeDocument/2006/relationships/hyperlink" Target="https://pubmed.ncbi.nlm.nih.gov/34432055/" TargetMode="External"/><Relationship Id="rId2653" Type="http://schemas.openxmlformats.org/officeDocument/2006/relationships/hyperlink" Target="https://pubmed.ncbi.nlm.nih.gov/34659851/" TargetMode="External"/><Relationship Id="rId2860" Type="http://schemas.openxmlformats.org/officeDocument/2006/relationships/hyperlink" Target="https://pubmed.ncbi.nlm.nih.gov/34852213/" TargetMode="External"/><Relationship Id="rId3704" Type="http://schemas.openxmlformats.org/officeDocument/2006/relationships/hyperlink" Target="https://pubmed.ncbi.nlm.nih.gov/35660284/" TargetMode="External"/><Relationship Id="rId418" Type="http://schemas.openxmlformats.org/officeDocument/2006/relationships/hyperlink" Target="https://pubmed.ncbi.nlm.nih.gov/34222134/" TargetMode="External"/><Relationship Id="rId625" Type="http://schemas.openxmlformats.org/officeDocument/2006/relationships/hyperlink" Target="https://pubmed.ncbi.nlm.nih.gov/35706724/" TargetMode="External"/><Relationship Id="rId832" Type="http://schemas.openxmlformats.org/officeDocument/2006/relationships/hyperlink" Target="https://pubmed.ncbi.nlm.nih.gov/35304381/" TargetMode="External"/><Relationship Id="rId1048" Type="http://schemas.openxmlformats.org/officeDocument/2006/relationships/hyperlink" Target="https://pubmed.ncbi.nlm.nih.gov/34980975/" TargetMode="External"/><Relationship Id="rId1255" Type="http://schemas.openxmlformats.org/officeDocument/2006/relationships/hyperlink" Target="https://pubmed.ncbi.nlm.nih.gov/35599191/" TargetMode="External"/><Relationship Id="rId1462" Type="http://schemas.openxmlformats.org/officeDocument/2006/relationships/hyperlink" Target="https://pubmed.ncbi.nlm.nih.gov/33661194/" TargetMode="External"/><Relationship Id="rId2306" Type="http://schemas.openxmlformats.org/officeDocument/2006/relationships/hyperlink" Target="https://pubmed.ncbi.nlm.nih.gov/34961551/" TargetMode="External"/><Relationship Id="rId2513" Type="http://schemas.openxmlformats.org/officeDocument/2006/relationships/hyperlink" Target="https://pubmed.ncbi.nlm.nih.gov/36568603/" TargetMode="External"/><Relationship Id="rId2958" Type="http://schemas.openxmlformats.org/officeDocument/2006/relationships/hyperlink" Target="https://pubmed.ncbi.nlm.nih.gov/35198161/" TargetMode="External"/><Relationship Id="rId1115" Type="http://schemas.openxmlformats.org/officeDocument/2006/relationships/hyperlink" Target="https://pubmed.ncbi.nlm.nih.gov/34557507/" TargetMode="External"/><Relationship Id="rId1322" Type="http://schemas.openxmlformats.org/officeDocument/2006/relationships/hyperlink" Target="https://journals.lww.com/ijo/fulltext/2023/71120/covid_and_covid_vaccine_related_corneal_morbidity_.5.aspx" TargetMode="External"/><Relationship Id="rId1767" Type="http://schemas.openxmlformats.org/officeDocument/2006/relationships/hyperlink" Target="https://pubmed.ncbi.nlm.nih.gov/33928772/" TargetMode="External"/><Relationship Id="rId1974" Type="http://schemas.openxmlformats.org/officeDocument/2006/relationships/hyperlink" Target="https://pubmed.ncbi.nlm.nih.gov/34585774/" TargetMode="External"/><Relationship Id="rId2720" Type="http://schemas.openxmlformats.org/officeDocument/2006/relationships/hyperlink" Target="https://pubmed.ncbi.nlm.nih.gov/36120199/" TargetMode="External"/><Relationship Id="rId2818" Type="http://schemas.openxmlformats.org/officeDocument/2006/relationships/hyperlink" Target="https://pubmed.ncbi.nlm.nih.gov/35579135/" TargetMode="External"/><Relationship Id="rId59" Type="http://schemas.openxmlformats.org/officeDocument/2006/relationships/hyperlink" Target="https://pubmed.ncbi.nlm.nih.gov/35156062/" TargetMode="External"/><Relationship Id="rId1627" Type="http://schemas.openxmlformats.org/officeDocument/2006/relationships/hyperlink" Target="https://pubmed.ncbi.nlm.nih.gov/34954484/" TargetMode="External"/><Relationship Id="rId1834" Type="http://schemas.openxmlformats.org/officeDocument/2006/relationships/hyperlink" Target="https://pubmed.ncbi.nlm.nih.gov/35979558/" TargetMode="External"/><Relationship Id="rId3287" Type="http://schemas.openxmlformats.org/officeDocument/2006/relationships/hyperlink" Target="https://pubmed.ncbi.nlm.nih.gov/35371725/" TargetMode="External"/><Relationship Id="rId2096" Type="http://schemas.openxmlformats.org/officeDocument/2006/relationships/hyperlink" Target="https://pubmed.ncbi.nlm.nih.gov/34269740/" TargetMode="External"/><Relationship Id="rId3494" Type="http://schemas.openxmlformats.org/officeDocument/2006/relationships/hyperlink" Target="https://pubmed.ncbi.nlm.nih.gov/34462647/" TargetMode="External"/><Relationship Id="rId1901" Type="http://schemas.openxmlformats.org/officeDocument/2006/relationships/hyperlink" Target="https://pubmed.ncbi.nlm.nih.gov/34648112/" TargetMode="External"/><Relationship Id="rId3147" Type="http://schemas.openxmlformats.org/officeDocument/2006/relationships/hyperlink" Target="https://www.tandfonline.com/doi/full/10.1080/20523211.2024.2308617" TargetMode="External"/><Relationship Id="rId3354" Type="http://schemas.openxmlformats.org/officeDocument/2006/relationships/hyperlink" Target="https://pubmed.ncbi.nlm.nih.gov/35292552/" TargetMode="External"/><Relationship Id="rId3561" Type="http://schemas.openxmlformats.org/officeDocument/2006/relationships/hyperlink" Target="https://pubmed.ncbi.nlm.nih.gov/35211312/" TargetMode="External"/><Relationship Id="rId3659" Type="http://schemas.openxmlformats.org/officeDocument/2006/relationships/hyperlink" Target="https://pubmed.ncbi.nlm.nih.gov/35172564/" TargetMode="External"/><Relationship Id="rId275" Type="http://schemas.openxmlformats.org/officeDocument/2006/relationships/hyperlink" Target="https://pubmed.ncbi.nlm.nih.gov/34332960/" TargetMode="External"/><Relationship Id="rId482" Type="http://schemas.openxmlformats.org/officeDocument/2006/relationships/hyperlink" Target="https://www.ncbi.nlm.nih.gov/pmc/articles/PMC8112292/" TargetMode="External"/><Relationship Id="rId2163" Type="http://schemas.openxmlformats.org/officeDocument/2006/relationships/hyperlink" Target="https://pubmed.ncbi.nlm.nih.gov/34997985/" TargetMode="External"/><Relationship Id="rId2370" Type="http://schemas.openxmlformats.org/officeDocument/2006/relationships/hyperlink" Target="https://pubmed.ncbi.nlm.nih.gov/34868402/" TargetMode="External"/><Relationship Id="rId3007" Type="http://schemas.openxmlformats.org/officeDocument/2006/relationships/hyperlink" Target="https://pubmed.ncbi.nlm.nih.gov/37406068/" TargetMode="External"/><Relationship Id="rId3214" Type="http://schemas.openxmlformats.org/officeDocument/2006/relationships/hyperlink" Target="https://pubmed.ncbi.nlm.nih.gov/36622403/" TargetMode="External"/><Relationship Id="rId3421" Type="http://schemas.openxmlformats.org/officeDocument/2006/relationships/hyperlink" Target="https://pubmed.ncbi.nlm.nih.gov/34297133/" TargetMode="External"/><Relationship Id="rId135" Type="http://schemas.openxmlformats.org/officeDocument/2006/relationships/hyperlink" Target="https://pubmed.ncbi.nlm.nih.gov/34482455/" TargetMode="External"/><Relationship Id="rId342" Type="http://schemas.openxmlformats.org/officeDocument/2006/relationships/hyperlink" Target="https://pubmed.ncbi.nlm.nih.gov/34934633/" TargetMode="External"/><Relationship Id="rId787" Type="http://schemas.openxmlformats.org/officeDocument/2006/relationships/hyperlink" Target="https://www.mdpi.com/2076-393X/11/5/983" TargetMode="External"/><Relationship Id="rId994" Type="http://schemas.openxmlformats.org/officeDocument/2006/relationships/hyperlink" Target="https://pubmed.ncbi.nlm.nih.gov/34487236/" TargetMode="External"/><Relationship Id="rId2023" Type="http://schemas.openxmlformats.org/officeDocument/2006/relationships/hyperlink" Target="https://pubmed.ncbi.nlm.nih.gov/37349223/" TargetMode="External"/><Relationship Id="rId2230" Type="http://schemas.openxmlformats.org/officeDocument/2006/relationships/hyperlink" Target="https://pubmed.ncbi.nlm.nih.gov/34030467/" TargetMode="External"/><Relationship Id="rId2468" Type="http://schemas.openxmlformats.org/officeDocument/2006/relationships/hyperlink" Target="https://pubmed.ncbi.nlm.nih.gov/34337595/" TargetMode="External"/><Relationship Id="rId2675" Type="http://schemas.openxmlformats.org/officeDocument/2006/relationships/hyperlink" Target="https://pubmed.ncbi.nlm.nih.gov/35737133/" TargetMode="External"/><Relationship Id="rId2882" Type="http://schemas.openxmlformats.org/officeDocument/2006/relationships/hyperlink" Target="https://pubmed.ncbi.nlm.nih.gov/36625832/" TargetMode="External"/><Relationship Id="rId3519" Type="http://schemas.openxmlformats.org/officeDocument/2006/relationships/hyperlink" Target="https://pubmed.ncbi.nlm.nih.gov/35219885" TargetMode="External"/><Relationship Id="rId3726" Type="http://schemas.openxmlformats.org/officeDocument/2006/relationships/hyperlink" Target="https://pubmed.ncbi.nlm.nih.gov/34587255/" TargetMode="External"/><Relationship Id="rId202" Type="http://schemas.openxmlformats.org/officeDocument/2006/relationships/hyperlink" Target="https://pubmed.ncbi.nlm.nih.gov/34416058/" TargetMode="External"/><Relationship Id="rId647" Type="http://schemas.openxmlformats.org/officeDocument/2006/relationships/hyperlink" Target="https://pubmed.ncbi.nlm.nih.gov/35873116/" TargetMode="External"/><Relationship Id="rId854" Type="http://schemas.openxmlformats.org/officeDocument/2006/relationships/hyperlink" Target="https://pubmed.ncbi.nlm.nih.gov/34165512" TargetMode="External"/><Relationship Id="rId1277" Type="http://schemas.openxmlformats.org/officeDocument/2006/relationships/hyperlink" Target="https://pubmed.ncbi.nlm.nih.gov/34791479/" TargetMode="External"/><Relationship Id="rId1484" Type="http://schemas.openxmlformats.org/officeDocument/2006/relationships/hyperlink" Target="https://pubmed.ncbi.nlm.nih.gov/37220587/" TargetMode="External"/><Relationship Id="rId1691" Type="http://schemas.openxmlformats.org/officeDocument/2006/relationships/hyperlink" Target="https://pubmed.ncbi.nlm.nih.gov/35020675/" TargetMode="External"/><Relationship Id="rId2328" Type="http://schemas.openxmlformats.org/officeDocument/2006/relationships/hyperlink" Target="https://pubmed.ncbi.nlm.nih.gov/34601889/" TargetMode="External"/><Relationship Id="rId2535" Type="http://schemas.openxmlformats.org/officeDocument/2006/relationships/hyperlink" Target="https://pubmed.ncbi.nlm.nih.gov/34919048/" TargetMode="External"/><Relationship Id="rId2742" Type="http://schemas.openxmlformats.org/officeDocument/2006/relationships/hyperlink" Target="https://pubmed.ncbi.nlm.nih.gov/34236735/" TargetMode="External"/><Relationship Id="rId507" Type="http://schemas.openxmlformats.org/officeDocument/2006/relationships/hyperlink" Target="https://pubmed.ncbi.nlm.nih.gov/34714721/" TargetMode="External"/><Relationship Id="rId714" Type="http://schemas.openxmlformats.org/officeDocument/2006/relationships/hyperlink" Target="https://pubmed.ncbi.nlm.nih.gov/35095267/" TargetMode="External"/><Relationship Id="rId921" Type="http://schemas.openxmlformats.org/officeDocument/2006/relationships/hyperlink" Target="https://pubmed.ncbi.nlm.nih.gov/34303188/" TargetMode="External"/><Relationship Id="rId1137" Type="http://schemas.openxmlformats.org/officeDocument/2006/relationships/hyperlink" Target="https://pubmed.ncbi.nlm.nih.gov/35382061/" TargetMode="External"/><Relationship Id="rId1344" Type="http://schemas.openxmlformats.org/officeDocument/2006/relationships/hyperlink" Target="https://www.frontierspartnerships.org/journals/journal-of-pharmacy-pharmaceutical-sciences/articles/10.3389/jpps.2023.11453/full" TargetMode="External"/><Relationship Id="rId1551" Type="http://schemas.openxmlformats.org/officeDocument/2006/relationships/hyperlink" Target="https://pubmed.ncbi.nlm.nih.gov/35113742/" TargetMode="External"/><Relationship Id="rId1789" Type="http://schemas.openxmlformats.org/officeDocument/2006/relationships/hyperlink" Target="https://pubmed.ncbi.nlm.nih.gov/34615807/" TargetMode="External"/><Relationship Id="rId1996" Type="http://schemas.openxmlformats.org/officeDocument/2006/relationships/hyperlink" Target="https://pubmed.ncbi.nlm.nih.gov/35337364/" TargetMode="External"/><Relationship Id="rId2602" Type="http://schemas.openxmlformats.org/officeDocument/2006/relationships/hyperlink" Target="https://pubmed.ncbi.nlm.nih.gov/35130405/" TargetMode="External"/><Relationship Id="rId50" Type="http://schemas.openxmlformats.org/officeDocument/2006/relationships/hyperlink" Target="https://pubmed.ncbi.nlm.nih.gov/33771584/" TargetMode="External"/><Relationship Id="rId1204" Type="http://schemas.openxmlformats.org/officeDocument/2006/relationships/hyperlink" Target="https://pubmed.ncbi.nlm.nih.gov/34661713/" TargetMode="External"/><Relationship Id="rId1411" Type="http://schemas.openxmlformats.org/officeDocument/2006/relationships/hyperlink" Target="https://pubmed.ncbi.nlm.nih.gov/36258941/" TargetMode="External"/><Relationship Id="rId1649" Type="http://schemas.openxmlformats.org/officeDocument/2006/relationships/hyperlink" Target="https://pubmed.ncbi.nlm.nih.gov/36424905/" TargetMode="External"/><Relationship Id="rId1856" Type="http://schemas.openxmlformats.org/officeDocument/2006/relationships/hyperlink" Target="https://pubmed.ncbi.nlm.nih.gov/34915308/" TargetMode="External"/><Relationship Id="rId2907" Type="http://schemas.openxmlformats.org/officeDocument/2006/relationships/hyperlink" Target="https://pubmed.ncbi.nlm.nih.gov/37376463/" TargetMode="External"/><Relationship Id="rId3071" Type="http://schemas.openxmlformats.org/officeDocument/2006/relationships/hyperlink" Target="https://www.frontiersin.org/journals/medicine/articles/10.3389/fmed.2024.1460676/full" TargetMode="External"/><Relationship Id="rId1509" Type="http://schemas.openxmlformats.org/officeDocument/2006/relationships/hyperlink" Target="https://onlinelibrary.wiley.com/doi/10.1111/1346-8138.16651" TargetMode="External"/><Relationship Id="rId1716" Type="http://schemas.openxmlformats.org/officeDocument/2006/relationships/hyperlink" Target="https://pubmed.ncbi.nlm.nih.gov/35365342/" TargetMode="External"/><Relationship Id="rId1923" Type="http://schemas.openxmlformats.org/officeDocument/2006/relationships/hyperlink" Target="https://pubmed.ncbi.nlm.nih.gov/35441015/" TargetMode="External"/><Relationship Id="rId3169" Type="http://schemas.openxmlformats.org/officeDocument/2006/relationships/hyperlink" Target="https://pubmed.ncbi.nlm.nih.gov/34549821/" TargetMode="External"/><Relationship Id="rId3376" Type="http://schemas.openxmlformats.org/officeDocument/2006/relationships/hyperlink" Target="https://pubmed.ncbi.nlm.nih.gov/36298523/" TargetMode="External"/><Relationship Id="rId3583" Type="http://schemas.openxmlformats.org/officeDocument/2006/relationships/hyperlink" Target="https://pubmed.ncbi.nlm.nih.gov/34396420/" TargetMode="External"/><Relationship Id="rId297" Type="http://schemas.openxmlformats.org/officeDocument/2006/relationships/hyperlink" Target="https://pubmed.ncbi.nlm.nih.gov/35176180/" TargetMode="External"/><Relationship Id="rId2185" Type="http://schemas.openxmlformats.org/officeDocument/2006/relationships/hyperlink" Target="https://pubmed.ncbi.nlm.nih.gov/34804412/" TargetMode="External"/><Relationship Id="rId2392" Type="http://schemas.openxmlformats.org/officeDocument/2006/relationships/hyperlink" Target="https://pubmed.ncbi.nlm.nih.gov/36592047/" TargetMode="External"/><Relationship Id="rId3029" Type="http://schemas.openxmlformats.org/officeDocument/2006/relationships/hyperlink" Target="https://pubmed.ncbi.nlm.nih.gov/36185828/" TargetMode="External"/><Relationship Id="rId3236" Type="http://schemas.openxmlformats.org/officeDocument/2006/relationships/hyperlink" Target="https://pubmed.ncbi.nlm.nih.gov/36387712/" TargetMode="External"/><Relationship Id="rId157" Type="http://schemas.openxmlformats.org/officeDocument/2006/relationships/hyperlink" Target="https://pubmed.ncbi.nlm.nih.gov/34219853/" TargetMode="External"/><Relationship Id="rId364" Type="http://schemas.openxmlformats.org/officeDocument/2006/relationships/hyperlink" Target="https://pubmed.ncbi.nlm.nih.gov/36321010/" TargetMode="External"/><Relationship Id="rId2045" Type="http://schemas.openxmlformats.org/officeDocument/2006/relationships/hyperlink" Target="https://pubmed.ncbi.nlm.nih.gov/36319000/" TargetMode="External"/><Relationship Id="rId2697" Type="http://schemas.openxmlformats.org/officeDocument/2006/relationships/hyperlink" Target="https://pubmed.ncbi.nlm.nih.gov/36475233/" TargetMode="External"/><Relationship Id="rId3443" Type="http://schemas.openxmlformats.org/officeDocument/2006/relationships/hyperlink" Target="https://pubmed.ncbi.nlm.nih.gov/34132839/" TargetMode="External"/><Relationship Id="rId3650" Type="http://schemas.openxmlformats.org/officeDocument/2006/relationships/hyperlink" Target="https://pubmed.ncbi.nlm.nih.gov/34466769/" TargetMode="External"/><Relationship Id="rId3748" Type="http://schemas.openxmlformats.org/officeDocument/2006/relationships/hyperlink" Target="https://pubmed.ncbi.nlm.nih.gov/35413468/" TargetMode="External"/><Relationship Id="rId571" Type="http://schemas.openxmlformats.org/officeDocument/2006/relationships/hyperlink" Target="https://pubmed.ncbi.nlm.nih.gov/34608018/" TargetMode="External"/><Relationship Id="rId669" Type="http://schemas.openxmlformats.org/officeDocument/2006/relationships/hyperlink" Target="https://link.springer.com/article/10.1007/s00415-021-10785-2" TargetMode="External"/><Relationship Id="rId876" Type="http://schemas.openxmlformats.org/officeDocument/2006/relationships/hyperlink" Target="https://pubmed.ncbi.nlm.nih.gov/36219526/" TargetMode="External"/><Relationship Id="rId1299" Type="http://schemas.openxmlformats.org/officeDocument/2006/relationships/hyperlink" Target="https://pubmed.ncbi.nlm.nih.gov/34746518/" TargetMode="External"/><Relationship Id="rId2252" Type="http://schemas.openxmlformats.org/officeDocument/2006/relationships/hyperlink" Target="https://pubmed.ncbi.nlm.nih.gov/35278047/" TargetMode="External"/><Relationship Id="rId2557" Type="http://schemas.openxmlformats.org/officeDocument/2006/relationships/hyperlink" Target="https://pmc.ncbi.nlm.nih.gov/articles/PMC10625676/" TargetMode="External"/><Relationship Id="rId3303" Type="http://schemas.openxmlformats.org/officeDocument/2006/relationships/hyperlink" Target="https://pubmed.ncbi.nlm.nih.gov/36245445/" TargetMode="External"/><Relationship Id="rId3510" Type="http://schemas.openxmlformats.org/officeDocument/2006/relationships/hyperlink" Target="https://pubmed.ncbi.nlm.nih.gov/35884709/" TargetMode="External"/><Relationship Id="rId3608" Type="http://schemas.openxmlformats.org/officeDocument/2006/relationships/hyperlink" Target="https://pubmed.ncbi.nlm.nih.gov/35815456/" TargetMode="External"/><Relationship Id="rId224" Type="http://schemas.openxmlformats.org/officeDocument/2006/relationships/hyperlink" Target="https://pubmed.ncbi.nlm.nih.gov/35305170/" TargetMode="External"/><Relationship Id="rId431" Type="http://schemas.openxmlformats.org/officeDocument/2006/relationships/hyperlink" Target="https://link.springer.com/article/10.1007/s13760-022-02137-2" TargetMode="External"/><Relationship Id="rId529" Type="http://schemas.openxmlformats.org/officeDocument/2006/relationships/hyperlink" Target="https://pubmed.ncbi.nlm.nih.gov/37143149/" TargetMode="External"/><Relationship Id="rId736" Type="http://schemas.openxmlformats.org/officeDocument/2006/relationships/hyperlink" Target="https://pubmed.ncbi.nlm.nih.gov/33641264/" TargetMode="External"/><Relationship Id="rId1061" Type="http://schemas.openxmlformats.org/officeDocument/2006/relationships/hyperlink" Target="https://pubmed.ncbi.nlm.nih.gov/35787506/" TargetMode="External"/><Relationship Id="rId1159" Type="http://schemas.openxmlformats.org/officeDocument/2006/relationships/hyperlink" Target="https://pubmed.ncbi.nlm.nih.gov/36408296/" TargetMode="External"/><Relationship Id="rId1366" Type="http://schemas.openxmlformats.org/officeDocument/2006/relationships/hyperlink" Target="https://pubmed.ncbi.nlm.nih.gov/36531998/" TargetMode="External"/><Relationship Id="rId2112" Type="http://schemas.openxmlformats.org/officeDocument/2006/relationships/hyperlink" Target="https://pubmed.ncbi.nlm.nih.gov/34292295/" TargetMode="External"/><Relationship Id="rId2417" Type="http://schemas.openxmlformats.org/officeDocument/2006/relationships/hyperlink" Target="https://pubmed.ncbi.nlm.nih.gov/34765984/" TargetMode="External"/><Relationship Id="rId2764" Type="http://schemas.openxmlformats.org/officeDocument/2006/relationships/hyperlink" Target="https://pubmed.ncbi.nlm.nih.gov/35464129/" TargetMode="External"/><Relationship Id="rId2971" Type="http://schemas.openxmlformats.org/officeDocument/2006/relationships/hyperlink" Target="https://pubmed.ncbi.nlm.nih.gov/35487626/" TargetMode="External"/><Relationship Id="rId943" Type="http://schemas.openxmlformats.org/officeDocument/2006/relationships/hyperlink" Target="https://pubmed.ncbi.nlm.nih.gov/35663122/" TargetMode="External"/><Relationship Id="rId1019" Type="http://schemas.openxmlformats.org/officeDocument/2006/relationships/hyperlink" Target="https://pubmed.ncbi.nlm.nih.gov/34294590/" TargetMode="External"/><Relationship Id="rId1573" Type="http://schemas.openxmlformats.org/officeDocument/2006/relationships/hyperlink" Target="https://pubmed.ncbi.nlm.nih.gov/34535076/" TargetMode="External"/><Relationship Id="rId1780" Type="http://schemas.openxmlformats.org/officeDocument/2006/relationships/hyperlink" Target="https://pubmed.ncbi.nlm.nih.gov/35189339/" TargetMode="External"/><Relationship Id="rId1878" Type="http://schemas.openxmlformats.org/officeDocument/2006/relationships/hyperlink" Target="https://pubmed.ncbi.nlm.nih.gov/35811413/" TargetMode="External"/><Relationship Id="rId2624" Type="http://schemas.openxmlformats.org/officeDocument/2006/relationships/hyperlink" Target="https://pubmed.ncbi.nlm.nih.gov/35845348/" TargetMode="External"/><Relationship Id="rId2831" Type="http://schemas.openxmlformats.org/officeDocument/2006/relationships/hyperlink" Target="https://pubmed.ncbi.nlm.nih.gov/34779011/" TargetMode="External"/><Relationship Id="rId2929" Type="http://schemas.openxmlformats.org/officeDocument/2006/relationships/hyperlink" Target="https://pubmed.ncbi.nlm.nih.gov/35979213/" TargetMode="External"/><Relationship Id="rId72" Type="http://schemas.openxmlformats.org/officeDocument/2006/relationships/hyperlink" Target="https://pubmed.ncbi.nlm.nih.gov/34466331/" TargetMode="External"/><Relationship Id="rId803" Type="http://schemas.openxmlformats.org/officeDocument/2006/relationships/hyperlink" Target="https://pubmed.ncbi.nlm.nih.gov/37275628/" TargetMode="External"/><Relationship Id="rId1226" Type="http://schemas.openxmlformats.org/officeDocument/2006/relationships/hyperlink" Target="https://pubmed.ncbi.nlm.nih.gov/34983707/" TargetMode="External"/><Relationship Id="rId1433" Type="http://schemas.openxmlformats.org/officeDocument/2006/relationships/hyperlink" Target="https://pubmed.ncbi.nlm.nih.gov/36110335/" TargetMode="External"/><Relationship Id="rId1640" Type="http://schemas.openxmlformats.org/officeDocument/2006/relationships/hyperlink" Target="https://pubmed.ncbi.nlm.nih.gov/34568532/" TargetMode="External"/><Relationship Id="rId1738" Type="http://schemas.openxmlformats.org/officeDocument/2006/relationships/hyperlink" Target="https://pubmed.ncbi.nlm.nih.gov/34075664/" TargetMode="External"/><Relationship Id="rId3093" Type="http://schemas.openxmlformats.org/officeDocument/2006/relationships/hyperlink" Target="https://pubmed.ncbi.nlm.nih.gov/37341968/" TargetMode="External"/><Relationship Id="rId1500" Type="http://schemas.openxmlformats.org/officeDocument/2006/relationships/hyperlink" Target="https://pubmed.ncbi.nlm.nih.gov/34661927/" TargetMode="External"/><Relationship Id="rId1945" Type="http://schemas.openxmlformats.org/officeDocument/2006/relationships/hyperlink" Target="https://pubmed.ncbi.nlm.nih.gov/34312842/" TargetMode="External"/><Relationship Id="rId3160" Type="http://schemas.openxmlformats.org/officeDocument/2006/relationships/hyperlink" Target="https://pubmed.ncbi.nlm.nih.gov/37223456/" TargetMode="External"/><Relationship Id="rId3398" Type="http://schemas.openxmlformats.org/officeDocument/2006/relationships/hyperlink" Target="https://pubmed.ncbi.nlm.nih.gov/34169578/" TargetMode="External"/><Relationship Id="rId1805" Type="http://schemas.openxmlformats.org/officeDocument/2006/relationships/hyperlink" Target="https://pubmed.ncbi.nlm.nih.gov/35028213/" TargetMode="External"/><Relationship Id="rId3020" Type="http://schemas.openxmlformats.org/officeDocument/2006/relationships/hyperlink" Target="https://pubmed.ncbi.nlm.nih.gov/33888416/" TargetMode="External"/><Relationship Id="rId3258" Type="http://schemas.openxmlformats.org/officeDocument/2006/relationships/hyperlink" Target="https://pubmed.ncbi.nlm.nih.gov/35600014/" TargetMode="External"/><Relationship Id="rId3465" Type="http://schemas.openxmlformats.org/officeDocument/2006/relationships/hyperlink" Target="https://pubmed.ncbi.nlm.nih.gov/34650382/" TargetMode="External"/><Relationship Id="rId3672" Type="http://schemas.openxmlformats.org/officeDocument/2006/relationships/hyperlink" Target="https://pubmed.ncbi.nlm.nih.gov/34235757/" TargetMode="External"/><Relationship Id="rId179" Type="http://schemas.openxmlformats.org/officeDocument/2006/relationships/hyperlink" Target="https://pubmed.ncbi.nlm.nih.gov/35491375/" TargetMode="External"/><Relationship Id="rId386" Type="http://schemas.openxmlformats.org/officeDocument/2006/relationships/hyperlink" Target="https://pubmed.ncbi.nlm.nih.gov/34632429/" TargetMode="External"/><Relationship Id="rId593" Type="http://schemas.openxmlformats.org/officeDocument/2006/relationships/hyperlink" Target="https://pubmed.ncbi.nlm.nih.gov/34166884/" TargetMode="External"/><Relationship Id="rId2067" Type="http://schemas.openxmlformats.org/officeDocument/2006/relationships/hyperlink" Target="https://pubmed.ncbi.nlm.nih.gov/34660131/" TargetMode="External"/><Relationship Id="rId2274" Type="http://schemas.openxmlformats.org/officeDocument/2006/relationships/hyperlink" Target="https://pubmed.ncbi.nlm.nih.gov/35258436/" TargetMode="External"/><Relationship Id="rId2481" Type="http://schemas.openxmlformats.org/officeDocument/2006/relationships/hyperlink" Target="https://pubmed.ncbi.nlm.nih.gov/35441011/" TargetMode="External"/><Relationship Id="rId3118" Type="http://schemas.openxmlformats.org/officeDocument/2006/relationships/hyperlink" Target="https://pubmed.ncbi.nlm.nih.gov/35829989/" TargetMode="External"/><Relationship Id="rId3325" Type="http://schemas.openxmlformats.org/officeDocument/2006/relationships/hyperlink" Target="https://pubmed.ncbi.nlm.nih.gov/35793501/" TargetMode="External"/><Relationship Id="rId3532" Type="http://schemas.openxmlformats.org/officeDocument/2006/relationships/hyperlink" Target="https://pubmed.ncbi.nlm.nih.gov/34369471/" TargetMode="External"/><Relationship Id="rId246" Type="http://schemas.openxmlformats.org/officeDocument/2006/relationships/hyperlink" Target="https://www.ncbi.nlm.nih.gov/pmc/articles/PMC8881991/" TargetMode="External"/><Relationship Id="rId453" Type="http://schemas.openxmlformats.org/officeDocument/2006/relationships/hyperlink" Target="https://pubmed.ncbi.nlm.nih.gov/35307849/" TargetMode="External"/><Relationship Id="rId660" Type="http://schemas.openxmlformats.org/officeDocument/2006/relationships/hyperlink" Target="https://pubmed.ncbi.nlm.nih.gov/34402726/" TargetMode="External"/><Relationship Id="rId898" Type="http://schemas.openxmlformats.org/officeDocument/2006/relationships/hyperlink" Target="https://pubmed.ncbi.nlm.nih.gov/36465723/" TargetMode="External"/><Relationship Id="rId1083" Type="http://schemas.openxmlformats.org/officeDocument/2006/relationships/hyperlink" Target="https://pubmed.ncbi.nlm.nih.gov/35479071/" TargetMode="External"/><Relationship Id="rId1290" Type="http://schemas.openxmlformats.org/officeDocument/2006/relationships/hyperlink" Target="https://pubmed.ncbi.nlm.nih.gov/35371571/" TargetMode="External"/><Relationship Id="rId2134" Type="http://schemas.openxmlformats.org/officeDocument/2006/relationships/hyperlink" Target="https://pubmed.ncbi.nlm.nih.gov/35315602/" TargetMode="External"/><Relationship Id="rId2341" Type="http://schemas.openxmlformats.org/officeDocument/2006/relationships/hyperlink" Target="https://pubmed.ncbi.nlm.nih.gov/35393091/" TargetMode="External"/><Relationship Id="rId2579" Type="http://schemas.openxmlformats.org/officeDocument/2006/relationships/hyperlink" Target="https://pubmed.ncbi.nlm.nih.gov/35598060/" TargetMode="External"/><Relationship Id="rId2786" Type="http://schemas.openxmlformats.org/officeDocument/2006/relationships/hyperlink" Target="https://www.tandfonline.com/doi/full/10.1080/01913123.2023.2237565" TargetMode="External"/><Relationship Id="rId2993" Type="http://schemas.openxmlformats.org/officeDocument/2006/relationships/hyperlink" Target="https://pubmed.ncbi.nlm.nih.gov/33998677/" TargetMode="External"/><Relationship Id="rId106" Type="http://schemas.openxmlformats.org/officeDocument/2006/relationships/hyperlink" Target="https://pubmed.ncbi.nlm.nih.gov/34907904/" TargetMode="External"/><Relationship Id="rId313" Type="http://schemas.openxmlformats.org/officeDocument/2006/relationships/hyperlink" Target="https://pubmed.ncbi.nlm.nih.gov/34137813/" TargetMode="External"/><Relationship Id="rId758" Type="http://schemas.openxmlformats.org/officeDocument/2006/relationships/hyperlink" Target="https://pubmed.ncbi.nlm.nih.gov/33992727/" TargetMode="External"/><Relationship Id="rId965" Type="http://schemas.openxmlformats.org/officeDocument/2006/relationships/hyperlink" Target="https://pubmed.ncbi.nlm.nih.gov/36453364/" TargetMode="External"/><Relationship Id="rId1150" Type="http://schemas.openxmlformats.org/officeDocument/2006/relationships/hyperlink" Target="https://pubmed.ncbi.nlm.nih.gov/37383170/" TargetMode="External"/><Relationship Id="rId1388" Type="http://schemas.openxmlformats.org/officeDocument/2006/relationships/hyperlink" Target="https://pubmed.ncbi.nlm.nih.gov/35891154/" TargetMode="External"/><Relationship Id="rId1595" Type="http://schemas.openxmlformats.org/officeDocument/2006/relationships/hyperlink" Target="https://pubmed.ncbi.nlm.nih.gov/34590500/" TargetMode="External"/><Relationship Id="rId2439" Type="http://schemas.openxmlformats.org/officeDocument/2006/relationships/hyperlink" Target="https://pubmed.ncbi.nlm.nih.gov/34928295/" TargetMode="External"/><Relationship Id="rId2646" Type="http://schemas.openxmlformats.org/officeDocument/2006/relationships/hyperlink" Target="https://pubmed.ncbi.nlm.nih.gov/35412946/" TargetMode="External"/><Relationship Id="rId2853" Type="http://schemas.openxmlformats.org/officeDocument/2006/relationships/hyperlink" Target="https://www.heartrhythmjournal.com/article/S1547-5271(23)02703-0/abstract" TargetMode="External"/><Relationship Id="rId94" Type="http://schemas.openxmlformats.org/officeDocument/2006/relationships/hyperlink" Target="https://pubmed.ncbi.nlm.nih.gov/35755241/" TargetMode="External"/><Relationship Id="rId520" Type="http://schemas.openxmlformats.org/officeDocument/2006/relationships/hyperlink" Target="https://pubmed.ncbi.nlm.nih.gov/35717556/" TargetMode="External"/><Relationship Id="rId618" Type="http://schemas.openxmlformats.org/officeDocument/2006/relationships/hyperlink" Target="https://pubmed.ncbi.nlm.nih.gov/34589238/" TargetMode="External"/><Relationship Id="rId825" Type="http://schemas.openxmlformats.org/officeDocument/2006/relationships/hyperlink" Target="https://pubmed.ncbi.nlm.nih.gov/35533327/" TargetMode="External"/><Relationship Id="rId1248" Type="http://schemas.openxmlformats.org/officeDocument/2006/relationships/hyperlink" Target="https://pubmed.ncbi.nlm.nih.gov/34958931/" TargetMode="External"/><Relationship Id="rId1455" Type="http://schemas.openxmlformats.org/officeDocument/2006/relationships/hyperlink" Target="https://pubmed.ncbi.nlm.nih.gov/34802488/" TargetMode="External"/><Relationship Id="rId1662" Type="http://schemas.openxmlformats.org/officeDocument/2006/relationships/hyperlink" Target="https://pubmed.ncbi.nlm.nih.gov/37485074/" TargetMode="External"/><Relationship Id="rId2201" Type="http://schemas.openxmlformats.org/officeDocument/2006/relationships/hyperlink" Target="https://pubmed.ncbi.nlm.nih.gov/36585044/" TargetMode="External"/><Relationship Id="rId2506" Type="http://schemas.openxmlformats.org/officeDocument/2006/relationships/hyperlink" Target="https://pubmed.ncbi.nlm.nih.gov/34463755/" TargetMode="External"/><Relationship Id="rId1010" Type="http://schemas.openxmlformats.org/officeDocument/2006/relationships/hyperlink" Target="https://pubmed.ncbi.nlm.nih.gov/35392428/" TargetMode="External"/><Relationship Id="rId1108" Type="http://schemas.openxmlformats.org/officeDocument/2006/relationships/hyperlink" Target="https://pubmed.ncbi.nlm.nih.gov/37139123/" TargetMode="External"/><Relationship Id="rId1315" Type="http://schemas.openxmlformats.org/officeDocument/2006/relationships/hyperlink" Target="https://pubmed.ncbi.nlm.nih.gov/37252567/" TargetMode="External"/><Relationship Id="rId1967" Type="http://schemas.openxmlformats.org/officeDocument/2006/relationships/hyperlink" Target="https://www.ncbi.nlm.nih.gov/labs/pmc/articles/PMC8412816/" TargetMode="External"/><Relationship Id="rId2713" Type="http://schemas.openxmlformats.org/officeDocument/2006/relationships/hyperlink" Target="https://pubmed.ncbi.nlm.nih.gov/33890680/" TargetMode="External"/><Relationship Id="rId2920" Type="http://schemas.openxmlformats.org/officeDocument/2006/relationships/hyperlink" Target="https://pubmed.ncbi.nlm.nih.gov/35036285/" TargetMode="External"/><Relationship Id="rId1522" Type="http://schemas.openxmlformats.org/officeDocument/2006/relationships/hyperlink" Target="https://pubmed.ncbi.nlm.nih.gov/34189756/" TargetMode="External"/><Relationship Id="rId21" Type="http://schemas.openxmlformats.org/officeDocument/2006/relationships/hyperlink" Target="https://pubmed.ncbi.nlm.nih.gov/35182366/" TargetMode="External"/><Relationship Id="rId2089" Type="http://schemas.openxmlformats.org/officeDocument/2006/relationships/hyperlink" Target="https://pubmed.ncbi.nlm.nih.gov/37033146/" TargetMode="External"/><Relationship Id="rId3487" Type="http://schemas.openxmlformats.org/officeDocument/2006/relationships/hyperlink" Target="https://pubmed.ncbi.nlm.nih.gov/34625443/" TargetMode="External"/><Relationship Id="rId3694" Type="http://schemas.openxmlformats.org/officeDocument/2006/relationships/hyperlink" Target="https://pubmed.ncbi.nlm.nih.gov/35003978/" TargetMode="External"/><Relationship Id="rId2296" Type="http://schemas.openxmlformats.org/officeDocument/2006/relationships/hyperlink" Target="https://pubmed.ncbi.nlm.nih.gov/36133302/" TargetMode="External"/><Relationship Id="rId3347" Type="http://schemas.openxmlformats.org/officeDocument/2006/relationships/hyperlink" Target="https://pubmed.ncbi.nlm.nih.gov/34088762/" TargetMode="External"/><Relationship Id="rId3554" Type="http://schemas.openxmlformats.org/officeDocument/2006/relationships/hyperlink" Target="https://pubmed.ncbi.nlm.nih.gov/35050829/" TargetMode="External"/><Relationship Id="rId3761" Type="http://schemas.openxmlformats.org/officeDocument/2006/relationships/theme" Target="theme/theme1.xml"/><Relationship Id="rId268" Type="http://schemas.openxmlformats.org/officeDocument/2006/relationships/hyperlink" Target="https://pubmed.ncbi.nlm.nih.gov/35879232/" TargetMode="External"/><Relationship Id="rId475" Type="http://schemas.openxmlformats.org/officeDocument/2006/relationships/hyperlink" Target="https://pubmed.ncbi.nlm.nih.gov/34909764/" TargetMode="External"/><Relationship Id="rId682" Type="http://schemas.openxmlformats.org/officeDocument/2006/relationships/hyperlink" Target="https://pubmed.ncbi.nlm.nih.gov/34809486/" TargetMode="External"/><Relationship Id="rId2156" Type="http://schemas.openxmlformats.org/officeDocument/2006/relationships/hyperlink" Target="https://pubmed.ncbi.nlm.nih.gov/37214039/" TargetMode="External"/><Relationship Id="rId2363" Type="http://schemas.openxmlformats.org/officeDocument/2006/relationships/hyperlink" Target="https://pubmed.ncbi.nlm.nih.gov/34721864/" TargetMode="External"/><Relationship Id="rId2570" Type="http://schemas.openxmlformats.org/officeDocument/2006/relationships/hyperlink" Target="https://pubmed.ncbi.nlm.nih.gov/36246778/" TargetMode="External"/><Relationship Id="rId3207" Type="http://schemas.openxmlformats.org/officeDocument/2006/relationships/hyperlink" Target="https://pubmed.ncbi.nlm.nih.gov/33854395/" TargetMode="External"/><Relationship Id="rId3414" Type="http://schemas.openxmlformats.org/officeDocument/2006/relationships/hyperlink" Target="https://pubmed.ncbi.nlm.nih.gov/34312010/" TargetMode="External"/><Relationship Id="rId3621" Type="http://schemas.openxmlformats.org/officeDocument/2006/relationships/hyperlink" Target="https://pubmed.ncbi.nlm.nih.gov/33929487/" TargetMode="External"/><Relationship Id="rId128" Type="http://schemas.openxmlformats.org/officeDocument/2006/relationships/hyperlink" Target="https://pubmed.ncbi.nlm.nih.gov/33945618/" TargetMode="External"/><Relationship Id="rId335" Type="http://schemas.openxmlformats.org/officeDocument/2006/relationships/hyperlink" Target="https://pubmed.ncbi.nlm.nih.gov/35620132/" TargetMode="External"/><Relationship Id="rId542" Type="http://schemas.openxmlformats.org/officeDocument/2006/relationships/hyperlink" Target="https://pubmed.ncbi.nlm.nih.gov/34827040/" TargetMode="External"/><Relationship Id="rId1172" Type="http://schemas.openxmlformats.org/officeDocument/2006/relationships/hyperlink" Target="https://pubmed.ncbi.nlm.nih.gov/34610990/" TargetMode="External"/><Relationship Id="rId2016" Type="http://schemas.openxmlformats.org/officeDocument/2006/relationships/hyperlink" Target="https://pubmed.ncbi.nlm.nih.gov/33774684/" TargetMode="External"/><Relationship Id="rId2223" Type="http://schemas.openxmlformats.org/officeDocument/2006/relationships/hyperlink" Target="https://pubmed.ncbi.nlm.nih.gov/34862234/" TargetMode="External"/><Relationship Id="rId2430" Type="http://schemas.openxmlformats.org/officeDocument/2006/relationships/hyperlink" Target="https://pubmed.ncbi.nlm.nih.gov/35617041/" TargetMode="External"/><Relationship Id="rId402" Type="http://schemas.openxmlformats.org/officeDocument/2006/relationships/hyperlink" Target="https://pubmed.ncbi.nlm.nih.gov/37007264/" TargetMode="External"/><Relationship Id="rId1032" Type="http://schemas.openxmlformats.org/officeDocument/2006/relationships/hyperlink" Target="https://www.mp.pl/paim/issue/article/16114/" TargetMode="External"/><Relationship Id="rId1989" Type="http://schemas.openxmlformats.org/officeDocument/2006/relationships/hyperlink" Target="https://pubmed.ncbi.nlm.nih.gov/34814659/" TargetMode="External"/><Relationship Id="rId1849" Type="http://schemas.openxmlformats.org/officeDocument/2006/relationships/hyperlink" Target="https://pubmed.ncbi.nlm.nih.gov/35154722/" TargetMode="External"/><Relationship Id="rId3064" Type="http://schemas.openxmlformats.org/officeDocument/2006/relationships/hyperlink" Target="https://pubmed.ncbi.nlm.nih.gov/35381296/" TargetMode="External"/><Relationship Id="rId192" Type="http://schemas.openxmlformats.org/officeDocument/2006/relationships/hyperlink" Target="https://pubmed.ncbi.nlm.nih.gov/35426111/" TargetMode="External"/><Relationship Id="rId1709" Type="http://schemas.openxmlformats.org/officeDocument/2006/relationships/hyperlink" Target="https://escholarship.org/uc/item/27v5m423" TargetMode="External"/><Relationship Id="rId1916" Type="http://schemas.openxmlformats.org/officeDocument/2006/relationships/hyperlink" Target="https://pubmed.ncbi.nlm.nih.gov/35157644/" TargetMode="External"/><Relationship Id="rId3271" Type="http://schemas.openxmlformats.org/officeDocument/2006/relationships/hyperlink" Target="https://pubmed.ncbi.nlm.nih.gov/35071987/" TargetMode="External"/><Relationship Id="rId2080" Type="http://schemas.openxmlformats.org/officeDocument/2006/relationships/hyperlink" Target="https://pubmed.ncbi.nlm.nih.gov/33934330/" TargetMode="External"/><Relationship Id="rId3131" Type="http://schemas.openxmlformats.org/officeDocument/2006/relationships/hyperlink" Target="https://pubmed.ncbi.nlm.nih.gov/34002379/" TargetMode="External"/><Relationship Id="rId2897" Type="http://schemas.openxmlformats.org/officeDocument/2006/relationships/hyperlink" Target="https://pubmed.ncbi.nlm.nih.gov/35892478/" TargetMode="External"/><Relationship Id="rId869" Type="http://schemas.openxmlformats.org/officeDocument/2006/relationships/hyperlink" Target="https://pubmed.ncbi.nlm.nih.gov/34473839/" TargetMode="External"/><Relationship Id="rId1499" Type="http://schemas.openxmlformats.org/officeDocument/2006/relationships/hyperlink" Target="https://pubmed.ncbi.nlm.nih.gov/35336199/" TargetMode="External"/><Relationship Id="rId729" Type="http://schemas.openxmlformats.org/officeDocument/2006/relationships/hyperlink" Target="https://pubmed.ncbi.nlm.nih.gov/34463751/" TargetMode="External"/><Relationship Id="rId1359" Type="http://schemas.openxmlformats.org/officeDocument/2006/relationships/hyperlink" Target="https://pubmed.ncbi.nlm.nih.gov/34087152/" TargetMode="External"/><Relationship Id="rId2757" Type="http://schemas.openxmlformats.org/officeDocument/2006/relationships/hyperlink" Target="https://pubmed.ncbi.nlm.nih.gov/35733336/" TargetMode="External"/><Relationship Id="rId2964" Type="http://schemas.openxmlformats.org/officeDocument/2006/relationships/hyperlink" Target="https://pubmed.ncbi.nlm.nih.gov/34033732/" TargetMode="External"/><Relationship Id="rId936" Type="http://schemas.openxmlformats.org/officeDocument/2006/relationships/hyperlink" Target="https://pubmed.ncbi.nlm.nih.gov/34344774/" TargetMode="External"/><Relationship Id="rId1219" Type="http://schemas.openxmlformats.org/officeDocument/2006/relationships/hyperlink" Target="https://www.ijidonline.com/article/S1201-9712(23)00652-5/fulltext" TargetMode="External"/><Relationship Id="rId1566" Type="http://schemas.openxmlformats.org/officeDocument/2006/relationships/hyperlink" Target="https://pubmed.ncbi.nlm.nih.gov/34866122/" TargetMode="External"/><Relationship Id="rId1773" Type="http://schemas.openxmlformats.org/officeDocument/2006/relationships/hyperlink" Target="https://pubmed.ncbi.nlm.nih.gov/36169326/" TargetMode="External"/><Relationship Id="rId1980" Type="http://schemas.openxmlformats.org/officeDocument/2006/relationships/hyperlink" Target="https://pubmed.ncbi.nlm.nih.gov/33913545/" TargetMode="External"/><Relationship Id="rId2617" Type="http://schemas.openxmlformats.org/officeDocument/2006/relationships/hyperlink" Target="https://pubmed.ncbi.nlm.nih.gov/35930797/" TargetMode="External"/><Relationship Id="rId2824" Type="http://schemas.openxmlformats.org/officeDocument/2006/relationships/hyperlink" Target="https://pubmed.ncbi.nlm.nih.gov/33851437/" TargetMode="External"/><Relationship Id="rId65" Type="http://schemas.openxmlformats.org/officeDocument/2006/relationships/hyperlink" Target="https://pubmed.ncbi.nlm.nih.gov/34895163/" TargetMode="External"/><Relationship Id="rId1426" Type="http://schemas.openxmlformats.org/officeDocument/2006/relationships/hyperlink" Target="https://pubmed.ncbi.nlm.nih.gov/34019911/" TargetMode="External"/><Relationship Id="rId1633" Type="http://schemas.openxmlformats.org/officeDocument/2006/relationships/hyperlink" Target="https://pubmed.ncbi.nlm.nih.gov/35247654/" TargetMode="External"/><Relationship Id="rId1840" Type="http://schemas.openxmlformats.org/officeDocument/2006/relationships/hyperlink" Target="https://pubmed.ncbi.nlm.nih.gov/35846906/" TargetMode="External"/><Relationship Id="rId1700" Type="http://schemas.openxmlformats.org/officeDocument/2006/relationships/hyperlink" Target="https://pubmed.ncbi.nlm.nih.gov/35431308/" TargetMode="External"/><Relationship Id="rId3598" Type="http://schemas.openxmlformats.org/officeDocument/2006/relationships/hyperlink" Target="https://pubmed.ncbi.nlm.nih.gov/35712336/" TargetMode="External"/><Relationship Id="rId3458" Type="http://schemas.openxmlformats.org/officeDocument/2006/relationships/hyperlink" Target="https://pubmed.ncbi.nlm.nih.gov/34237213/" TargetMode="External"/><Relationship Id="rId3665" Type="http://schemas.openxmlformats.org/officeDocument/2006/relationships/hyperlink" Target="https://pubmed.ncbi.nlm.nih.gov/35599706/" TargetMode="External"/><Relationship Id="rId379" Type="http://schemas.openxmlformats.org/officeDocument/2006/relationships/hyperlink" Target="https://pubmed.ncbi.nlm.nih.gov/35893834/" TargetMode="External"/><Relationship Id="rId586" Type="http://schemas.openxmlformats.org/officeDocument/2006/relationships/hyperlink" Target="https://pubmed.ncbi.nlm.nih.gov/36245459/" TargetMode="External"/><Relationship Id="rId793" Type="http://schemas.openxmlformats.org/officeDocument/2006/relationships/hyperlink" Target="https://pubmed.ncbi.nlm.nih.gov/35124725/" TargetMode="External"/><Relationship Id="rId2267" Type="http://schemas.openxmlformats.org/officeDocument/2006/relationships/hyperlink" Target="https://www.sciencedirect.com/science/article/pii/S0264410X24012519?via%3Dihub" TargetMode="External"/><Relationship Id="rId2474" Type="http://schemas.openxmlformats.org/officeDocument/2006/relationships/hyperlink" Target="https://pubmed.ncbi.nlm.nih.gov/35750537/" TargetMode="External"/><Relationship Id="rId2681" Type="http://schemas.openxmlformats.org/officeDocument/2006/relationships/hyperlink" Target="https://pubmed.ncbi.nlm.nih.gov/34906029/" TargetMode="External"/><Relationship Id="rId3318" Type="http://schemas.openxmlformats.org/officeDocument/2006/relationships/hyperlink" Target="https://pubmed.ncbi.nlm.nih.gov/34496889/" TargetMode="External"/><Relationship Id="rId3525" Type="http://schemas.openxmlformats.org/officeDocument/2006/relationships/hyperlink" Target="https://pubmed.ncbi.nlm.nih.gov/36004026/" TargetMode="External"/><Relationship Id="rId239" Type="http://schemas.openxmlformats.org/officeDocument/2006/relationships/hyperlink" Target="https://pubmed.ncbi.nlm.nih.gov/34585371/" TargetMode="External"/><Relationship Id="rId446" Type="http://schemas.openxmlformats.org/officeDocument/2006/relationships/hyperlink" Target="https://pubmed.ncbi.nlm.nih.gov/37098548/" TargetMode="External"/><Relationship Id="rId653" Type="http://schemas.openxmlformats.org/officeDocument/2006/relationships/hyperlink" Target="https://pubmed.ncbi.nlm.nih.gov/35962630/" TargetMode="External"/><Relationship Id="rId1076" Type="http://schemas.openxmlformats.org/officeDocument/2006/relationships/hyperlink" Target="https://pubmed.ncbi.nlm.nih.gov/34308402/" TargetMode="External"/><Relationship Id="rId1283" Type="http://schemas.openxmlformats.org/officeDocument/2006/relationships/hyperlink" Target="https://pubmed.ncbi.nlm.nih.gov/34584235/" TargetMode="External"/><Relationship Id="rId1490" Type="http://schemas.openxmlformats.org/officeDocument/2006/relationships/hyperlink" Target="https://pubmed.ncbi.nlm.nih.gov/34518015/" TargetMode="External"/><Relationship Id="rId2127" Type="http://schemas.openxmlformats.org/officeDocument/2006/relationships/hyperlink" Target="https://pubmed.ncbi.nlm.nih.gov/34887867/" TargetMode="External"/><Relationship Id="rId2334" Type="http://schemas.openxmlformats.org/officeDocument/2006/relationships/hyperlink" Target="https://pubmed.ncbi.nlm.nih.gov/37222170/" TargetMode="External"/><Relationship Id="rId3732" Type="http://schemas.openxmlformats.org/officeDocument/2006/relationships/hyperlink" Target="https://pubmed.ncbi.nlm.nih.gov/34462013/" TargetMode="External"/><Relationship Id="rId306" Type="http://schemas.openxmlformats.org/officeDocument/2006/relationships/hyperlink" Target="https://pubmed.ncbi.nlm.nih.gov/34783367/" TargetMode="External"/><Relationship Id="rId860" Type="http://schemas.openxmlformats.org/officeDocument/2006/relationships/hyperlink" Target="https://www.mdpi.com/2076-393X/12/1/104" TargetMode="External"/><Relationship Id="rId1143" Type="http://schemas.openxmlformats.org/officeDocument/2006/relationships/hyperlink" Target="https://pubmed.ncbi.nlm.nih.gov/34909568/" TargetMode="External"/><Relationship Id="rId2541" Type="http://schemas.openxmlformats.org/officeDocument/2006/relationships/hyperlink" Target="https://pubmed.ncbi.nlm.nih.gov/34452064/" TargetMode="External"/><Relationship Id="rId513" Type="http://schemas.openxmlformats.org/officeDocument/2006/relationships/hyperlink" Target="https://pubmed.ncbi.nlm.nih.gov/35047733/" TargetMode="External"/><Relationship Id="rId720" Type="http://schemas.openxmlformats.org/officeDocument/2006/relationships/hyperlink" Target="https://pubmed.ncbi.nlm.nih.gov/35276381/" TargetMode="External"/><Relationship Id="rId1350" Type="http://schemas.openxmlformats.org/officeDocument/2006/relationships/hyperlink" Target="https://pubmed.ncbi.nlm.nih.gov/35075640/" TargetMode="External"/><Relationship Id="rId2401" Type="http://schemas.openxmlformats.org/officeDocument/2006/relationships/hyperlink" Target="https://pubmed.ncbi.nlm.nih.gov/36483824/" TargetMode="External"/><Relationship Id="rId1003" Type="http://schemas.openxmlformats.org/officeDocument/2006/relationships/hyperlink" Target="https://pubmed.ncbi.nlm.nih.gov/34692740/" TargetMode="External"/><Relationship Id="rId1210" Type="http://schemas.openxmlformats.org/officeDocument/2006/relationships/hyperlink" Target="https://karger.com/mpp/article/doi/10.1159/000543182/918422/Characteristics-of-Oral-Adverse-Effects-following" TargetMode="External"/><Relationship Id="rId3175" Type="http://schemas.openxmlformats.org/officeDocument/2006/relationships/hyperlink" Target="https://pubmed.ncbi.nlm.nih.gov/34260095/" TargetMode="External"/><Relationship Id="rId3382" Type="http://schemas.openxmlformats.org/officeDocument/2006/relationships/hyperlink" Target="https://pubmed.ncbi.nlm.nih.gov/35799877/" TargetMode="External"/><Relationship Id="rId2191" Type="http://schemas.openxmlformats.org/officeDocument/2006/relationships/hyperlink" Target="https://pubmed.ncbi.nlm.nih.gov/34707965/" TargetMode="External"/><Relationship Id="rId3035" Type="http://schemas.openxmlformats.org/officeDocument/2006/relationships/hyperlink" Target="https://pubmed.ncbi.nlm.nih.gov/36440252/" TargetMode="External"/><Relationship Id="rId3242" Type="http://schemas.openxmlformats.org/officeDocument/2006/relationships/hyperlink" Target="https://pubmed.ncbi.nlm.nih.gov/37040915/" TargetMode="External"/><Relationship Id="rId163" Type="http://schemas.openxmlformats.org/officeDocument/2006/relationships/hyperlink" Target="https://pubmed.ncbi.nlm.nih.gov/34327553/" TargetMode="External"/><Relationship Id="rId370" Type="http://schemas.openxmlformats.org/officeDocument/2006/relationships/hyperlink" Target="https://pubmed.ncbi.nlm.nih.gov/36262495/" TargetMode="External"/><Relationship Id="rId2051" Type="http://schemas.openxmlformats.org/officeDocument/2006/relationships/hyperlink" Target="https://pubmed.ncbi.nlm.nih.gov/34720009/" TargetMode="External"/><Relationship Id="rId3102" Type="http://schemas.openxmlformats.org/officeDocument/2006/relationships/hyperlink" Target="https://pubmed.ncbi.nlm.nih.gov/34587251/" TargetMode="External"/><Relationship Id="rId230" Type="http://schemas.openxmlformats.org/officeDocument/2006/relationships/hyperlink" Target="https://pubmed.ncbi.nlm.nih.gov/36093466/" TargetMode="External"/><Relationship Id="rId2868" Type="http://schemas.openxmlformats.org/officeDocument/2006/relationships/hyperlink" Target="https://pubmed.ncbi.nlm.nih.gov/36166783/" TargetMode="External"/><Relationship Id="rId1677" Type="http://schemas.openxmlformats.org/officeDocument/2006/relationships/hyperlink" Target="https://pubmed.ncbi.nlm.nih.gov/35966341/" TargetMode="External"/><Relationship Id="rId1884" Type="http://schemas.openxmlformats.org/officeDocument/2006/relationships/hyperlink" Target="https://pubmed.ncbi.nlm.nih.gov/35835178/" TargetMode="External"/><Relationship Id="rId2728" Type="http://schemas.openxmlformats.org/officeDocument/2006/relationships/hyperlink" Target="https://www.frontiersin.org/journals/public-health/articles/10.3389/fpubh.2023.1043696/full" TargetMode="External"/><Relationship Id="rId2935" Type="http://schemas.openxmlformats.org/officeDocument/2006/relationships/hyperlink" Target="https://pubmed.ncbi.nlm.nih.gov/37095451/" TargetMode="External"/><Relationship Id="rId907" Type="http://schemas.openxmlformats.org/officeDocument/2006/relationships/hyperlink" Target="https://pubmed.ncbi.nlm.nih.gov/36298637/" TargetMode="External"/><Relationship Id="rId1537" Type="http://schemas.openxmlformats.org/officeDocument/2006/relationships/hyperlink" Target="https://www.hindawi.com/journals/crin/2021/8400842/" TargetMode="External"/><Relationship Id="rId1744" Type="http://schemas.openxmlformats.org/officeDocument/2006/relationships/hyperlink" Target="https://pubmed.ncbi.nlm.nih.gov/35120527/" TargetMode="External"/><Relationship Id="rId1951" Type="http://schemas.openxmlformats.org/officeDocument/2006/relationships/hyperlink" Target="https://www.ijidonline.com/article/S1201-9712(24)00358-8/fulltext" TargetMode="External"/><Relationship Id="rId36" Type="http://schemas.openxmlformats.org/officeDocument/2006/relationships/hyperlink" Target="https://pubmed.ncbi.nlm.nih.gov/35187466/" TargetMode="External"/><Relationship Id="rId1604" Type="http://schemas.openxmlformats.org/officeDocument/2006/relationships/hyperlink" Target="https://pubmed.ncbi.nlm.nih.gov/35746602/" TargetMode="External"/><Relationship Id="rId1811" Type="http://schemas.openxmlformats.org/officeDocument/2006/relationships/hyperlink" Target="https://pubmed.ncbi.nlm.nih.gov/34987889/" TargetMode="External"/><Relationship Id="rId3569" Type="http://schemas.openxmlformats.org/officeDocument/2006/relationships/hyperlink" Target="https://pubmed.ncbi.nlm.nih.gov/36715089/" TargetMode="External"/><Relationship Id="rId697" Type="http://schemas.openxmlformats.org/officeDocument/2006/relationships/hyperlink" Target="https://pubmed.ncbi.nlm.nih.gov/34107198/" TargetMode="External"/><Relationship Id="rId2378" Type="http://schemas.openxmlformats.org/officeDocument/2006/relationships/hyperlink" Target="https://pubmed.ncbi.nlm.nih.gov/34167874/" TargetMode="External"/><Relationship Id="rId3429" Type="http://schemas.openxmlformats.org/officeDocument/2006/relationships/hyperlink" Target="https://pubmed.ncbi.nlm.nih.gov/36618419/" TargetMode="External"/><Relationship Id="rId1187" Type="http://schemas.openxmlformats.org/officeDocument/2006/relationships/hyperlink" Target="https://pubmed.ncbi.nlm.nih.gov/34370972/" TargetMode="External"/><Relationship Id="rId2585" Type="http://schemas.openxmlformats.org/officeDocument/2006/relationships/hyperlink" Target="https://pubmed.ncbi.nlm.nih.gov/35196955/" TargetMode="External"/><Relationship Id="rId2792" Type="http://schemas.openxmlformats.org/officeDocument/2006/relationships/hyperlink" Target="https://pubmed.ncbi.nlm.nih.gov/35842307/" TargetMode="External"/><Relationship Id="rId3636" Type="http://schemas.openxmlformats.org/officeDocument/2006/relationships/hyperlink" Target="https://pubmed.ncbi.nlm.nih.gov/35466898/" TargetMode="External"/><Relationship Id="rId557" Type="http://schemas.openxmlformats.org/officeDocument/2006/relationships/hyperlink" Target="https://pubmed.ncbi.nlm.nih.gov/35211313/" TargetMode="External"/><Relationship Id="rId764" Type="http://schemas.openxmlformats.org/officeDocument/2006/relationships/hyperlink" Target="https://pubmed.ncbi.nlm.nih.gov/36191411/" TargetMode="External"/><Relationship Id="rId971" Type="http://schemas.openxmlformats.org/officeDocument/2006/relationships/hyperlink" Target="https://pubmed.ncbi.nlm.nih.gov/34726769/" TargetMode="External"/><Relationship Id="rId1394" Type="http://schemas.openxmlformats.org/officeDocument/2006/relationships/hyperlink" Target="https://pubmed.ncbi.nlm.nih.gov/33624520/" TargetMode="External"/><Relationship Id="rId2238" Type="http://schemas.openxmlformats.org/officeDocument/2006/relationships/hyperlink" Target="https://pubmed.ncbi.nlm.nih.gov/33928638/" TargetMode="External"/><Relationship Id="rId2445" Type="http://schemas.openxmlformats.org/officeDocument/2006/relationships/hyperlink" Target="https://pubmed.ncbi.nlm.nih.gov/35444919/" TargetMode="External"/><Relationship Id="rId2652" Type="http://schemas.openxmlformats.org/officeDocument/2006/relationships/hyperlink" Target="https://www.ncbi.nlm.nih.gov/pmc/articles/PMC9013556/" TargetMode="External"/><Relationship Id="rId3703" Type="http://schemas.openxmlformats.org/officeDocument/2006/relationships/hyperlink" Target="https://pubmed.ncbi.nlm.nih.gov/34901793/" TargetMode="External"/><Relationship Id="rId417" Type="http://schemas.openxmlformats.org/officeDocument/2006/relationships/hyperlink" Target="https://pubmed.ncbi.nlm.nih.gov/35343473/" TargetMode="External"/><Relationship Id="rId624" Type="http://schemas.openxmlformats.org/officeDocument/2006/relationships/hyperlink" Target="https://pubmed.ncbi.nlm.nih.gov/35499172/" TargetMode="External"/><Relationship Id="rId831" Type="http://schemas.openxmlformats.org/officeDocument/2006/relationships/hyperlink" Target="https://pubmed.ncbi.nlm.nih.gov/37373551/" TargetMode="External"/><Relationship Id="rId1047" Type="http://schemas.openxmlformats.org/officeDocument/2006/relationships/hyperlink" Target="https://pubmed.ncbi.nlm.nih.gov/37193444/" TargetMode="External"/><Relationship Id="rId1254" Type="http://schemas.openxmlformats.org/officeDocument/2006/relationships/hyperlink" Target="https://pubmed.ncbi.nlm.nih.gov/34459036/" TargetMode="External"/><Relationship Id="rId1461" Type="http://schemas.openxmlformats.org/officeDocument/2006/relationships/hyperlink" Target="https://pubmed.ncbi.nlm.nih.gov/35802961/" TargetMode="External"/><Relationship Id="rId2305" Type="http://schemas.openxmlformats.org/officeDocument/2006/relationships/hyperlink" Target="https://pubmed.ncbi.nlm.nih.gov/35084316/" TargetMode="External"/><Relationship Id="rId2512" Type="http://schemas.openxmlformats.org/officeDocument/2006/relationships/hyperlink" Target="https://pubmed.ncbi.nlm.nih.gov/34664804/" TargetMode="External"/><Relationship Id="rId1114" Type="http://schemas.openxmlformats.org/officeDocument/2006/relationships/hyperlink" Target="https://pubmed.ncbi.nlm.nih.gov/34895747/" TargetMode="External"/><Relationship Id="rId1321" Type="http://schemas.openxmlformats.org/officeDocument/2006/relationships/hyperlink" Target="https://pubmed.ncbi.nlm.nih.gov/34786893/" TargetMode="External"/><Relationship Id="rId3079" Type="http://schemas.openxmlformats.org/officeDocument/2006/relationships/hyperlink" Target="https://pubmed.ncbi.nlm.nih.gov/33752263/" TargetMode="External"/><Relationship Id="rId3286" Type="http://schemas.openxmlformats.org/officeDocument/2006/relationships/hyperlink" Target="https://pubmed.ncbi.nlm.nih.gov/34893332/" TargetMode="External"/><Relationship Id="rId3493" Type="http://schemas.openxmlformats.org/officeDocument/2006/relationships/hyperlink" Target="https://pubmed.ncbi.nlm.nih.gov/35699579/" TargetMode="External"/><Relationship Id="rId2095" Type="http://schemas.openxmlformats.org/officeDocument/2006/relationships/hyperlink" Target="https://pubmed.ncbi.nlm.nih.gov/34382388/" TargetMode="External"/><Relationship Id="rId3146" Type="http://schemas.openxmlformats.org/officeDocument/2006/relationships/hyperlink" Target="https://pubmed.ncbi.nlm.nih.gov/34980802/" TargetMode="External"/><Relationship Id="rId3353" Type="http://schemas.openxmlformats.org/officeDocument/2006/relationships/hyperlink" Target="https://pubmed.ncbi.nlm.nih.gov/37519319/" TargetMode="External"/><Relationship Id="rId274" Type="http://schemas.openxmlformats.org/officeDocument/2006/relationships/hyperlink" Target="https://pubmed.ncbi.nlm.nih.gov/35531126/" TargetMode="External"/><Relationship Id="rId481" Type="http://schemas.openxmlformats.org/officeDocument/2006/relationships/hyperlink" Target="https://pubmed.ncbi.nlm.nih.gov/34697597/" TargetMode="External"/><Relationship Id="rId2162" Type="http://schemas.openxmlformats.org/officeDocument/2006/relationships/hyperlink" Target="https://pubmed.ncbi.nlm.nih.gov/34406358/" TargetMode="External"/><Relationship Id="rId3006" Type="http://schemas.openxmlformats.org/officeDocument/2006/relationships/hyperlink" Target="https://pubmed.ncbi.nlm.nih.gov/35687780/" TargetMode="External"/><Relationship Id="rId3560" Type="http://schemas.openxmlformats.org/officeDocument/2006/relationships/hyperlink" Target="https://pubmed.ncbi.nlm.nih.gov/35398921/" TargetMode="External"/><Relationship Id="rId134" Type="http://schemas.openxmlformats.org/officeDocument/2006/relationships/hyperlink" Target="https://pubmed.ncbi.nlm.nih.gov/34435935/" TargetMode="External"/><Relationship Id="rId3213" Type="http://schemas.openxmlformats.org/officeDocument/2006/relationships/hyperlink" Target="https://journals.sagepub.com/doi/10.1177/10815589231173876" TargetMode="External"/><Relationship Id="rId3420" Type="http://schemas.openxmlformats.org/officeDocument/2006/relationships/hyperlink" Target="https://www.sciencedirect.com/science/article/pii/S2211335524002195?via%3Dihub" TargetMode="External"/><Relationship Id="rId341" Type="http://schemas.openxmlformats.org/officeDocument/2006/relationships/hyperlink" Target="https://pubmed.ncbi.nlm.nih.gov/35790206/" TargetMode="External"/><Relationship Id="rId2022" Type="http://schemas.openxmlformats.org/officeDocument/2006/relationships/hyperlink" Target="https://pubmed.ncbi.nlm.nih.gov/34485656/" TargetMode="External"/><Relationship Id="rId2979" Type="http://schemas.openxmlformats.org/officeDocument/2006/relationships/hyperlink" Target="https://pubmed.ncbi.nlm.nih.gov/33974494/" TargetMode="External"/><Relationship Id="rId201" Type="http://schemas.openxmlformats.org/officeDocument/2006/relationships/hyperlink" Target="https://pubmed.ncbi.nlm.nih.gov/34117206/" TargetMode="External"/><Relationship Id="rId1788" Type="http://schemas.openxmlformats.org/officeDocument/2006/relationships/hyperlink" Target="https://pubmed.ncbi.nlm.nih.gov/36248062/" TargetMode="External"/><Relationship Id="rId1995" Type="http://schemas.openxmlformats.org/officeDocument/2006/relationships/hyperlink" Target="https://journals.lww.com/corneajrnl/fulltext/2025/02000/herpesviral_keratitis_following_covid_19.6.aspx" TargetMode="External"/><Relationship Id="rId2839" Type="http://schemas.openxmlformats.org/officeDocument/2006/relationships/hyperlink" Target="https://pubmed.ncbi.nlm.nih.gov/35934893/" TargetMode="External"/><Relationship Id="rId1648" Type="http://schemas.openxmlformats.org/officeDocument/2006/relationships/hyperlink" Target="https://pubmed.ncbi.nlm.nih.gov/34375780/" TargetMode="External"/><Relationship Id="rId1508" Type="http://schemas.openxmlformats.org/officeDocument/2006/relationships/hyperlink" Target="https://pubmed.ncbi.nlm.nih.gov/35716105/" TargetMode="External"/><Relationship Id="rId1855" Type="http://schemas.openxmlformats.org/officeDocument/2006/relationships/hyperlink" Target="https://pubmed.ncbi.nlm.nih.gov/35616026/" TargetMode="External"/><Relationship Id="rId2906" Type="http://schemas.openxmlformats.org/officeDocument/2006/relationships/hyperlink" Target="https://pubmed.ncbi.nlm.nih.gov/35746476/" TargetMode="External"/><Relationship Id="rId3070" Type="http://schemas.openxmlformats.org/officeDocument/2006/relationships/hyperlink" Target="https://pubmed.ncbi.nlm.nih.gov/34527629/" TargetMode="External"/><Relationship Id="rId1715" Type="http://schemas.openxmlformats.org/officeDocument/2006/relationships/hyperlink" Target="https://pubmed.ncbi.nlm.nih.gov/35434826/" TargetMode="External"/><Relationship Id="rId1922" Type="http://schemas.openxmlformats.org/officeDocument/2006/relationships/hyperlink" Target="https://pubmed.ncbi.nlm.nih.gov/36398559/" TargetMode="External"/><Relationship Id="rId2489" Type="http://schemas.openxmlformats.org/officeDocument/2006/relationships/hyperlink" Target="https://pubmed.ncbi.nlm.nih.gov/34568540/" TargetMode="External"/><Relationship Id="rId2696" Type="http://schemas.openxmlformats.org/officeDocument/2006/relationships/hyperlink" Target="https://www.sciencedirect.com/science/article/pii/S1665268124002837?via%3Dihub" TargetMode="External"/><Relationship Id="rId3747" Type="http://schemas.openxmlformats.org/officeDocument/2006/relationships/hyperlink" Target="https://pubmed.ncbi.nlm.nih.gov/35356381/" TargetMode="External"/><Relationship Id="rId668" Type="http://schemas.openxmlformats.org/officeDocument/2006/relationships/hyperlink" Target="https://pubmed.ncbi.nlm.nih.gov/34579245/" TargetMode="External"/><Relationship Id="rId875" Type="http://schemas.openxmlformats.org/officeDocument/2006/relationships/hyperlink" Target="https://pubmed.ncbi.nlm.nih.gov/35422564/" TargetMode="External"/><Relationship Id="rId1298" Type="http://schemas.openxmlformats.org/officeDocument/2006/relationships/hyperlink" Target="https://pubmed.ncbi.nlm.nih.gov/35581666/" TargetMode="External"/><Relationship Id="rId2349" Type="http://schemas.openxmlformats.org/officeDocument/2006/relationships/hyperlink" Target="https://pubmed.ncbi.nlm.nih.gov/36618145/" TargetMode="External"/><Relationship Id="rId2556" Type="http://schemas.openxmlformats.org/officeDocument/2006/relationships/hyperlink" Target="https://link.springer.com/article/10.1007/s11910-022-01247-x" TargetMode="External"/><Relationship Id="rId2763" Type="http://schemas.openxmlformats.org/officeDocument/2006/relationships/hyperlink" Target="https://pubmed.ncbi.nlm.nih.gov/36465651/" TargetMode="External"/><Relationship Id="rId2970" Type="http://schemas.openxmlformats.org/officeDocument/2006/relationships/hyperlink" Target="https://pubmed.ncbi.nlm.nih.gov/35313390/" TargetMode="External"/><Relationship Id="rId3607" Type="http://schemas.openxmlformats.org/officeDocument/2006/relationships/hyperlink" Target="https://pubmed.ncbi.nlm.nih.gov/33824804/" TargetMode="External"/><Relationship Id="rId528" Type="http://schemas.openxmlformats.org/officeDocument/2006/relationships/hyperlink" Target="https://pubmed.ncbi.nlm.nih.gov/34312136/" TargetMode="External"/><Relationship Id="rId735" Type="http://schemas.openxmlformats.org/officeDocument/2006/relationships/hyperlink" Target="https://pubmed.ncbi.nlm.nih.gov/33475702/" TargetMode="External"/><Relationship Id="rId942" Type="http://schemas.openxmlformats.org/officeDocument/2006/relationships/hyperlink" Target="https://pubmed.ncbi.nlm.nih.gov/34111409/" TargetMode="External"/><Relationship Id="rId1158" Type="http://schemas.openxmlformats.org/officeDocument/2006/relationships/hyperlink" Target="https://pubmed.ncbi.nlm.nih.gov/35042731/" TargetMode="External"/><Relationship Id="rId1365" Type="http://schemas.openxmlformats.org/officeDocument/2006/relationships/hyperlink" Target="https://pubmed.ncbi.nlm.nih.gov/34690055/" TargetMode="External"/><Relationship Id="rId1572" Type="http://schemas.openxmlformats.org/officeDocument/2006/relationships/hyperlink" Target="https://pubmed.ncbi.nlm.nih.gov/34293500/" TargetMode="External"/><Relationship Id="rId2209" Type="http://schemas.openxmlformats.org/officeDocument/2006/relationships/hyperlink" Target="https://pubmed.ncbi.nlm.nih.gov/34138513/" TargetMode="External"/><Relationship Id="rId2416" Type="http://schemas.openxmlformats.org/officeDocument/2006/relationships/hyperlink" Target="https://pubmed.ncbi.nlm.nih.gov/37404955/" TargetMode="External"/><Relationship Id="rId2623" Type="http://schemas.openxmlformats.org/officeDocument/2006/relationships/hyperlink" Target="https://pubmed.ncbi.nlm.nih.gov/34782983/" TargetMode="External"/><Relationship Id="rId1018" Type="http://schemas.openxmlformats.org/officeDocument/2006/relationships/hyperlink" Target="https://pubmed.ncbi.nlm.nih.gov/35867044/" TargetMode="External"/><Relationship Id="rId1225" Type="http://schemas.openxmlformats.org/officeDocument/2006/relationships/hyperlink" Target="https://jmedicalcasereports.biomedcentral.com/articles/10.1186/s13256-023-04198-0" TargetMode="External"/><Relationship Id="rId1432" Type="http://schemas.openxmlformats.org/officeDocument/2006/relationships/hyperlink" Target="https://pubmed.ncbi.nlm.nih.gov/36352807/" TargetMode="External"/><Relationship Id="rId2830" Type="http://schemas.openxmlformats.org/officeDocument/2006/relationships/hyperlink" Target="https://pubmed.ncbi.nlm.nih.gov/37427078/" TargetMode="External"/><Relationship Id="rId71" Type="http://schemas.openxmlformats.org/officeDocument/2006/relationships/hyperlink" Target="https://pubmed.ncbi.nlm.nih.gov/35102819/" TargetMode="External"/><Relationship Id="rId802" Type="http://schemas.openxmlformats.org/officeDocument/2006/relationships/hyperlink" Target="https://pubmed.ncbi.nlm.nih.gov/34289406/" TargetMode="External"/><Relationship Id="rId3397" Type="http://schemas.openxmlformats.org/officeDocument/2006/relationships/hyperlink" Target="https://www.mdpi.com/1424-8247/17/4/520" TargetMode="External"/><Relationship Id="rId178" Type="http://schemas.openxmlformats.org/officeDocument/2006/relationships/hyperlink" Target="https://pubmed.ncbi.nlm.nih.gov/35074300/" TargetMode="External"/><Relationship Id="rId3257" Type="http://schemas.openxmlformats.org/officeDocument/2006/relationships/hyperlink" Target="https://pubmed.ncbi.nlm.nih.gov/34756746/" TargetMode="External"/><Relationship Id="rId3464" Type="http://schemas.openxmlformats.org/officeDocument/2006/relationships/hyperlink" Target="https://pubmed.ncbi.nlm.nih.gov/34649281/" TargetMode="External"/><Relationship Id="rId3671" Type="http://schemas.openxmlformats.org/officeDocument/2006/relationships/hyperlink" Target="https://pubmed.ncbi.nlm.nih.gov/35800512/" TargetMode="External"/><Relationship Id="rId385" Type="http://schemas.openxmlformats.org/officeDocument/2006/relationships/hyperlink" Target="https://pubmed.ncbi.nlm.nih.gov/36698503/" TargetMode="External"/><Relationship Id="rId592" Type="http://schemas.openxmlformats.org/officeDocument/2006/relationships/hyperlink" Target="https://pubmed.ncbi.nlm.nih.gov/34734821/" TargetMode="External"/><Relationship Id="rId2066" Type="http://schemas.openxmlformats.org/officeDocument/2006/relationships/hyperlink" Target="https://pubmed.ncbi.nlm.nih.gov/34908388/" TargetMode="External"/><Relationship Id="rId2273" Type="http://schemas.openxmlformats.org/officeDocument/2006/relationships/hyperlink" Target="https://pubmed.ncbi.nlm.nih.gov/36466142/" TargetMode="External"/><Relationship Id="rId2480" Type="http://schemas.openxmlformats.org/officeDocument/2006/relationships/hyperlink" Target="https://pubmed.ncbi.nlm.nih.gov/34840235/" TargetMode="External"/><Relationship Id="rId3117" Type="http://schemas.openxmlformats.org/officeDocument/2006/relationships/hyperlink" Target="https://pubmed.ncbi.nlm.nih.gov/35288926/" TargetMode="External"/><Relationship Id="rId3324" Type="http://schemas.openxmlformats.org/officeDocument/2006/relationships/hyperlink" Target="https://pubmed.ncbi.nlm.nih.gov/34589343/" TargetMode="External"/><Relationship Id="rId3531" Type="http://schemas.openxmlformats.org/officeDocument/2006/relationships/hyperlink" Target="https://pubmed.ncbi.nlm.nih.gov/35317093/" TargetMode="External"/><Relationship Id="rId245" Type="http://schemas.openxmlformats.org/officeDocument/2006/relationships/hyperlink" Target="https://pubmed.ncbi.nlm.nih.gov/34407723/" TargetMode="External"/><Relationship Id="rId452" Type="http://schemas.openxmlformats.org/officeDocument/2006/relationships/hyperlink" Target="https://pubmed.ncbi.nlm.nih.gov/35316551/" TargetMode="External"/><Relationship Id="rId1082" Type="http://schemas.openxmlformats.org/officeDocument/2006/relationships/hyperlink" Target="https://pubmed.ncbi.nlm.nih.gov/36600887/" TargetMode="External"/><Relationship Id="rId2133" Type="http://schemas.openxmlformats.org/officeDocument/2006/relationships/hyperlink" Target="https://pubmed.ncbi.nlm.nih.gov/34585145/" TargetMode="External"/><Relationship Id="rId2340" Type="http://schemas.openxmlformats.org/officeDocument/2006/relationships/hyperlink" Target="https://pubmed.ncbi.nlm.nih.gov/35588997/" TargetMode="External"/><Relationship Id="rId105" Type="http://schemas.openxmlformats.org/officeDocument/2006/relationships/hyperlink" Target="https://pubmed.ncbi.nlm.nih.gov/34945256/" TargetMode="External"/><Relationship Id="rId312" Type="http://schemas.openxmlformats.org/officeDocument/2006/relationships/hyperlink" Target="https://pubmed.ncbi.nlm.nih.gov/37362462/" TargetMode="External"/><Relationship Id="rId2200" Type="http://schemas.openxmlformats.org/officeDocument/2006/relationships/hyperlink" Target="https://pubmed.ncbi.nlm.nih.gov/35592214/" TargetMode="External"/><Relationship Id="rId1899" Type="http://schemas.openxmlformats.org/officeDocument/2006/relationships/hyperlink" Target="https://pubmed.ncbi.nlm.nih.gov/34969799/" TargetMode="External"/><Relationship Id="rId1759" Type="http://schemas.openxmlformats.org/officeDocument/2006/relationships/hyperlink" Target="https://pubmed.ncbi.nlm.nih.gov/34492394/" TargetMode="External"/><Relationship Id="rId1966" Type="http://schemas.openxmlformats.org/officeDocument/2006/relationships/hyperlink" Target="https://pubmed.ncbi.nlm.nih.gov/34512037/" TargetMode="External"/><Relationship Id="rId3181" Type="http://schemas.openxmlformats.org/officeDocument/2006/relationships/hyperlink" Target="https://pubmed.ncbi.nlm.nih.gov/35169602/" TargetMode="External"/><Relationship Id="rId1619" Type="http://schemas.openxmlformats.org/officeDocument/2006/relationships/hyperlink" Target="https://pubmed.ncbi.nlm.nih.gov/34888290/" TargetMode="External"/><Relationship Id="rId1826" Type="http://schemas.openxmlformats.org/officeDocument/2006/relationships/hyperlink" Target="https://pubmed.ncbi.nlm.nih.gov/35903566/" TargetMode="External"/><Relationship Id="rId3041" Type="http://schemas.openxmlformats.org/officeDocument/2006/relationships/hyperlink" Target="https://pubmed.ncbi.nlm.nih.gov/34092166/" TargetMode="External"/><Relationship Id="rId779" Type="http://schemas.openxmlformats.org/officeDocument/2006/relationships/hyperlink" Target="https://www.frontiersin.org/journals/immunology/articles/10.3389/fimmu.2023.1084646/full" TargetMode="External"/><Relationship Id="rId986" Type="http://schemas.openxmlformats.org/officeDocument/2006/relationships/hyperlink" Target="https://pubmed.ncbi.nlm.nih.gov/34820232/" TargetMode="External"/><Relationship Id="rId2667" Type="http://schemas.openxmlformats.org/officeDocument/2006/relationships/hyperlink" Target="https://pubmed.ncbi.nlm.nih.gov/34982290/" TargetMode="External"/><Relationship Id="rId3718" Type="http://schemas.openxmlformats.org/officeDocument/2006/relationships/hyperlink" Target="https://pubmed.ncbi.nlm.nih.gov/34588156/" TargetMode="External"/><Relationship Id="rId639" Type="http://schemas.openxmlformats.org/officeDocument/2006/relationships/hyperlink" Target="https://pubmed.ncbi.nlm.nih.gov/36440237/" TargetMode="External"/><Relationship Id="rId1269" Type="http://schemas.openxmlformats.org/officeDocument/2006/relationships/hyperlink" Target="https://pubmed.ncbi.nlm.nih.gov/36467111/" TargetMode="External"/><Relationship Id="rId1476" Type="http://schemas.openxmlformats.org/officeDocument/2006/relationships/hyperlink" Target="https://pubmed.ncbi.nlm.nih.gov/36176830/" TargetMode="External"/><Relationship Id="rId2874" Type="http://schemas.openxmlformats.org/officeDocument/2006/relationships/hyperlink" Target="https://pubmed.ncbi.nlm.nih.gov/34819146/" TargetMode="External"/><Relationship Id="rId846" Type="http://schemas.openxmlformats.org/officeDocument/2006/relationships/hyperlink" Target="https://pubmed.ncbi.nlm.nih.gov/34533570/" TargetMode="External"/><Relationship Id="rId1129" Type="http://schemas.openxmlformats.org/officeDocument/2006/relationships/hyperlink" Target="https://pubmed.ncbi.nlm.nih.gov/34504856/" TargetMode="External"/><Relationship Id="rId1683" Type="http://schemas.openxmlformats.org/officeDocument/2006/relationships/hyperlink" Target="https://pubmed.ncbi.nlm.nih.gov/35062675/" TargetMode="External"/><Relationship Id="rId1890" Type="http://schemas.openxmlformats.org/officeDocument/2006/relationships/hyperlink" Target="https://pubmed.ncbi.nlm.nih.gov/34728874/" TargetMode="External"/><Relationship Id="rId2527" Type="http://schemas.openxmlformats.org/officeDocument/2006/relationships/hyperlink" Target="https://pubmed.ncbi.nlm.nih.gov/35646594/" TargetMode="External"/><Relationship Id="rId2734" Type="http://schemas.openxmlformats.org/officeDocument/2006/relationships/hyperlink" Target="https://pubmed.ncbi.nlm.nih.gov/34364831/" TargetMode="External"/><Relationship Id="rId2941" Type="http://schemas.openxmlformats.org/officeDocument/2006/relationships/hyperlink" Target="https://pubmed.ncbi.nlm.nih.gov/34363637/" TargetMode="External"/><Relationship Id="rId706" Type="http://schemas.openxmlformats.org/officeDocument/2006/relationships/hyperlink" Target="https://pubmed.ncbi.nlm.nih.gov/34962116/" TargetMode="External"/><Relationship Id="rId913" Type="http://schemas.openxmlformats.org/officeDocument/2006/relationships/hyperlink" Target="https://pubmed.ncbi.nlm.nih.gov/36606292/" TargetMode="External"/><Relationship Id="rId1336" Type="http://schemas.openxmlformats.org/officeDocument/2006/relationships/hyperlink" Target="https://journals.sagepub.com/doi/10.1177/09612033231222390" TargetMode="External"/><Relationship Id="rId1543" Type="http://schemas.openxmlformats.org/officeDocument/2006/relationships/hyperlink" Target="https://pubmed.ncbi.nlm.nih.gov/34984055/" TargetMode="External"/><Relationship Id="rId1750" Type="http://schemas.openxmlformats.org/officeDocument/2006/relationships/hyperlink" Target="https://pubmed.ncbi.nlm.nih.gov/35280088/" TargetMode="External"/><Relationship Id="rId2801" Type="http://schemas.openxmlformats.org/officeDocument/2006/relationships/hyperlink" Target="https://pubmed.ncbi.nlm.nih.gov/36124232/" TargetMode="External"/><Relationship Id="rId42" Type="http://schemas.openxmlformats.org/officeDocument/2006/relationships/hyperlink" Target="https://pubmed.ncbi.nlm.nih.gov/33782318/" TargetMode="External"/><Relationship Id="rId1403" Type="http://schemas.openxmlformats.org/officeDocument/2006/relationships/hyperlink" Target="https://pubmed.ncbi.nlm.nih.gov/36578589/" TargetMode="External"/><Relationship Id="rId1610" Type="http://schemas.openxmlformats.org/officeDocument/2006/relationships/hyperlink" Target="https://pubmed.ncbi.nlm.nih.gov/35131890/" TargetMode="External"/><Relationship Id="rId3368" Type="http://schemas.openxmlformats.org/officeDocument/2006/relationships/hyperlink" Target="https://pubmed.ncbi.nlm.nih.gov/35428576/" TargetMode="External"/><Relationship Id="rId3575" Type="http://schemas.openxmlformats.org/officeDocument/2006/relationships/hyperlink" Target="https://pubmed.ncbi.nlm.nih.gov/35115846/" TargetMode="External"/><Relationship Id="rId289" Type="http://schemas.openxmlformats.org/officeDocument/2006/relationships/hyperlink" Target="https://pubmed.ncbi.nlm.nih.gov/36439701/" TargetMode="External"/><Relationship Id="rId496" Type="http://schemas.openxmlformats.org/officeDocument/2006/relationships/hyperlink" Target="https://pubmed.ncbi.nlm.nih.gov/35035652/" TargetMode="External"/><Relationship Id="rId2177" Type="http://schemas.openxmlformats.org/officeDocument/2006/relationships/hyperlink" Target="https://pubmed.ncbi.nlm.nih.gov/35340016/" TargetMode="External"/><Relationship Id="rId2384" Type="http://schemas.openxmlformats.org/officeDocument/2006/relationships/hyperlink" Target="https://pubmed.ncbi.nlm.nih.gov/35147099/" TargetMode="External"/><Relationship Id="rId2591" Type="http://schemas.openxmlformats.org/officeDocument/2006/relationships/hyperlink" Target="https://pubmed.ncbi.nlm.nih.gov/35041110/" TargetMode="External"/><Relationship Id="rId3228" Type="http://schemas.openxmlformats.org/officeDocument/2006/relationships/hyperlink" Target="https://pubmed.ncbi.nlm.nih.gov/35339304/" TargetMode="External"/><Relationship Id="rId3435" Type="http://schemas.openxmlformats.org/officeDocument/2006/relationships/hyperlink" Target="https://pubmed.ncbi.nlm.nih.gov/34166507/" TargetMode="External"/><Relationship Id="rId3642" Type="http://schemas.openxmlformats.org/officeDocument/2006/relationships/hyperlink" Target="https://pubmed.ncbi.nlm.nih.gov/36698527/" TargetMode="External"/><Relationship Id="rId149" Type="http://schemas.openxmlformats.org/officeDocument/2006/relationships/hyperlink" Target="https://pubmed.ncbi.nlm.nih.gov/35175942/" TargetMode="External"/><Relationship Id="rId356" Type="http://schemas.openxmlformats.org/officeDocument/2006/relationships/hyperlink" Target="https://pubmed.ncbi.nlm.nih.gov/34693198/" TargetMode="External"/><Relationship Id="rId563" Type="http://schemas.openxmlformats.org/officeDocument/2006/relationships/hyperlink" Target="https://pubmed.ncbi.nlm.nih.gov/34999658/" TargetMode="External"/><Relationship Id="rId770" Type="http://schemas.openxmlformats.org/officeDocument/2006/relationships/hyperlink" Target="https://pubmed.ncbi.nlm.nih.gov/34617875/" TargetMode="External"/><Relationship Id="rId1193" Type="http://schemas.openxmlformats.org/officeDocument/2006/relationships/hyperlink" Target="https://pubmed.ncbi.nlm.nih.gov/34724036/" TargetMode="External"/><Relationship Id="rId2037" Type="http://schemas.openxmlformats.org/officeDocument/2006/relationships/hyperlink" Target="https://pubmed.ncbi.nlm.nih.gov/34415336/" TargetMode="External"/><Relationship Id="rId2244" Type="http://schemas.openxmlformats.org/officeDocument/2006/relationships/hyperlink" Target="https://pubmed.ncbi.nlm.nih.gov/35386174/" TargetMode="External"/><Relationship Id="rId2451" Type="http://schemas.openxmlformats.org/officeDocument/2006/relationships/hyperlink" Target="https://pubmed.ncbi.nlm.nih.gov/34394944/" TargetMode="External"/><Relationship Id="rId216" Type="http://schemas.openxmlformats.org/officeDocument/2006/relationships/hyperlink" Target="https://bmcnephrol.biomedcentral.com/articles/10.1186/s12882-023-03089-2" TargetMode="External"/><Relationship Id="rId423" Type="http://schemas.openxmlformats.org/officeDocument/2006/relationships/hyperlink" Target="https://pubmed.ncbi.nlm.nih.gov/36562098/" TargetMode="External"/><Relationship Id="rId1053" Type="http://schemas.openxmlformats.org/officeDocument/2006/relationships/hyperlink" Target="https://pubmed.ncbi.nlm.nih.gov/35165592/" TargetMode="External"/><Relationship Id="rId1260" Type="http://schemas.openxmlformats.org/officeDocument/2006/relationships/hyperlink" Target="https://www.frontiersin.org/journals/neurology/articles/10.3389/fneur.2022.1018785/full" TargetMode="External"/><Relationship Id="rId2104" Type="http://schemas.openxmlformats.org/officeDocument/2006/relationships/hyperlink" Target="https://pubmed.ncbi.nlm.nih.gov/34332972/" TargetMode="External"/><Relationship Id="rId3502" Type="http://schemas.openxmlformats.org/officeDocument/2006/relationships/hyperlink" Target="https://pubmed.ncbi.nlm.nih.gov/34637073/" TargetMode="External"/><Relationship Id="rId630" Type="http://schemas.openxmlformats.org/officeDocument/2006/relationships/hyperlink" Target="https://pubmed.ncbi.nlm.nih.gov/35081801/" TargetMode="External"/><Relationship Id="rId2311" Type="http://schemas.openxmlformats.org/officeDocument/2006/relationships/hyperlink" Target="https://pubmed.ncbi.nlm.nih.gov/34340203/" TargetMode="External"/><Relationship Id="rId1120" Type="http://schemas.openxmlformats.org/officeDocument/2006/relationships/hyperlink" Target="https://pubmed.ncbi.nlm.nih.gov/37065637/" TargetMode="External"/><Relationship Id="rId1937" Type="http://schemas.openxmlformats.org/officeDocument/2006/relationships/hyperlink" Target="https://pubmed.ncbi.nlm.nih.gov/33968610/" TargetMode="External"/><Relationship Id="rId3085" Type="http://schemas.openxmlformats.org/officeDocument/2006/relationships/hyperlink" Target="https://pubmed.ncbi.nlm.nih.gov/36415601/" TargetMode="External"/><Relationship Id="rId3292" Type="http://schemas.openxmlformats.org/officeDocument/2006/relationships/hyperlink" Target="https://pubmed.ncbi.nlm.nih.gov/35261054/" TargetMode="External"/><Relationship Id="rId3152" Type="http://schemas.openxmlformats.org/officeDocument/2006/relationships/hyperlink" Target="https://pubmed.ncbi.nlm.nih.gov/36160625/" TargetMode="External"/><Relationship Id="rId280" Type="http://schemas.openxmlformats.org/officeDocument/2006/relationships/hyperlink" Target="https://pubmed.ncbi.nlm.nih.gov/36694492/" TargetMode="External"/><Relationship Id="rId3012" Type="http://schemas.openxmlformats.org/officeDocument/2006/relationships/hyperlink" Target="https://pubmed.ncbi.nlm.nih.gov/34568744/" TargetMode="External"/><Relationship Id="rId140" Type="http://schemas.openxmlformats.org/officeDocument/2006/relationships/hyperlink" Target="https://pubmed.ncbi.nlm.nih.gov/34114256/" TargetMode="External"/><Relationship Id="rId6" Type="http://schemas.openxmlformats.org/officeDocument/2006/relationships/footnotes" Target="footnotes.xml"/><Relationship Id="rId2778" Type="http://schemas.openxmlformats.org/officeDocument/2006/relationships/hyperlink" Target="https://pubmed.ncbi.nlm.nih.gov/34310778/" TargetMode="External"/><Relationship Id="rId2985" Type="http://schemas.openxmlformats.org/officeDocument/2006/relationships/hyperlink" Target="https://pubmed.ncbi.nlm.nih.gov/35394853/" TargetMode="External"/><Relationship Id="rId957" Type="http://schemas.openxmlformats.org/officeDocument/2006/relationships/hyperlink" Target="https://pubmed.ncbi.nlm.nih.gov/35750434/" TargetMode="External"/><Relationship Id="rId1587" Type="http://schemas.openxmlformats.org/officeDocument/2006/relationships/hyperlink" Target="https://pubmed.ncbi.nlm.nih.gov/35966159/" TargetMode="External"/><Relationship Id="rId1794" Type="http://schemas.openxmlformats.org/officeDocument/2006/relationships/hyperlink" Target="https://pubmed.ncbi.nlm.nih.gov/34934549/" TargetMode="External"/><Relationship Id="rId2638" Type="http://schemas.openxmlformats.org/officeDocument/2006/relationships/hyperlink" Target="https://pubmed.ncbi.nlm.nih.gov/34420249/" TargetMode="External"/><Relationship Id="rId2845" Type="http://schemas.openxmlformats.org/officeDocument/2006/relationships/hyperlink" Target="https://pubmed.ncbi.nlm.nih.gov/34293217/" TargetMode="External"/><Relationship Id="rId86" Type="http://schemas.openxmlformats.org/officeDocument/2006/relationships/hyperlink" Target="https://pubmed.ncbi.nlm.nih.gov/35759681/" TargetMode="External"/><Relationship Id="rId817" Type="http://schemas.openxmlformats.org/officeDocument/2006/relationships/hyperlink" Target="https://pubmed.ncbi.nlm.nih.gov/34011137/" TargetMode="External"/><Relationship Id="rId1447" Type="http://schemas.openxmlformats.org/officeDocument/2006/relationships/hyperlink" Target="https://pubmed.ncbi.nlm.nih.gov/36051715/" TargetMode="External"/><Relationship Id="rId1654" Type="http://schemas.openxmlformats.org/officeDocument/2006/relationships/hyperlink" Target="https://pubmed.ncbi.nlm.nih.gov/35632410/" TargetMode="External"/><Relationship Id="rId1861" Type="http://schemas.openxmlformats.org/officeDocument/2006/relationships/hyperlink" Target="https://pubmed.ncbi.nlm.nih.gov/35573556/" TargetMode="External"/><Relationship Id="rId2705" Type="http://schemas.openxmlformats.org/officeDocument/2006/relationships/hyperlink" Target="https://pubmed.ncbi.nlm.nih.gov/35097176/" TargetMode="External"/><Relationship Id="rId2912" Type="http://schemas.openxmlformats.org/officeDocument/2006/relationships/hyperlink" Target="https://pubmed.ncbi.nlm.nih.gov/34734345/" TargetMode="External"/><Relationship Id="rId1307" Type="http://schemas.openxmlformats.org/officeDocument/2006/relationships/hyperlink" Target="https://pubmed.ncbi.nlm.nih.gov/34146066/" TargetMode="External"/><Relationship Id="rId1514" Type="http://schemas.openxmlformats.org/officeDocument/2006/relationships/hyperlink" Target="https://pubmed.ncbi.nlm.nih.gov/33838206/" TargetMode="External"/><Relationship Id="rId1721" Type="http://schemas.openxmlformats.org/officeDocument/2006/relationships/hyperlink" Target="https://pubmed.ncbi.nlm.nih.gov/33973336/" TargetMode="External"/><Relationship Id="rId13" Type="http://schemas.openxmlformats.org/officeDocument/2006/relationships/hyperlink" Target="https://pubmed.ncbi.nlm.nih.gov/33559733/" TargetMode="External"/><Relationship Id="rId3479" Type="http://schemas.openxmlformats.org/officeDocument/2006/relationships/hyperlink" Target="https://pubmed.ncbi.nlm.nih.gov/34835237/" TargetMode="External"/><Relationship Id="rId3686" Type="http://schemas.openxmlformats.org/officeDocument/2006/relationships/hyperlink" Target="https://pubmed.ncbi.nlm.nih.gov/34316507/" TargetMode="External"/><Relationship Id="rId2288" Type="http://schemas.openxmlformats.org/officeDocument/2006/relationships/hyperlink" Target="https://pubmed.ncbi.nlm.nih.gov/35946452/" TargetMode="External"/><Relationship Id="rId2495" Type="http://schemas.openxmlformats.org/officeDocument/2006/relationships/hyperlink" Target="https://pubmed.ncbi.nlm.nih.gov/34396358/" TargetMode="External"/><Relationship Id="rId3339" Type="http://schemas.openxmlformats.org/officeDocument/2006/relationships/hyperlink" Target="https://pubmed.ncbi.nlm.nih.gov/36209375/" TargetMode="External"/><Relationship Id="rId467" Type="http://schemas.openxmlformats.org/officeDocument/2006/relationships/hyperlink" Target="https://pubmed.ncbi.nlm.nih.gov/35991728/" TargetMode="External"/><Relationship Id="rId1097" Type="http://schemas.openxmlformats.org/officeDocument/2006/relationships/hyperlink" Target="https://pubmed.ncbi.nlm.nih.gov/35141289/" TargetMode="External"/><Relationship Id="rId2148" Type="http://schemas.openxmlformats.org/officeDocument/2006/relationships/hyperlink" Target="https://pubmed.ncbi.nlm.nih.gov/35223425/" TargetMode="External"/><Relationship Id="rId3546" Type="http://schemas.openxmlformats.org/officeDocument/2006/relationships/hyperlink" Target="https://pubmed.ncbi.nlm.nih.gov/34461442/" TargetMode="External"/><Relationship Id="rId3753" Type="http://schemas.openxmlformats.org/officeDocument/2006/relationships/hyperlink" Target="https://pubmed.ncbi.nlm.nih.gov/35186672/" TargetMode="External"/><Relationship Id="rId674" Type="http://schemas.openxmlformats.org/officeDocument/2006/relationships/hyperlink" Target="https://pubmed.ncbi.nlm.nih.gov/37023373/" TargetMode="External"/><Relationship Id="rId881" Type="http://schemas.openxmlformats.org/officeDocument/2006/relationships/hyperlink" Target="https://pubmed.ncbi.nlm.nih.gov/34490632/" TargetMode="External"/><Relationship Id="rId2355" Type="http://schemas.openxmlformats.org/officeDocument/2006/relationships/hyperlink" Target="https://pubmed.ncbi.nlm.nih.gov/34048824/" TargetMode="External"/><Relationship Id="rId2562" Type="http://schemas.openxmlformats.org/officeDocument/2006/relationships/hyperlink" Target="https://pubmed.ncbi.nlm.nih.gov/35499704/" TargetMode="External"/><Relationship Id="rId3406" Type="http://schemas.openxmlformats.org/officeDocument/2006/relationships/hyperlink" Target="https://pubmed.ncbi.nlm.nih.gov/34001390/" TargetMode="External"/><Relationship Id="rId3613" Type="http://schemas.openxmlformats.org/officeDocument/2006/relationships/hyperlink" Target="https://pubmed.ncbi.nlm.nih.gov/34229883/" TargetMode="External"/><Relationship Id="rId327" Type="http://schemas.openxmlformats.org/officeDocument/2006/relationships/hyperlink" Target="https://pubmed.ncbi.nlm.nih.gov/35800811/" TargetMode="External"/><Relationship Id="rId534" Type="http://schemas.openxmlformats.org/officeDocument/2006/relationships/hyperlink" Target="https://pubmed.ncbi.nlm.nih.gov/36494131/" TargetMode="External"/><Relationship Id="rId741" Type="http://schemas.openxmlformats.org/officeDocument/2006/relationships/hyperlink" Target="https://pubmed.ncbi.nlm.nih.gov/35379574/" TargetMode="External"/><Relationship Id="rId1164" Type="http://schemas.openxmlformats.org/officeDocument/2006/relationships/hyperlink" Target="https://pubmed.ncbi.nlm.nih.gov/34706921/" TargetMode="External"/><Relationship Id="rId1371" Type="http://schemas.openxmlformats.org/officeDocument/2006/relationships/hyperlink" Target="https://pubmed.ncbi.nlm.nih.gov/33947605/" TargetMode="External"/><Relationship Id="rId2008" Type="http://schemas.openxmlformats.org/officeDocument/2006/relationships/hyperlink" Target="https://pubmed.ncbi.nlm.nih.gov/34174156/" TargetMode="External"/><Relationship Id="rId2215" Type="http://schemas.openxmlformats.org/officeDocument/2006/relationships/hyperlink" Target="https://pubmed.ncbi.nlm.nih.gov/36999525/" TargetMode="External"/><Relationship Id="rId2422" Type="http://schemas.openxmlformats.org/officeDocument/2006/relationships/hyperlink" Target="https://pubmed.ncbi.nlm.nih.gov/35719439/" TargetMode="External"/><Relationship Id="rId601" Type="http://schemas.openxmlformats.org/officeDocument/2006/relationships/hyperlink" Target="https://pubmed.ncbi.nlm.nih.gov/34794189/" TargetMode="External"/><Relationship Id="rId1024" Type="http://schemas.openxmlformats.org/officeDocument/2006/relationships/hyperlink" Target="https://pubmed.ncbi.nlm.nih.gov/35295599/" TargetMode="External"/><Relationship Id="rId1231" Type="http://schemas.openxmlformats.org/officeDocument/2006/relationships/hyperlink" Target="https://www.jstage.jst.go.jp/article/circj/89/1/89_CJ-24-0506/_article" TargetMode="External"/><Relationship Id="rId3196" Type="http://schemas.openxmlformats.org/officeDocument/2006/relationships/hyperlink" Target="https://pubmed.ncbi.nlm.nih.gov/36584256/" TargetMode="External"/><Relationship Id="rId3056" Type="http://schemas.openxmlformats.org/officeDocument/2006/relationships/hyperlink" Target="https://pubmed.ncbi.nlm.nih.gov/34884407/" TargetMode="External"/><Relationship Id="rId3263" Type="http://schemas.openxmlformats.org/officeDocument/2006/relationships/hyperlink" Target="https://pubmed.ncbi.nlm.nih.gov/35398905/" TargetMode="External"/><Relationship Id="rId3470" Type="http://schemas.openxmlformats.org/officeDocument/2006/relationships/hyperlink" Target="https://pubmed.ncbi.nlm.nih.gov/34181446/" TargetMode="External"/><Relationship Id="rId184" Type="http://schemas.openxmlformats.org/officeDocument/2006/relationships/hyperlink" Target="https://pubmed.ncbi.nlm.nih.gov/35233264/" TargetMode="External"/><Relationship Id="rId391" Type="http://schemas.openxmlformats.org/officeDocument/2006/relationships/hyperlink" Target="https://pubmed.ncbi.nlm.nih.gov/35097156/" TargetMode="External"/><Relationship Id="rId1908" Type="http://schemas.openxmlformats.org/officeDocument/2006/relationships/hyperlink" Target="https://pubmed.ncbi.nlm.nih.gov/34290962/" TargetMode="External"/><Relationship Id="rId2072" Type="http://schemas.openxmlformats.org/officeDocument/2006/relationships/hyperlink" Target="https://pubmed.ncbi.nlm.nih.gov/34155844/" TargetMode="External"/><Relationship Id="rId3123" Type="http://schemas.openxmlformats.org/officeDocument/2006/relationships/hyperlink" Target="https://pubmed.ncbi.nlm.nih.gov/34090750/" TargetMode="External"/><Relationship Id="rId251" Type="http://schemas.openxmlformats.org/officeDocument/2006/relationships/hyperlink" Target="https://pubmed.ncbi.nlm.nih.gov/34849386/" TargetMode="External"/><Relationship Id="rId3330" Type="http://schemas.openxmlformats.org/officeDocument/2006/relationships/hyperlink" Target="https://pubmed.ncbi.nlm.nih.gov/34913588/" TargetMode="External"/><Relationship Id="rId2889" Type="http://schemas.openxmlformats.org/officeDocument/2006/relationships/hyperlink" Target="https://pubmed.ncbi.nlm.nih.gov/36482057/" TargetMode="External"/><Relationship Id="rId111" Type="http://schemas.openxmlformats.org/officeDocument/2006/relationships/hyperlink" Target="https://pubmed.ncbi.nlm.nih.gov/34176130/" TargetMode="External"/><Relationship Id="rId1698" Type="http://schemas.openxmlformats.org/officeDocument/2006/relationships/hyperlink" Target="https://pubmed.ncbi.nlm.nih.gov/34731529/" TargetMode="External"/><Relationship Id="rId2749" Type="http://schemas.openxmlformats.org/officeDocument/2006/relationships/hyperlink" Target="https://pubmed.ncbi.nlm.nih.gov/36119253/" TargetMode="External"/><Relationship Id="rId2956" Type="http://schemas.openxmlformats.org/officeDocument/2006/relationships/hyperlink" Target="https://pubmed.ncbi.nlm.nih.gov/35476156/" TargetMode="External"/><Relationship Id="rId928" Type="http://schemas.openxmlformats.org/officeDocument/2006/relationships/hyperlink" Target="https://pubmed.ncbi.nlm.nih.gov/34506955/" TargetMode="External"/><Relationship Id="rId1558" Type="http://schemas.openxmlformats.org/officeDocument/2006/relationships/hyperlink" Target="https://pubmed.ncbi.nlm.nih.gov/36597679/" TargetMode="External"/><Relationship Id="rId1765" Type="http://schemas.openxmlformats.org/officeDocument/2006/relationships/hyperlink" Target="https://pubmed.ncbi.nlm.nih.gov/36579193/" TargetMode="External"/><Relationship Id="rId2609" Type="http://schemas.openxmlformats.org/officeDocument/2006/relationships/hyperlink" Target="https://pubmed.ncbi.nlm.nih.gov/35900872/" TargetMode="External"/><Relationship Id="rId57" Type="http://schemas.openxmlformats.org/officeDocument/2006/relationships/hyperlink" Target="https://pubmed.ncbi.nlm.nih.gov/34348657/" TargetMode="External"/><Relationship Id="rId1418" Type="http://schemas.openxmlformats.org/officeDocument/2006/relationships/hyperlink" Target="https://pubmed.ncbi.nlm.nih.gov/34186348/" TargetMode="External"/><Relationship Id="rId1972" Type="http://schemas.openxmlformats.org/officeDocument/2006/relationships/hyperlink" Target="https://pubmed.ncbi.nlm.nih.gov/35587646/" TargetMode="External"/><Relationship Id="rId2816" Type="http://schemas.openxmlformats.org/officeDocument/2006/relationships/hyperlink" Target="https://pubmed.ncbi.nlm.nih.gov/35704866/" TargetMode="External"/><Relationship Id="rId1625" Type="http://schemas.openxmlformats.org/officeDocument/2006/relationships/hyperlink" Target="https://pubmed.ncbi.nlm.nih.gov/34169588/" TargetMode="External"/><Relationship Id="rId1832" Type="http://schemas.openxmlformats.org/officeDocument/2006/relationships/hyperlink" Target="https://pubmed.ncbi.nlm.nih.gov/35510657/" TargetMode="External"/><Relationship Id="rId2399" Type="http://schemas.openxmlformats.org/officeDocument/2006/relationships/hyperlink" Target="https://pubmed.ncbi.nlm.nih.gov/35711270/" TargetMode="External"/><Relationship Id="rId3657" Type="http://schemas.openxmlformats.org/officeDocument/2006/relationships/hyperlink" Target="https://pubmed.ncbi.nlm.nih.gov/34547677/" TargetMode="External"/><Relationship Id="rId578" Type="http://schemas.openxmlformats.org/officeDocument/2006/relationships/hyperlink" Target="https://pubmed.ncbi.nlm.nih.gov/35053654/" TargetMode="External"/><Relationship Id="rId785" Type="http://schemas.openxmlformats.org/officeDocument/2006/relationships/hyperlink" Target="https://pubmed.ncbi.nlm.nih.gov/35387046/" TargetMode="External"/><Relationship Id="rId992" Type="http://schemas.openxmlformats.org/officeDocument/2006/relationships/hyperlink" Target="https://www.jhltonline.org/article/S1053-2498(23)00876-8/fulltext" TargetMode="External"/><Relationship Id="rId2259" Type="http://schemas.openxmlformats.org/officeDocument/2006/relationships/hyperlink" Target="https://pubmed.ncbi.nlm.nih.gov/36182117/" TargetMode="External"/><Relationship Id="rId2466" Type="http://schemas.openxmlformats.org/officeDocument/2006/relationships/hyperlink" Target="https://pubmed.ncbi.nlm.nih.gov/34277198/" TargetMode="External"/><Relationship Id="rId2673" Type="http://schemas.openxmlformats.org/officeDocument/2006/relationships/hyperlink" Target="https://pubmed.ncbi.nlm.nih.gov/34350668/" TargetMode="External"/><Relationship Id="rId2880" Type="http://schemas.openxmlformats.org/officeDocument/2006/relationships/hyperlink" Target="https://pubmed.ncbi.nlm.nih.gov/36190202/" TargetMode="External"/><Relationship Id="rId3517" Type="http://schemas.openxmlformats.org/officeDocument/2006/relationships/hyperlink" Target="https://pubmed.ncbi.nlm.nih.gov/36592149/" TargetMode="External"/><Relationship Id="rId3724" Type="http://schemas.openxmlformats.org/officeDocument/2006/relationships/hyperlink" Target="https://pubmed.ncbi.nlm.nih.gov/36298511/" TargetMode="External"/><Relationship Id="rId438" Type="http://schemas.openxmlformats.org/officeDocument/2006/relationships/hyperlink" Target="https://pubmed.ncbi.nlm.nih.gov/35846507/" TargetMode="External"/><Relationship Id="rId645" Type="http://schemas.openxmlformats.org/officeDocument/2006/relationships/hyperlink" Target="https://pubmed.ncbi.nlm.nih.gov/36641359/" TargetMode="External"/><Relationship Id="rId852" Type="http://schemas.openxmlformats.org/officeDocument/2006/relationships/hyperlink" Target="https://pubmed.ncbi.nlm.nih.gov/34992785/" TargetMode="External"/><Relationship Id="rId1068" Type="http://schemas.openxmlformats.org/officeDocument/2006/relationships/hyperlink" Target="https://pubmed.ncbi.nlm.nih.gov/35278243/" TargetMode="External"/><Relationship Id="rId1275" Type="http://schemas.openxmlformats.org/officeDocument/2006/relationships/hyperlink" Target="https://pubmed.ncbi.nlm.nih.gov/35585333/" TargetMode="External"/><Relationship Id="rId1482" Type="http://schemas.openxmlformats.org/officeDocument/2006/relationships/hyperlink" Target="https://pubmed.ncbi.nlm.nih.gov/37305866/" TargetMode="External"/><Relationship Id="rId2119" Type="http://schemas.openxmlformats.org/officeDocument/2006/relationships/hyperlink" Target="https://pubmed.ncbi.nlm.nih.gov/37263519/" TargetMode="External"/><Relationship Id="rId2326" Type="http://schemas.openxmlformats.org/officeDocument/2006/relationships/hyperlink" Target="https://pubmed.ncbi.nlm.nih.gov/35001190/" TargetMode="External"/><Relationship Id="rId2533" Type="http://schemas.openxmlformats.org/officeDocument/2006/relationships/hyperlink" Target="https://pubmed.ncbi.nlm.nih.gov/35502089/" TargetMode="External"/><Relationship Id="rId2740" Type="http://schemas.openxmlformats.org/officeDocument/2006/relationships/hyperlink" Target="https://pubmed.ncbi.nlm.nih.gov/33734623/" TargetMode="External"/><Relationship Id="rId505" Type="http://schemas.openxmlformats.org/officeDocument/2006/relationships/hyperlink" Target="https://journals.sagepub.com/doi/10.1177/13524585231154780?url_ver=Z39.88-2003&amp;rfr_id=ori:rid:crossref.org&amp;rfr_dat=cr_pub%20%200pubmed" TargetMode="External"/><Relationship Id="rId712" Type="http://schemas.openxmlformats.org/officeDocument/2006/relationships/hyperlink" Target="https://pubmed.ncbi.nlm.nih.gov/35891186/" TargetMode="External"/><Relationship Id="rId1135" Type="http://schemas.openxmlformats.org/officeDocument/2006/relationships/hyperlink" Target="https://pubmed.ncbi.nlm.nih.gov/35747886/" TargetMode="External"/><Relationship Id="rId1342" Type="http://schemas.openxmlformats.org/officeDocument/2006/relationships/hyperlink" Target="https://pubmed.ncbi.nlm.nih.gov/35355577/" TargetMode="External"/><Relationship Id="rId1202" Type="http://schemas.openxmlformats.org/officeDocument/2006/relationships/hyperlink" Target="https://pubmed.ncbi.nlm.nih.gov/34851659/" TargetMode="External"/><Relationship Id="rId2600" Type="http://schemas.openxmlformats.org/officeDocument/2006/relationships/hyperlink" Target="https://journals.sagepub.com/doi/10.1177/2050313X241307109" TargetMode="External"/><Relationship Id="rId3167" Type="http://schemas.openxmlformats.org/officeDocument/2006/relationships/hyperlink" Target="https://pubmed.ncbi.nlm.nih.gov/35356634/" TargetMode="External"/><Relationship Id="rId295" Type="http://schemas.openxmlformats.org/officeDocument/2006/relationships/hyperlink" Target="https://pubmed.ncbi.nlm.nih.gov/35529074/" TargetMode="External"/><Relationship Id="rId3374" Type="http://schemas.openxmlformats.org/officeDocument/2006/relationships/hyperlink" Target="https://pubmed.ncbi.nlm.nih.gov/36676717/" TargetMode="External"/><Relationship Id="rId3581" Type="http://schemas.openxmlformats.org/officeDocument/2006/relationships/hyperlink" Target="https://pubmed.ncbi.nlm.nih.gov/35220662/" TargetMode="External"/><Relationship Id="rId2183" Type="http://schemas.openxmlformats.org/officeDocument/2006/relationships/hyperlink" Target="https://pubmed.ncbi.nlm.nih.gov/36176967/" TargetMode="External"/><Relationship Id="rId2390" Type="http://schemas.openxmlformats.org/officeDocument/2006/relationships/hyperlink" Target="https://pubmed.ncbi.nlm.nih.gov/34393110/" TargetMode="External"/><Relationship Id="rId3027" Type="http://schemas.openxmlformats.org/officeDocument/2006/relationships/hyperlink" Target="https://pubmed.ncbi.nlm.nih.gov/37303596/" TargetMode="External"/><Relationship Id="rId3234" Type="http://schemas.openxmlformats.org/officeDocument/2006/relationships/hyperlink" Target="https://pubmed.ncbi.nlm.nih.gov/33811344/" TargetMode="External"/><Relationship Id="rId3441" Type="http://schemas.openxmlformats.org/officeDocument/2006/relationships/hyperlink" Target="https://pubmed.ncbi.nlm.nih.gov/34043800/" TargetMode="External"/><Relationship Id="rId155" Type="http://schemas.openxmlformats.org/officeDocument/2006/relationships/hyperlink" Target="https://pubmed.ncbi.nlm.nih.gov/34156552/" TargetMode="External"/><Relationship Id="rId362" Type="http://schemas.openxmlformats.org/officeDocument/2006/relationships/hyperlink" Target="https://pubmed.ncbi.nlm.nih.gov/36348838/" TargetMode="External"/><Relationship Id="rId2043" Type="http://schemas.openxmlformats.org/officeDocument/2006/relationships/hyperlink" Target="https://pubmed.ncbi.nlm.nih.gov/35562631/" TargetMode="External"/><Relationship Id="rId2250" Type="http://schemas.openxmlformats.org/officeDocument/2006/relationships/hyperlink" Target="https://pubmed.ncbi.nlm.nih.gov/34961975/" TargetMode="External"/><Relationship Id="rId3301" Type="http://schemas.openxmlformats.org/officeDocument/2006/relationships/hyperlink" Target="https://pubmed.ncbi.nlm.nih.gov/35137161/" TargetMode="External"/><Relationship Id="rId222" Type="http://schemas.openxmlformats.org/officeDocument/2006/relationships/hyperlink" Target="https://pubmed.ncbi.nlm.nih.gov/34524643/" TargetMode="External"/><Relationship Id="rId2110" Type="http://schemas.openxmlformats.org/officeDocument/2006/relationships/hyperlink" Target="https://pubmed.ncbi.nlm.nih.gov/36111072/" TargetMode="External"/><Relationship Id="rId1669" Type="http://schemas.openxmlformats.org/officeDocument/2006/relationships/hyperlink" Target="https://pubmed.ncbi.nlm.nih.gov/35233481/" TargetMode="External"/><Relationship Id="rId1876" Type="http://schemas.openxmlformats.org/officeDocument/2006/relationships/hyperlink" Target="https://pubmed.ncbi.nlm.nih.gov/36514459/" TargetMode="External"/><Relationship Id="rId2927" Type="http://schemas.openxmlformats.org/officeDocument/2006/relationships/hyperlink" Target="https://pubmed.ncbi.nlm.nih.gov/33968515/" TargetMode="External"/><Relationship Id="rId3091" Type="http://schemas.openxmlformats.org/officeDocument/2006/relationships/hyperlink" Target="https://pubmed.ncbi.nlm.nih.gov/35747550/" TargetMode="External"/><Relationship Id="rId1529" Type="http://schemas.openxmlformats.org/officeDocument/2006/relationships/hyperlink" Target="https://pubmed.ncbi.nlm.nih.gov/37146127/" TargetMode="External"/><Relationship Id="rId1736" Type="http://schemas.openxmlformats.org/officeDocument/2006/relationships/hyperlink" Target="https://pubmed.ncbi.nlm.nih.gov/34231301/" TargetMode="External"/><Relationship Id="rId1943" Type="http://schemas.openxmlformats.org/officeDocument/2006/relationships/hyperlink" Target="https://pubmed.ncbi.nlm.nih.gov/34301797/" TargetMode="External"/><Relationship Id="rId28" Type="http://schemas.openxmlformats.org/officeDocument/2006/relationships/hyperlink" Target="https://pubmed.ncbi.nlm.nih.gov/35062704/" TargetMode="External"/><Relationship Id="rId1803" Type="http://schemas.openxmlformats.org/officeDocument/2006/relationships/hyperlink" Target="https://pubmed.ncbi.nlm.nih.gov/35154842/" TargetMode="External"/><Relationship Id="rId689" Type="http://schemas.openxmlformats.org/officeDocument/2006/relationships/hyperlink" Target="https://pubmed.ncbi.nlm.nih.gov/34796418/" TargetMode="External"/><Relationship Id="rId896" Type="http://schemas.openxmlformats.org/officeDocument/2006/relationships/hyperlink" Target="https://pubmed.ncbi.nlm.nih.gov/34920137/" TargetMode="External"/><Relationship Id="rId2577" Type="http://schemas.openxmlformats.org/officeDocument/2006/relationships/hyperlink" Target="https://pubmed.ncbi.nlm.nih.gov/35632472/" TargetMode="External"/><Relationship Id="rId2784" Type="http://schemas.openxmlformats.org/officeDocument/2006/relationships/hyperlink" Target="https://pubmed.ncbi.nlm.nih.gov/34474550/" TargetMode="External"/><Relationship Id="rId3628" Type="http://schemas.openxmlformats.org/officeDocument/2006/relationships/hyperlink" Target="https://pubmed.ncbi.nlm.nih.gov/35354570/" TargetMode="External"/><Relationship Id="rId549" Type="http://schemas.openxmlformats.org/officeDocument/2006/relationships/hyperlink" Target="https://pubmed.ncbi.nlm.nih.gov/34307734/" TargetMode="External"/><Relationship Id="rId756" Type="http://schemas.openxmlformats.org/officeDocument/2006/relationships/hyperlink" Target="https://pubmed.ncbi.nlm.nih.gov/35131075/" TargetMode="External"/><Relationship Id="rId1179" Type="http://schemas.openxmlformats.org/officeDocument/2006/relationships/hyperlink" Target="https://pubmed.ncbi.nlm.nih.gov/35394172/" TargetMode="External"/><Relationship Id="rId1386" Type="http://schemas.openxmlformats.org/officeDocument/2006/relationships/hyperlink" Target="https://pubmed.ncbi.nlm.nih.gov/34593692/" TargetMode="External"/><Relationship Id="rId1593" Type="http://schemas.openxmlformats.org/officeDocument/2006/relationships/hyperlink" Target="https://pubmed.ncbi.nlm.nih.gov/33829614/" TargetMode="External"/><Relationship Id="rId2437" Type="http://schemas.openxmlformats.org/officeDocument/2006/relationships/hyperlink" Target="https://pubmed.ncbi.nlm.nih.gov/36513963/" TargetMode="External"/><Relationship Id="rId2991" Type="http://schemas.openxmlformats.org/officeDocument/2006/relationships/hyperlink" Target="https://pubmed.ncbi.nlm.nih.gov/36366285/" TargetMode="External"/><Relationship Id="rId409" Type="http://schemas.openxmlformats.org/officeDocument/2006/relationships/hyperlink" Target="https://pubmed.ncbi.nlm.nih.gov/34535492/" TargetMode="External"/><Relationship Id="rId963" Type="http://schemas.openxmlformats.org/officeDocument/2006/relationships/hyperlink" Target="https://pubmed.ncbi.nlm.nih.gov/36476088/" TargetMode="External"/><Relationship Id="rId1039" Type="http://schemas.openxmlformats.org/officeDocument/2006/relationships/hyperlink" Target="https://pubmed.ncbi.nlm.nih.gov/34402228/" TargetMode="External"/><Relationship Id="rId1246" Type="http://schemas.openxmlformats.org/officeDocument/2006/relationships/hyperlink" Target="https://pubmed.ncbi.nlm.nih.gov/35223428/" TargetMode="External"/><Relationship Id="rId2644" Type="http://schemas.openxmlformats.org/officeDocument/2006/relationships/hyperlink" Target="https://pubmed.ncbi.nlm.nih.gov/35568418/" TargetMode="External"/><Relationship Id="rId2851" Type="http://schemas.openxmlformats.org/officeDocument/2006/relationships/hyperlink" Target="https://pubmed.ncbi.nlm.nih.gov/35226589/" TargetMode="External"/><Relationship Id="rId92" Type="http://schemas.openxmlformats.org/officeDocument/2006/relationships/hyperlink" Target="https://pubmed.ncbi.nlm.nih.gov/34803207/" TargetMode="External"/><Relationship Id="rId616" Type="http://schemas.openxmlformats.org/officeDocument/2006/relationships/hyperlink" Target="https://pubmed.ncbi.nlm.nih.gov/35249920/" TargetMode="External"/><Relationship Id="rId823" Type="http://schemas.openxmlformats.org/officeDocument/2006/relationships/hyperlink" Target="https://pubmed.ncbi.nlm.nih.gov/34090785/" TargetMode="External"/><Relationship Id="rId1453" Type="http://schemas.openxmlformats.org/officeDocument/2006/relationships/hyperlink" Target="https://pubmed.ncbi.nlm.nih.gov/34081806/" TargetMode="External"/><Relationship Id="rId1660" Type="http://schemas.openxmlformats.org/officeDocument/2006/relationships/hyperlink" Target="https://pubmed.ncbi.nlm.nih.gov/35289135/" TargetMode="External"/><Relationship Id="rId2504" Type="http://schemas.openxmlformats.org/officeDocument/2006/relationships/hyperlink" Target="https://pubmed.ncbi.nlm.nih.gov/34956759/" TargetMode="External"/><Relationship Id="rId2711" Type="http://schemas.openxmlformats.org/officeDocument/2006/relationships/hyperlink" Target="https://pubmed.ncbi.nlm.nih.gov/3487776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hyperlink" Target="https://lvogrupp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0828F7-88C1-4698-B17F-E379C1E212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213</Pages>
  <Words>102788</Words>
  <Characters>565335</Characters>
  <Application>Microsoft Office Word</Application>
  <DocSecurity>8</DocSecurity>
  <Lines>4711</Lines>
  <Paragraphs>1333</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666790</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Account Microsoft</cp:lastModifiedBy>
  <cp:revision>2</cp:revision>
  <dcterms:created xsi:type="dcterms:W3CDTF">2013-12-23T23:15:00Z</dcterms:created>
  <dcterms:modified xsi:type="dcterms:W3CDTF">2025-10-18T13:28:00Z</dcterms:modified>
  <cp:category/>
</cp:coreProperties>
</file>